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263DC7" w:rsidRDefault="000824EF" w:rsidP="00E96B70">
      <w:pPr>
        <w:pStyle w:val="TitlePage"/>
        <w:rPr>
          <w:caps/>
          <w:sz w:val="40"/>
          <w:lang w:val="es-ES_tradnl"/>
        </w:rPr>
      </w:pPr>
    </w:p>
    <w:p w14:paraId="6763E9C0" w14:textId="77777777" w:rsidR="000824EF" w:rsidRPr="00263DC7" w:rsidRDefault="000824EF" w:rsidP="00E96B70">
      <w:pPr>
        <w:pStyle w:val="TitlePage"/>
        <w:rPr>
          <w:caps/>
          <w:sz w:val="40"/>
          <w:lang w:val="es-ES_tradnl"/>
        </w:rPr>
      </w:pPr>
    </w:p>
    <w:p w14:paraId="5EFC9847" w14:textId="1CEAFBCE" w:rsidR="006671FA" w:rsidRDefault="006671FA" w:rsidP="006D3EA5">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6BE8A9EE" w14:textId="77777777" w:rsidR="006671FA" w:rsidRDefault="006671FA" w:rsidP="006D3EA5">
      <w:pPr>
        <w:pStyle w:val="TitlePage"/>
        <w:spacing w:before="120"/>
        <w:rPr>
          <w:caps/>
          <w:sz w:val="40"/>
          <w:lang w:val="es-ES_tradnl"/>
        </w:rPr>
      </w:pPr>
    </w:p>
    <w:p w14:paraId="109B73F0" w14:textId="35A0C78C" w:rsidR="00245D61" w:rsidRPr="00800533" w:rsidRDefault="006671FA" w:rsidP="006D3EA5">
      <w:pPr>
        <w:pStyle w:val="TitlePage"/>
        <w:spacing w:before="120"/>
        <w:rPr>
          <w:caps/>
          <w:sz w:val="40"/>
        </w:rPr>
      </w:pPr>
      <w:r w:rsidRPr="00800533">
        <w:rPr>
          <w:caps/>
          <w:sz w:val="40"/>
        </w:rPr>
        <w:t>Dynamic portfolio optimization based on return forecasting using time series and machine learning models</w:t>
      </w:r>
    </w:p>
    <w:p w14:paraId="36BB71D0" w14:textId="77777777" w:rsidR="008E36E4" w:rsidRPr="00800533" w:rsidRDefault="008E36E4">
      <w:pPr>
        <w:pStyle w:val="TitlePage"/>
      </w:pPr>
    </w:p>
    <w:p w14:paraId="500A182C" w14:textId="77777777" w:rsidR="00BE2360" w:rsidRPr="00800533"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2CB58D34" w14:textId="38C10A75" w:rsidR="005716FE" w:rsidRDefault="00263DC7" w:rsidP="005716FE">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72186079" w14:textId="77777777" w:rsidR="005F6988" w:rsidRDefault="005F6988" w:rsidP="005716FE">
      <w:pPr>
        <w:pStyle w:val="TitlePage"/>
        <w:rPr>
          <w:lang w:val="es-ES_tradnl"/>
        </w:rPr>
      </w:pPr>
    </w:p>
    <w:p w14:paraId="4740FE5A" w14:textId="77777777" w:rsidR="005F6988" w:rsidRDefault="005F6988" w:rsidP="005716FE">
      <w:pPr>
        <w:pStyle w:val="TitlePage"/>
        <w:rPr>
          <w:lang w:val="es-ES_tradnl"/>
        </w:rPr>
      </w:pPr>
    </w:p>
    <w:p w14:paraId="497782CC" w14:textId="77777777" w:rsidR="005F6988" w:rsidRDefault="005F6988" w:rsidP="005716FE">
      <w:pPr>
        <w:pStyle w:val="TitlePage"/>
        <w:rPr>
          <w:lang w:val="es-ES_tradnl"/>
        </w:rPr>
      </w:pPr>
    </w:p>
    <w:p w14:paraId="55CD343F" w14:textId="77777777" w:rsidR="005F6988" w:rsidRPr="00263DC7" w:rsidRDefault="005F6988" w:rsidP="005716FE">
      <w:pPr>
        <w:pStyle w:val="TitlePage"/>
        <w:rPr>
          <w:lang w:val="es-ES_tradnl"/>
        </w:rPr>
      </w:pP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lastRenderedPageBreak/>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8D661A2" w14:textId="50ED2E2D" w:rsidR="00CB5E4C" w:rsidRDefault="006671FA" w:rsidP="00CB5E4C">
      <w:pPr>
        <w:pStyle w:val="TitlePage"/>
        <w:rPr>
          <w:lang w:val="es-ES_tradnl"/>
        </w:rPr>
      </w:pPr>
      <w:r>
        <w:rPr>
          <w:lang w:val="es-ES_tradnl"/>
        </w:rPr>
        <w:t>Rafael Caballero</w:t>
      </w:r>
    </w:p>
    <w:p w14:paraId="4396791A" w14:textId="77777777" w:rsidR="006D3EA5" w:rsidRPr="00263DC7" w:rsidRDefault="006D3EA5" w:rsidP="00CB5E4C">
      <w:pPr>
        <w:pStyle w:val="TitlePage"/>
        <w:rPr>
          <w:lang w:val="es-ES_tradnl"/>
        </w:rPr>
      </w:pPr>
    </w:p>
    <w:p w14:paraId="0BBA03E8" w14:textId="3DE05A35" w:rsidR="006D3EA5" w:rsidRPr="00263DC7" w:rsidRDefault="006D3EA5" w:rsidP="006D3EA5">
      <w:pPr>
        <w:pStyle w:val="TitlePage"/>
        <w:rPr>
          <w:caps/>
          <w:szCs w:val="32"/>
          <w:lang w:val="es-ES_tradnl"/>
        </w:rPr>
      </w:pPr>
      <w:r>
        <w:rPr>
          <w:caps/>
          <w:szCs w:val="32"/>
          <w:lang w:val="es-ES_tradnl"/>
        </w:rPr>
        <w:t>Colaborador</w:t>
      </w:r>
    </w:p>
    <w:p w14:paraId="7A34944C" w14:textId="23224A9C"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36C4689" w14:textId="77777777" w:rsidR="00E736EB" w:rsidRPr="00263DC7" w:rsidRDefault="00E736EB" w:rsidP="00EF05DF">
      <w:pPr>
        <w:pStyle w:val="TitlePage"/>
        <w:rPr>
          <w:lang w:val="es-ES_tradnl"/>
        </w:rPr>
      </w:pPr>
    </w:p>
    <w:p w14:paraId="1BDAE8F0" w14:textId="77777777" w:rsidR="008E36E4" w:rsidRPr="00263DC7" w:rsidRDefault="008E36E4">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114D7B1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Madrid</w:t>
      </w:r>
    </w:p>
    <w:p w14:paraId="08BB695F" w14:textId="77777777" w:rsidR="00263DC7" w:rsidRPr="00263DC7" w:rsidRDefault="00263DC7" w:rsidP="006671FA">
      <w:pPr>
        <w:pStyle w:val="TitlePage"/>
        <w:jc w:val="both"/>
        <w:rPr>
          <w:caps/>
          <w:sz w:val="40"/>
          <w:lang w:val="es-ES_tradnl"/>
        </w:rPr>
      </w:pPr>
    </w:p>
    <w:p w14:paraId="72C84927" w14:textId="3C5A40C9"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44EA85E8" w14:textId="77777777" w:rsidR="00263DC7" w:rsidRPr="00263DC7" w:rsidRDefault="00000C0D" w:rsidP="00000C0D">
      <w:pPr>
        <w:pStyle w:val="TitlePage"/>
        <w:rPr>
          <w:lang w:val="es-ES_tradnl"/>
        </w:rPr>
      </w:pPr>
      <w:r w:rsidRPr="00000C0D">
        <w:rPr>
          <w:lang w:val="es-ES_tradnl"/>
        </w:rPr>
        <w:t xml:space="preserve"> </w:t>
      </w: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33E22DDA" w14:textId="77777777" w:rsidR="006D3EA5" w:rsidRPr="00263DC7" w:rsidRDefault="006D3EA5" w:rsidP="006D3EA5">
      <w:pPr>
        <w:pStyle w:val="TitlePage"/>
        <w:rPr>
          <w:lang w:val="es-ES_tradnl"/>
        </w:rPr>
      </w:pPr>
    </w:p>
    <w:p w14:paraId="0705C144" w14:textId="77777777" w:rsidR="006D3EA5" w:rsidRPr="00263DC7" w:rsidRDefault="006D3EA5" w:rsidP="006D3EA5">
      <w:pPr>
        <w:pStyle w:val="TitlePage"/>
        <w:rPr>
          <w:caps/>
          <w:szCs w:val="32"/>
          <w:lang w:val="es-ES_tradnl"/>
        </w:rPr>
      </w:pPr>
      <w:r>
        <w:rPr>
          <w:caps/>
          <w:szCs w:val="32"/>
          <w:lang w:val="es-ES_tradnl"/>
        </w:rPr>
        <w:t>Colaborador</w:t>
      </w:r>
    </w:p>
    <w:p w14:paraId="02D4029B" w14:textId="77777777"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E5FCEF9" w14:textId="77777777" w:rsidR="00263DC7" w:rsidRPr="00263DC7" w:rsidRDefault="00263DC7" w:rsidP="00263DC7">
      <w:pPr>
        <w:pStyle w:val="TitlePage"/>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11ACB188" w:rsidR="006D3EA5" w:rsidRPr="00263DC7" w:rsidRDefault="00F65C8D" w:rsidP="006D3EA5">
      <w:pPr>
        <w:pStyle w:val="TitlePage"/>
        <w:rPr>
          <w:lang w:val="es-ES_tradnl"/>
        </w:rPr>
      </w:pPr>
      <w:r w:rsidRPr="00F65C8D">
        <w:rPr>
          <w:b/>
          <w:lang w:val="es-ES_tradnl"/>
        </w:rPr>
        <w:t>Calificación</w:t>
      </w:r>
      <w:r>
        <w:rPr>
          <w:lang w:val="es-ES_tradnl"/>
        </w:rPr>
        <w:t xml:space="preserve">: </w:t>
      </w:r>
      <w:r w:rsidR="006D3EA5">
        <w:rPr>
          <w:lang w:val="es-ES_tradnl"/>
        </w:rPr>
        <w:fldChar w:fldCharType="begin">
          <w:ffData>
            <w:name w:val=""/>
            <w:enabled/>
            <w:calcOnExit w:val="0"/>
            <w:textInput>
              <w:default w:val="Nota"/>
            </w:textInput>
          </w:ffData>
        </w:fldChar>
      </w:r>
      <w:r w:rsidR="006D3EA5">
        <w:rPr>
          <w:lang w:val="es-ES_tradnl"/>
        </w:rPr>
        <w:instrText xml:space="preserve"> FORMTEXT </w:instrText>
      </w:r>
      <w:r w:rsidR="006D3EA5">
        <w:rPr>
          <w:lang w:val="es-ES_tradnl"/>
        </w:rPr>
      </w:r>
      <w:r w:rsidR="006D3EA5">
        <w:rPr>
          <w:lang w:val="es-ES_tradnl"/>
        </w:rPr>
        <w:fldChar w:fldCharType="separate"/>
      </w:r>
      <w:r w:rsidR="006D3EA5">
        <w:rPr>
          <w:noProof/>
          <w:lang w:val="es-ES_tradnl"/>
        </w:rPr>
        <w:t>Nota</w:t>
      </w:r>
      <w:r w:rsidR="006D3EA5">
        <w:rPr>
          <w:lang w:val="es-ES_tradnl"/>
        </w:rPr>
        <w:fldChar w:fldCharType="end"/>
      </w:r>
    </w:p>
    <w:p w14:paraId="5C5631B6" w14:textId="77777777" w:rsidR="00F65C8D" w:rsidRDefault="00F65C8D" w:rsidP="00263DC7">
      <w:pPr>
        <w:pStyle w:val="TitlePage"/>
        <w:rPr>
          <w:lang w:val="es-ES_tradnl"/>
        </w:rPr>
      </w:pP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6671FA" w:rsidRDefault="00F65C8D" w:rsidP="00F43FCD">
      <w:pPr>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6671FA" w:rsidRDefault="00A43AEE" w:rsidP="00A43AEE">
      <w:pPr>
        <w:pStyle w:val="PageHeading"/>
        <w:rPr>
          <w:rFonts w:asciiTheme="minorHAnsi" w:hAnsiTheme="minorHAnsi" w:cstheme="minorHAnsi"/>
          <w:lang w:val="es-ES_tradnl"/>
        </w:rPr>
      </w:pPr>
      <w:bookmarkStart w:id="1" w:name="_Toc229572256"/>
      <w:r w:rsidRPr="006671FA">
        <w:rPr>
          <w:rFonts w:asciiTheme="minorHAnsi" w:hAnsiTheme="minorHAnsi" w:cstheme="minorHAnsi"/>
          <w:lang w:val="es-ES_tradnl"/>
        </w:rPr>
        <w:lastRenderedPageBreak/>
        <w:t>Dedicatoria</w:t>
      </w:r>
      <w:bookmarkEnd w:id="1"/>
    </w:p>
    <w:p w14:paraId="10A17CAE" w14:textId="116FD8C2" w:rsidR="00A43AEE" w:rsidRPr="006671FA" w:rsidRDefault="00A43AEE" w:rsidP="001E4710">
      <w:pPr>
        <w:ind w:left="4820" w:firstLine="0"/>
        <w:jc w:val="right"/>
        <w:rPr>
          <w:rFonts w:cstheme="minorHAnsi"/>
          <w:color w:val="5B9BD5" w:themeColor="accent1"/>
        </w:rPr>
      </w:pPr>
    </w:p>
    <w:p w14:paraId="1E38D370" w14:textId="77777777" w:rsidR="00A43AEE" w:rsidRPr="006671FA" w:rsidRDefault="00A43AEE" w:rsidP="00A43AEE">
      <w:pPr>
        <w:rPr>
          <w:rFonts w:cstheme="minorHAnsi"/>
        </w:rPr>
      </w:pPr>
    </w:p>
    <w:p w14:paraId="05143A52" w14:textId="77777777" w:rsidR="00A43AEE" w:rsidRPr="006671FA" w:rsidRDefault="00A43AEE" w:rsidP="00A43AEE">
      <w:pPr>
        <w:rPr>
          <w:rFonts w:cstheme="minorHAnsi"/>
        </w:rPr>
        <w:sectPr w:rsidR="00A43AEE" w:rsidRPr="006671FA"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6671FA" w:rsidRDefault="00F43FCD" w:rsidP="00F43FCD">
      <w:pPr>
        <w:pStyle w:val="PageHeading"/>
        <w:rPr>
          <w:rFonts w:asciiTheme="minorHAnsi" w:hAnsiTheme="minorHAnsi" w:cstheme="minorHAnsi"/>
          <w:lang w:val="es-ES"/>
        </w:rPr>
      </w:pPr>
      <w:bookmarkStart w:id="2" w:name="_Toc229572257"/>
      <w:r w:rsidRPr="006671FA">
        <w:rPr>
          <w:rFonts w:asciiTheme="minorHAnsi" w:hAnsiTheme="minorHAnsi" w:cstheme="minorHAnsi"/>
          <w:lang w:val="es-ES"/>
        </w:rPr>
        <w:lastRenderedPageBreak/>
        <w:t>Agradecimientos</w:t>
      </w:r>
      <w:bookmarkEnd w:id="2"/>
    </w:p>
    <w:p w14:paraId="19C58A3A" w14:textId="77777777" w:rsidR="00F43FCD" w:rsidRPr="006671FA" w:rsidRDefault="00F43FCD" w:rsidP="00F43FCD">
      <w:pPr>
        <w:pStyle w:val="Ttulo1"/>
        <w:numPr>
          <w:ilvl w:val="0"/>
          <w:numId w:val="0"/>
        </w:numPr>
        <w:rPr>
          <w:rFonts w:cstheme="minorHAnsi"/>
          <w:lang w:val="es-ES"/>
        </w:rPr>
        <w:sectPr w:rsidR="00F43FCD" w:rsidRPr="006671FA"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6671FA" w:rsidRDefault="00496D25" w:rsidP="006D3EA5">
      <w:pPr>
        <w:pStyle w:val="PageHeading"/>
        <w:rPr>
          <w:rFonts w:asciiTheme="minorHAnsi" w:hAnsiTheme="minorHAnsi" w:cstheme="minorHAnsi"/>
          <w:lang w:val="es-ES_tradnl"/>
        </w:rPr>
      </w:pPr>
      <w:bookmarkStart w:id="3" w:name="_Toc229572258"/>
      <w:r w:rsidRPr="006671FA">
        <w:rPr>
          <w:rFonts w:asciiTheme="minorHAnsi" w:hAnsiTheme="minorHAnsi" w:cstheme="minorHAnsi"/>
          <w:lang w:val="es-ES_tradnl"/>
        </w:rPr>
        <w:lastRenderedPageBreak/>
        <w:t>Resumen</w:t>
      </w:r>
      <w:bookmarkEnd w:id="3"/>
    </w:p>
    <w:p w14:paraId="2B5AF0C3" w14:textId="77777777" w:rsidR="00E66475" w:rsidRPr="006671FA" w:rsidRDefault="00E66475" w:rsidP="006D3EA5">
      <w:pPr>
        <w:ind w:firstLine="0"/>
        <w:jc w:val="center"/>
        <w:rPr>
          <w:rFonts w:cstheme="minorHAnsi"/>
          <w:lang w:val="es-ES" w:eastAsia="es-ES"/>
        </w:rPr>
      </w:pPr>
      <w:r w:rsidRPr="006671FA">
        <w:rPr>
          <w:rFonts w:cstheme="minorHAnsi"/>
        </w:rPr>
        <w:fldChar w:fldCharType="begin">
          <w:ffData>
            <w:name w:val=""/>
            <w:enabled/>
            <w:calcOnExit w:val="0"/>
            <w:textInput>
              <w:default w:val="Título"/>
            </w:textInput>
          </w:ffData>
        </w:fldChar>
      </w:r>
      <w:r w:rsidRPr="006671FA">
        <w:rPr>
          <w:rFonts w:cstheme="minorHAnsi"/>
        </w:rPr>
        <w:instrText xml:space="preserve"> FORMTEXT </w:instrText>
      </w:r>
      <w:r w:rsidRPr="006671FA">
        <w:rPr>
          <w:rFonts w:cstheme="minorHAnsi"/>
        </w:rPr>
      </w:r>
      <w:r w:rsidRPr="006671FA">
        <w:rPr>
          <w:rFonts w:cstheme="minorHAnsi"/>
        </w:rPr>
        <w:fldChar w:fldCharType="separate"/>
      </w:r>
      <w:r w:rsidRPr="006671FA">
        <w:rPr>
          <w:rFonts w:cstheme="minorHAnsi"/>
        </w:rPr>
        <w:t>Título</w:t>
      </w:r>
      <w:r w:rsidRPr="006671FA">
        <w:rPr>
          <w:rFonts w:cstheme="minorHAnsi"/>
        </w:rPr>
        <w:fldChar w:fldCharType="end"/>
      </w:r>
    </w:p>
    <w:p w14:paraId="5AD3277B" w14:textId="77777777" w:rsidR="008E36E4" w:rsidRPr="006671FA" w:rsidRDefault="00E66475" w:rsidP="00E66475">
      <w:pPr>
        <w:rPr>
          <w:rFonts w:cstheme="minorHAnsi"/>
        </w:rPr>
      </w:pPr>
      <w:r w:rsidRPr="006671FA">
        <w:rPr>
          <w:rFonts w:cstheme="minorHAnsi"/>
          <w:lang w:val="es-ES" w:eastAsia="es-ES"/>
        </w:rPr>
        <w:t xml:space="preserve">Un resumen en castellano de media página, incluyendo el título en castellano. A </w:t>
      </w:r>
      <w:r w:rsidR="00C62B66" w:rsidRPr="006671FA">
        <w:rPr>
          <w:rFonts w:cstheme="minorHAnsi"/>
          <w:lang w:val="es-ES" w:eastAsia="es-ES"/>
        </w:rPr>
        <w:t>continuación,</w:t>
      </w:r>
      <w:r w:rsidRPr="006671FA">
        <w:rPr>
          <w:rFonts w:cstheme="minorHAnsi"/>
          <w:lang w:val="es-ES" w:eastAsia="es-ES"/>
        </w:rPr>
        <w:t xml:space="preserve"> se escribirá una lista de no más de 10 palabras clave en inglés</w:t>
      </w:r>
    </w:p>
    <w:p w14:paraId="719E6DD3" w14:textId="77777777" w:rsidR="00496D25" w:rsidRPr="006671FA" w:rsidRDefault="00496D25" w:rsidP="00E66475">
      <w:pPr>
        <w:rPr>
          <w:rStyle w:val="Fuerte"/>
          <w:rFonts w:cstheme="minorHAnsi"/>
        </w:rPr>
      </w:pPr>
      <w:r w:rsidRPr="006671FA">
        <w:rPr>
          <w:rStyle w:val="Fuerte"/>
          <w:rFonts w:cstheme="minorHAnsi"/>
        </w:rPr>
        <w:t>Palabras clave</w:t>
      </w:r>
    </w:p>
    <w:p w14:paraId="65E8372E" w14:textId="66628A4D" w:rsidR="009545F1" w:rsidRPr="006671FA" w:rsidRDefault="00555BEE" w:rsidP="00F43FCD">
      <w:pPr>
        <w:rPr>
          <w:rFonts w:cstheme="minorHAnsi"/>
        </w:rPr>
      </w:pPr>
      <w:r w:rsidRPr="006671FA">
        <w:rPr>
          <w:rFonts w:cstheme="minorHAnsi"/>
        </w:rPr>
        <w:t>Palabra 1, palabra 2</w:t>
      </w:r>
      <w:r w:rsidR="006D3EA5" w:rsidRPr="006671FA">
        <w:rPr>
          <w:rFonts w:cstheme="minorHAnsi"/>
        </w:rPr>
        <w:t xml:space="preserve"> (máx. 10 palabras separadas por comas)</w:t>
      </w:r>
    </w:p>
    <w:p w14:paraId="1899BF8C" w14:textId="77777777" w:rsidR="00555BEE" w:rsidRPr="006671FA" w:rsidRDefault="00555BEE" w:rsidP="009545F1">
      <w:pPr>
        <w:pStyle w:val="PageHeading"/>
        <w:rPr>
          <w:rStyle w:val="Refdenotaalfinal"/>
          <w:rFonts w:asciiTheme="minorHAnsi" w:hAnsiTheme="minorHAnsi" w:cstheme="minorHAnsi"/>
          <w:lang w:val="es-ES_tradnl"/>
        </w:rPr>
        <w:sectPr w:rsidR="00555BEE" w:rsidRPr="006671FA"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6671FA" w:rsidRDefault="00C62B66" w:rsidP="006D3EA5">
      <w:pPr>
        <w:pStyle w:val="PageHeading"/>
        <w:rPr>
          <w:rFonts w:asciiTheme="minorHAnsi" w:hAnsiTheme="minorHAnsi" w:cstheme="minorHAnsi"/>
        </w:rPr>
      </w:pPr>
      <w:bookmarkStart w:id="4" w:name="_Toc229572259"/>
      <w:r w:rsidRPr="006671FA">
        <w:rPr>
          <w:rFonts w:asciiTheme="minorHAnsi" w:hAnsiTheme="minorHAnsi" w:cstheme="minorHAnsi"/>
        </w:rPr>
        <w:lastRenderedPageBreak/>
        <w:t>Abstract</w:t>
      </w:r>
      <w:bookmarkEnd w:id="4"/>
    </w:p>
    <w:p w14:paraId="4BB86CD5" w14:textId="77777777" w:rsidR="00C62B66" w:rsidRPr="006671FA" w:rsidRDefault="00C62B66" w:rsidP="006D3EA5">
      <w:pPr>
        <w:ind w:firstLine="0"/>
        <w:jc w:val="center"/>
        <w:rPr>
          <w:rFonts w:cstheme="minorHAnsi"/>
          <w:lang w:val="en-US" w:eastAsia="es-ES"/>
        </w:rPr>
      </w:pPr>
      <w:r w:rsidRPr="006671FA">
        <w:rPr>
          <w:rFonts w:cstheme="minorHAnsi"/>
          <w:lang w:val="en-US"/>
        </w:rPr>
        <w:fldChar w:fldCharType="begin">
          <w:ffData>
            <w:name w:val=""/>
            <w:enabled/>
            <w:calcOnExit w:val="0"/>
            <w:textInput>
              <w:default w:val="Title"/>
            </w:textInput>
          </w:ffData>
        </w:fldChar>
      </w:r>
      <w:r w:rsidRPr="006671FA">
        <w:rPr>
          <w:rFonts w:cstheme="minorHAnsi"/>
          <w:lang w:val="en-US"/>
        </w:rPr>
        <w:instrText xml:space="preserve"> FORMTEXT </w:instrText>
      </w:r>
      <w:r w:rsidRPr="006671FA">
        <w:rPr>
          <w:rFonts w:cstheme="minorHAnsi"/>
          <w:lang w:val="en-US"/>
        </w:rPr>
      </w:r>
      <w:r w:rsidRPr="006671FA">
        <w:rPr>
          <w:rFonts w:cstheme="minorHAnsi"/>
          <w:lang w:val="en-US"/>
        </w:rPr>
        <w:fldChar w:fldCharType="separate"/>
      </w:r>
      <w:r w:rsidRPr="006671FA">
        <w:rPr>
          <w:rFonts w:cstheme="minorHAnsi"/>
          <w:lang w:val="en-US"/>
        </w:rPr>
        <w:t>Title</w:t>
      </w:r>
      <w:r w:rsidRPr="006671FA">
        <w:rPr>
          <w:rFonts w:cstheme="minorHAnsi"/>
          <w:lang w:val="en-US"/>
        </w:rPr>
        <w:fldChar w:fldCharType="end"/>
      </w:r>
    </w:p>
    <w:p w14:paraId="7D341392" w14:textId="77777777" w:rsidR="00C62B66" w:rsidRPr="006671FA" w:rsidRDefault="00C62B66" w:rsidP="00C62B66">
      <w:pPr>
        <w:rPr>
          <w:rFonts w:cstheme="minorHAnsi"/>
          <w:lang w:val="en-US"/>
        </w:rPr>
      </w:pPr>
      <w:r w:rsidRPr="006671FA">
        <w:rPr>
          <w:rFonts w:cstheme="minorHAnsi"/>
          <w:lang w:val="en-US" w:eastAsia="es-ES"/>
        </w:rPr>
        <w:t xml:space="preserve">An abstract in </w:t>
      </w:r>
      <w:r w:rsidR="00C74424" w:rsidRPr="006671FA">
        <w:rPr>
          <w:rFonts w:cstheme="minorHAnsi"/>
          <w:lang w:val="en-US" w:eastAsia="es-ES"/>
        </w:rPr>
        <w:t>English</w:t>
      </w:r>
      <w:r w:rsidRPr="006671FA">
        <w:rPr>
          <w:rFonts w:cstheme="minorHAnsi"/>
          <w:lang w:val="en-US" w:eastAsia="es-ES"/>
        </w:rPr>
        <w:t>, no more than a half page, including the title in English. Below, a list with no more than 10 keywords.</w:t>
      </w:r>
    </w:p>
    <w:p w14:paraId="3258A33E" w14:textId="77777777" w:rsidR="00496D25" w:rsidRPr="006671FA" w:rsidRDefault="00496D25" w:rsidP="006D3EA5">
      <w:pPr>
        <w:rPr>
          <w:rStyle w:val="Fuerte"/>
          <w:rFonts w:cstheme="minorHAnsi"/>
          <w:lang w:val="en-US"/>
        </w:rPr>
      </w:pPr>
      <w:r w:rsidRPr="006671FA">
        <w:rPr>
          <w:rStyle w:val="Fuerte"/>
          <w:rFonts w:cstheme="minorHAnsi"/>
          <w:lang w:val="en-US"/>
        </w:rPr>
        <w:t>Keywords</w:t>
      </w:r>
    </w:p>
    <w:p w14:paraId="0D7B5CB7" w14:textId="7DF9EFE6" w:rsidR="00496D25" w:rsidRPr="006671FA" w:rsidRDefault="006D3EA5" w:rsidP="00F43FCD">
      <w:pPr>
        <w:rPr>
          <w:rFonts w:cstheme="minorHAnsi"/>
          <w:lang w:val="en-US"/>
        </w:rPr>
      </w:pPr>
      <w:r w:rsidRPr="006671FA">
        <w:rPr>
          <w:rFonts w:cstheme="minorHAnsi"/>
          <w:lang w:val="en-US"/>
        </w:rPr>
        <w:t>Keyw</w:t>
      </w:r>
      <w:r w:rsidR="00555BEE" w:rsidRPr="006671FA">
        <w:rPr>
          <w:rFonts w:cstheme="minorHAnsi"/>
          <w:lang w:val="en-US"/>
        </w:rPr>
        <w:t xml:space="preserve">ord1, </w:t>
      </w:r>
      <w:r w:rsidRPr="006671FA">
        <w:rPr>
          <w:rFonts w:cstheme="minorHAnsi"/>
          <w:lang w:val="en-US"/>
        </w:rPr>
        <w:t>Keyw</w:t>
      </w:r>
      <w:r w:rsidR="00555BEE" w:rsidRPr="006671FA">
        <w:rPr>
          <w:rFonts w:cstheme="minorHAnsi"/>
          <w:lang w:val="en-US"/>
        </w:rPr>
        <w:t>ord2</w:t>
      </w:r>
      <w:r w:rsidRPr="006671FA">
        <w:rPr>
          <w:rFonts w:cstheme="minorHAnsi"/>
          <w:lang w:val="en-US"/>
        </w:rPr>
        <w:t xml:space="preserve"> (10 keywords max., separated by commas).</w:t>
      </w:r>
    </w:p>
    <w:p w14:paraId="50A08E21" w14:textId="77777777" w:rsidR="00496D25" w:rsidRPr="006671FA" w:rsidRDefault="00496D25" w:rsidP="00F43FCD">
      <w:pPr>
        <w:rPr>
          <w:rFonts w:cstheme="minorHAnsi"/>
          <w:lang w:val="en-US"/>
        </w:rPr>
      </w:pPr>
    </w:p>
    <w:p w14:paraId="3A7963ED" w14:textId="77777777" w:rsidR="00496D25" w:rsidRPr="006671FA" w:rsidRDefault="00496D25" w:rsidP="00F43FCD">
      <w:pPr>
        <w:rPr>
          <w:rFonts w:cstheme="minorHAnsi"/>
          <w:lang w:val="en-US"/>
        </w:rPr>
      </w:pPr>
    </w:p>
    <w:p w14:paraId="5DFB5011" w14:textId="77777777" w:rsidR="00A36EC1" w:rsidRPr="006671FA" w:rsidRDefault="00A36EC1" w:rsidP="00F43FCD">
      <w:pPr>
        <w:rPr>
          <w:rFonts w:cstheme="minorHAnsi"/>
          <w:lang w:val="en-US"/>
        </w:rPr>
        <w:sectPr w:rsidR="00A36EC1" w:rsidRPr="006671FA" w:rsidSect="00310A7E">
          <w:type w:val="oddPage"/>
          <w:pgSz w:w="12240" w:h="15840"/>
          <w:pgMar w:top="1440" w:right="1440" w:bottom="1440" w:left="1440" w:header="720" w:footer="720" w:gutter="0"/>
          <w:pgNumType w:fmt="upperRoman"/>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5" w:name="Indice"/>
      <w:bookmarkStart w:id="6" w:name="_Toc229572260"/>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5"/>
      <w:bookmarkEnd w:id="6"/>
    </w:p>
    <w:p w14:paraId="75C67727" w14:textId="3BAC7DE4" w:rsidR="008360E1"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8360E1" w:rsidRPr="006D0BE1">
        <w:rPr>
          <w:rFonts w:cstheme="minorHAnsi"/>
          <w:noProof/>
        </w:rPr>
        <w:t>Dedicatoria</w:t>
      </w:r>
      <w:r w:rsidR="008360E1">
        <w:rPr>
          <w:noProof/>
        </w:rPr>
        <w:tab/>
      </w:r>
      <w:r w:rsidR="008360E1">
        <w:rPr>
          <w:noProof/>
        </w:rPr>
        <w:fldChar w:fldCharType="begin"/>
      </w:r>
      <w:r w:rsidR="008360E1">
        <w:rPr>
          <w:noProof/>
        </w:rPr>
        <w:instrText xml:space="preserve"> PAGEREF _Toc229572256 \h </w:instrText>
      </w:r>
      <w:r w:rsidR="008360E1">
        <w:rPr>
          <w:noProof/>
        </w:rPr>
      </w:r>
      <w:r w:rsidR="008360E1">
        <w:rPr>
          <w:noProof/>
        </w:rPr>
        <w:fldChar w:fldCharType="separate"/>
      </w:r>
      <w:r w:rsidR="008360E1">
        <w:rPr>
          <w:noProof/>
        </w:rPr>
        <w:t>III</w:t>
      </w:r>
      <w:r w:rsidR="008360E1">
        <w:rPr>
          <w:noProof/>
        </w:rPr>
        <w:fldChar w:fldCharType="end"/>
      </w:r>
    </w:p>
    <w:p w14:paraId="59D6188A" w14:textId="6B592CF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Agradecimientos</w:t>
      </w:r>
      <w:r>
        <w:rPr>
          <w:noProof/>
        </w:rPr>
        <w:tab/>
      </w:r>
      <w:r>
        <w:rPr>
          <w:noProof/>
        </w:rPr>
        <w:fldChar w:fldCharType="begin"/>
      </w:r>
      <w:r>
        <w:rPr>
          <w:noProof/>
        </w:rPr>
        <w:instrText xml:space="preserve"> PAGEREF _Toc229572257 \h </w:instrText>
      </w:r>
      <w:r>
        <w:rPr>
          <w:noProof/>
        </w:rPr>
      </w:r>
      <w:r>
        <w:rPr>
          <w:noProof/>
        </w:rPr>
        <w:fldChar w:fldCharType="separate"/>
      </w:r>
      <w:r>
        <w:rPr>
          <w:noProof/>
        </w:rPr>
        <w:t>V</w:t>
      </w:r>
      <w:r>
        <w:rPr>
          <w:noProof/>
        </w:rPr>
        <w:fldChar w:fldCharType="end"/>
      </w:r>
    </w:p>
    <w:p w14:paraId="05784C44" w14:textId="7CBAA47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Resumen</w:t>
      </w:r>
      <w:r>
        <w:rPr>
          <w:noProof/>
        </w:rPr>
        <w:tab/>
      </w:r>
      <w:r>
        <w:rPr>
          <w:noProof/>
        </w:rPr>
        <w:fldChar w:fldCharType="begin"/>
      </w:r>
      <w:r>
        <w:rPr>
          <w:noProof/>
        </w:rPr>
        <w:instrText xml:space="preserve"> PAGEREF _Toc229572258 \h </w:instrText>
      </w:r>
      <w:r>
        <w:rPr>
          <w:noProof/>
        </w:rPr>
      </w:r>
      <w:r>
        <w:rPr>
          <w:noProof/>
        </w:rPr>
        <w:fldChar w:fldCharType="separate"/>
      </w:r>
      <w:r>
        <w:rPr>
          <w:noProof/>
        </w:rPr>
        <w:t>VII</w:t>
      </w:r>
      <w:r>
        <w:rPr>
          <w:noProof/>
        </w:rPr>
        <w:fldChar w:fldCharType="end"/>
      </w:r>
    </w:p>
    <w:p w14:paraId="73126FEB" w14:textId="42289F0E"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Abstract</w:t>
      </w:r>
      <w:r>
        <w:rPr>
          <w:noProof/>
        </w:rPr>
        <w:tab/>
      </w:r>
      <w:r>
        <w:rPr>
          <w:noProof/>
        </w:rPr>
        <w:fldChar w:fldCharType="begin"/>
      </w:r>
      <w:r>
        <w:rPr>
          <w:noProof/>
        </w:rPr>
        <w:instrText xml:space="preserve"> PAGEREF _Toc229572259 \h </w:instrText>
      </w:r>
      <w:r>
        <w:rPr>
          <w:noProof/>
        </w:rPr>
      </w:r>
      <w:r>
        <w:rPr>
          <w:noProof/>
        </w:rPr>
        <w:fldChar w:fldCharType="separate"/>
      </w:r>
      <w:r>
        <w:rPr>
          <w:noProof/>
        </w:rPr>
        <w:t>IX</w:t>
      </w:r>
      <w:r>
        <w:rPr>
          <w:noProof/>
        </w:rPr>
        <w:fldChar w:fldCharType="end"/>
      </w:r>
    </w:p>
    <w:p w14:paraId="255C7273" w14:textId="36314986"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contenidos</w:t>
      </w:r>
      <w:r>
        <w:rPr>
          <w:noProof/>
        </w:rPr>
        <w:tab/>
      </w:r>
      <w:r>
        <w:rPr>
          <w:noProof/>
        </w:rPr>
        <w:fldChar w:fldCharType="begin"/>
      </w:r>
      <w:r>
        <w:rPr>
          <w:noProof/>
        </w:rPr>
        <w:instrText xml:space="preserve"> PAGEREF _Toc229572260 \h </w:instrText>
      </w:r>
      <w:r>
        <w:rPr>
          <w:noProof/>
        </w:rPr>
      </w:r>
      <w:r>
        <w:rPr>
          <w:noProof/>
        </w:rPr>
        <w:fldChar w:fldCharType="separate"/>
      </w:r>
      <w:r>
        <w:rPr>
          <w:noProof/>
        </w:rPr>
        <w:t>X</w:t>
      </w:r>
      <w:r>
        <w:rPr>
          <w:noProof/>
        </w:rPr>
        <w:fldChar w:fldCharType="end"/>
      </w:r>
    </w:p>
    <w:p w14:paraId="669F64CA" w14:textId="3D8183D4"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figuras</w:t>
      </w:r>
      <w:r>
        <w:rPr>
          <w:noProof/>
        </w:rPr>
        <w:tab/>
      </w:r>
      <w:r>
        <w:rPr>
          <w:noProof/>
        </w:rPr>
        <w:fldChar w:fldCharType="begin"/>
      </w:r>
      <w:r>
        <w:rPr>
          <w:noProof/>
        </w:rPr>
        <w:instrText xml:space="preserve"> PAGEREF _Toc229572261 \h </w:instrText>
      </w:r>
      <w:r>
        <w:rPr>
          <w:noProof/>
        </w:rPr>
      </w:r>
      <w:r>
        <w:rPr>
          <w:noProof/>
        </w:rPr>
        <w:fldChar w:fldCharType="separate"/>
      </w:r>
      <w:r>
        <w:rPr>
          <w:noProof/>
        </w:rPr>
        <w:t>XIII</w:t>
      </w:r>
      <w:r>
        <w:rPr>
          <w:noProof/>
        </w:rPr>
        <w:fldChar w:fldCharType="end"/>
      </w:r>
    </w:p>
    <w:p w14:paraId="0BEA905F" w14:textId="3EEA87FB"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tablas</w:t>
      </w:r>
      <w:r>
        <w:rPr>
          <w:noProof/>
        </w:rPr>
        <w:tab/>
      </w:r>
      <w:r>
        <w:rPr>
          <w:noProof/>
        </w:rPr>
        <w:fldChar w:fldCharType="begin"/>
      </w:r>
      <w:r>
        <w:rPr>
          <w:noProof/>
        </w:rPr>
        <w:instrText xml:space="preserve"> PAGEREF _Toc229572262 \h </w:instrText>
      </w:r>
      <w:r>
        <w:rPr>
          <w:noProof/>
        </w:rPr>
      </w:r>
      <w:r>
        <w:rPr>
          <w:noProof/>
        </w:rPr>
        <w:fldChar w:fldCharType="separate"/>
      </w:r>
      <w:r>
        <w:rPr>
          <w:noProof/>
        </w:rPr>
        <w:t>XV</w:t>
      </w:r>
      <w:r>
        <w:rPr>
          <w:noProof/>
        </w:rPr>
        <w:fldChar w:fldCharType="end"/>
      </w:r>
    </w:p>
    <w:p w14:paraId="40B15112" w14:textId="3F744AFF"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Capítulo 1 - INTRODUCCIÓN</w:t>
      </w:r>
      <w:r>
        <w:rPr>
          <w:noProof/>
        </w:rPr>
        <w:tab/>
      </w:r>
      <w:r>
        <w:rPr>
          <w:noProof/>
        </w:rPr>
        <w:fldChar w:fldCharType="begin"/>
      </w:r>
      <w:r>
        <w:rPr>
          <w:noProof/>
        </w:rPr>
        <w:instrText xml:space="preserve"> PAGEREF _Toc229572263 \h </w:instrText>
      </w:r>
      <w:r>
        <w:rPr>
          <w:noProof/>
        </w:rPr>
      </w:r>
      <w:r>
        <w:rPr>
          <w:noProof/>
        </w:rPr>
        <w:fldChar w:fldCharType="separate"/>
      </w:r>
      <w:r>
        <w:rPr>
          <w:noProof/>
        </w:rPr>
        <w:t>1</w:t>
      </w:r>
      <w:r>
        <w:rPr>
          <w:noProof/>
        </w:rPr>
        <w:fldChar w:fldCharType="end"/>
      </w:r>
    </w:p>
    <w:p w14:paraId="6D800118" w14:textId="75AE1076"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1.1 Motivación</w:t>
      </w:r>
      <w:r>
        <w:rPr>
          <w:noProof/>
        </w:rPr>
        <w:tab/>
      </w:r>
      <w:r>
        <w:rPr>
          <w:noProof/>
        </w:rPr>
        <w:fldChar w:fldCharType="begin"/>
      </w:r>
      <w:r>
        <w:rPr>
          <w:noProof/>
        </w:rPr>
        <w:instrText xml:space="preserve"> PAGEREF _Toc229572264 \h </w:instrText>
      </w:r>
      <w:r>
        <w:rPr>
          <w:noProof/>
        </w:rPr>
      </w:r>
      <w:r>
        <w:rPr>
          <w:noProof/>
        </w:rPr>
        <w:fldChar w:fldCharType="separate"/>
      </w:r>
      <w:r>
        <w:rPr>
          <w:noProof/>
        </w:rPr>
        <w:t>1</w:t>
      </w:r>
      <w:r>
        <w:rPr>
          <w:noProof/>
        </w:rPr>
        <w:fldChar w:fldCharType="end"/>
      </w:r>
    </w:p>
    <w:p w14:paraId="62B6E296" w14:textId="5956768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1.2 Objetivos</w:t>
      </w:r>
      <w:r>
        <w:rPr>
          <w:noProof/>
        </w:rPr>
        <w:tab/>
      </w:r>
      <w:r>
        <w:rPr>
          <w:noProof/>
        </w:rPr>
        <w:fldChar w:fldCharType="begin"/>
      </w:r>
      <w:r>
        <w:rPr>
          <w:noProof/>
        </w:rPr>
        <w:instrText xml:space="preserve"> PAGEREF _Toc229572265 \h </w:instrText>
      </w:r>
      <w:r>
        <w:rPr>
          <w:noProof/>
        </w:rPr>
      </w:r>
      <w:r>
        <w:rPr>
          <w:noProof/>
        </w:rPr>
        <w:fldChar w:fldCharType="separate"/>
      </w:r>
      <w:r>
        <w:rPr>
          <w:noProof/>
        </w:rPr>
        <w:t>1</w:t>
      </w:r>
      <w:r>
        <w:rPr>
          <w:noProof/>
        </w:rPr>
        <w:fldChar w:fldCharType="end"/>
      </w:r>
    </w:p>
    <w:p w14:paraId="1D1F91DA" w14:textId="7F0738EA"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1.3 Plan de trabajo</w:t>
      </w:r>
      <w:r>
        <w:rPr>
          <w:noProof/>
        </w:rPr>
        <w:tab/>
      </w:r>
      <w:r>
        <w:rPr>
          <w:noProof/>
        </w:rPr>
        <w:fldChar w:fldCharType="begin"/>
      </w:r>
      <w:r>
        <w:rPr>
          <w:noProof/>
        </w:rPr>
        <w:instrText xml:space="preserve"> PAGEREF _Toc229572266 \h </w:instrText>
      </w:r>
      <w:r>
        <w:rPr>
          <w:noProof/>
        </w:rPr>
      </w:r>
      <w:r>
        <w:rPr>
          <w:noProof/>
        </w:rPr>
        <w:fldChar w:fldCharType="separate"/>
      </w:r>
      <w:r>
        <w:rPr>
          <w:noProof/>
        </w:rPr>
        <w:t>1</w:t>
      </w:r>
      <w:r>
        <w:rPr>
          <w:noProof/>
        </w:rPr>
        <w:fldChar w:fldCharType="end"/>
      </w:r>
    </w:p>
    <w:p w14:paraId="5F2B0740" w14:textId="740ED13A"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2 - ESTADO DE LA CUESTIÓN</w:t>
      </w:r>
      <w:r>
        <w:rPr>
          <w:noProof/>
        </w:rPr>
        <w:tab/>
      </w:r>
      <w:r>
        <w:rPr>
          <w:noProof/>
        </w:rPr>
        <w:fldChar w:fldCharType="begin"/>
      </w:r>
      <w:r>
        <w:rPr>
          <w:noProof/>
        </w:rPr>
        <w:instrText xml:space="preserve"> PAGEREF _Toc229572267 \h </w:instrText>
      </w:r>
      <w:r>
        <w:rPr>
          <w:noProof/>
        </w:rPr>
      </w:r>
      <w:r>
        <w:rPr>
          <w:noProof/>
        </w:rPr>
        <w:fldChar w:fldCharType="separate"/>
      </w:r>
      <w:r>
        <w:rPr>
          <w:noProof/>
        </w:rPr>
        <w:t>3</w:t>
      </w:r>
      <w:r>
        <w:rPr>
          <w:noProof/>
        </w:rPr>
        <w:fldChar w:fldCharType="end"/>
      </w:r>
    </w:p>
    <w:p w14:paraId="10C1FECA" w14:textId="24DB070B"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3 - DATOS</w:t>
      </w:r>
      <w:r>
        <w:rPr>
          <w:noProof/>
        </w:rPr>
        <w:tab/>
      </w:r>
      <w:r>
        <w:rPr>
          <w:noProof/>
        </w:rPr>
        <w:fldChar w:fldCharType="begin"/>
      </w:r>
      <w:r>
        <w:rPr>
          <w:noProof/>
        </w:rPr>
        <w:instrText xml:space="preserve"> PAGEREF _Toc229572268 \h </w:instrText>
      </w:r>
      <w:r>
        <w:rPr>
          <w:noProof/>
        </w:rPr>
      </w:r>
      <w:r>
        <w:rPr>
          <w:noProof/>
        </w:rPr>
        <w:fldChar w:fldCharType="separate"/>
      </w:r>
      <w:r>
        <w:rPr>
          <w:noProof/>
        </w:rPr>
        <w:t>5</w:t>
      </w:r>
      <w:r>
        <w:rPr>
          <w:noProof/>
        </w:rPr>
        <w:fldChar w:fldCharType="end"/>
      </w:r>
    </w:p>
    <w:p w14:paraId="7D584B5E" w14:textId="71C5188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3.1 Descripción de los datos</w:t>
      </w:r>
      <w:r>
        <w:rPr>
          <w:noProof/>
        </w:rPr>
        <w:tab/>
      </w:r>
      <w:r>
        <w:rPr>
          <w:noProof/>
        </w:rPr>
        <w:fldChar w:fldCharType="begin"/>
      </w:r>
      <w:r>
        <w:rPr>
          <w:noProof/>
        </w:rPr>
        <w:instrText xml:space="preserve"> PAGEREF _Toc229572269 \h </w:instrText>
      </w:r>
      <w:r>
        <w:rPr>
          <w:noProof/>
        </w:rPr>
      </w:r>
      <w:r>
        <w:rPr>
          <w:noProof/>
        </w:rPr>
        <w:fldChar w:fldCharType="separate"/>
      </w:r>
      <w:r>
        <w:rPr>
          <w:noProof/>
        </w:rPr>
        <w:t>5</w:t>
      </w:r>
      <w:r>
        <w:rPr>
          <w:noProof/>
        </w:rPr>
        <w:fldChar w:fldCharType="end"/>
      </w:r>
    </w:p>
    <w:p w14:paraId="3F5059FF" w14:textId="453A4F6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3.1.1 Mercado estadounidense (Core US)</w:t>
      </w:r>
      <w:r>
        <w:rPr>
          <w:noProof/>
        </w:rPr>
        <w:tab/>
      </w:r>
      <w:r>
        <w:rPr>
          <w:noProof/>
        </w:rPr>
        <w:fldChar w:fldCharType="begin"/>
      </w:r>
      <w:r>
        <w:rPr>
          <w:noProof/>
        </w:rPr>
        <w:instrText xml:space="preserve"> PAGEREF _Toc229572270 \h </w:instrText>
      </w:r>
      <w:r>
        <w:rPr>
          <w:noProof/>
        </w:rPr>
      </w:r>
      <w:r>
        <w:rPr>
          <w:noProof/>
        </w:rPr>
        <w:fldChar w:fldCharType="separate"/>
      </w:r>
      <w:r>
        <w:rPr>
          <w:noProof/>
        </w:rPr>
        <w:t>5</w:t>
      </w:r>
      <w:r>
        <w:rPr>
          <w:noProof/>
        </w:rPr>
        <w:fldChar w:fldCharType="end"/>
      </w:r>
    </w:p>
    <w:p w14:paraId="0899676D" w14:textId="64B4940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3.1.2 Factores y estilos</w:t>
      </w:r>
      <w:r>
        <w:rPr>
          <w:noProof/>
        </w:rPr>
        <w:tab/>
      </w:r>
      <w:r>
        <w:rPr>
          <w:noProof/>
        </w:rPr>
        <w:fldChar w:fldCharType="begin"/>
      </w:r>
      <w:r>
        <w:rPr>
          <w:noProof/>
        </w:rPr>
        <w:instrText xml:space="preserve"> PAGEREF _Toc229572271 \h </w:instrText>
      </w:r>
      <w:r>
        <w:rPr>
          <w:noProof/>
        </w:rPr>
      </w:r>
      <w:r>
        <w:rPr>
          <w:noProof/>
        </w:rPr>
        <w:fldChar w:fldCharType="separate"/>
      </w:r>
      <w:r>
        <w:rPr>
          <w:noProof/>
        </w:rPr>
        <w:t>6</w:t>
      </w:r>
      <w:r>
        <w:rPr>
          <w:noProof/>
        </w:rPr>
        <w:fldChar w:fldCharType="end"/>
      </w:r>
    </w:p>
    <w:p w14:paraId="002187A2" w14:textId="458D888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3.1.3 Sectores económicos</w:t>
      </w:r>
      <w:r>
        <w:rPr>
          <w:noProof/>
        </w:rPr>
        <w:tab/>
      </w:r>
      <w:r>
        <w:rPr>
          <w:noProof/>
        </w:rPr>
        <w:fldChar w:fldCharType="begin"/>
      </w:r>
      <w:r>
        <w:rPr>
          <w:noProof/>
        </w:rPr>
        <w:instrText xml:space="preserve"> PAGEREF _Toc229572272 \h </w:instrText>
      </w:r>
      <w:r>
        <w:rPr>
          <w:noProof/>
        </w:rPr>
      </w:r>
      <w:r>
        <w:rPr>
          <w:noProof/>
        </w:rPr>
        <w:fldChar w:fldCharType="separate"/>
      </w:r>
      <w:r>
        <w:rPr>
          <w:noProof/>
        </w:rPr>
        <w:t>6</w:t>
      </w:r>
      <w:r>
        <w:rPr>
          <w:noProof/>
        </w:rPr>
        <w:fldChar w:fldCharType="end"/>
      </w:r>
    </w:p>
    <w:p w14:paraId="215D0CD3" w14:textId="7CC7B09E"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3.1.4 Mercados internacionales</w:t>
      </w:r>
      <w:r>
        <w:rPr>
          <w:noProof/>
        </w:rPr>
        <w:tab/>
      </w:r>
      <w:r>
        <w:rPr>
          <w:noProof/>
        </w:rPr>
        <w:fldChar w:fldCharType="begin"/>
      </w:r>
      <w:r>
        <w:rPr>
          <w:noProof/>
        </w:rPr>
        <w:instrText xml:space="preserve"> PAGEREF _Toc229572273 \h </w:instrText>
      </w:r>
      <w:r>
        <w:rPr>
          <w:noProof/>
        </w:rPr>
      </w:r>
      <w:r>
        <w:rPr>
          <w:noProof/>
        </w:rPr>
        <w:fldChar w:fldCharType="separate"/>
      </w:r>
      <w:r>
        <w:rPr>
          <w:noProof/>
        </w:rPr>
        <w:t>7</w:t>
      </w:r>
      <w:r>
        <w:rPr>
          <w:noProof/>
        </w:rPr>
        <w:fldChar w:fldCharType="end"/>
      </w:r>
    </w:p>
    <w:p w14:paraId="09C1AC43" w14:textId="1B6E564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3.1.5 Renta fija (Bonos)</w:t>
      </w:r>
      <w:r>
        <w:rPr>
          <w:noProof/>
        </w:rPr>
        <w:tab/>
      </w:r>
      <w:r>
        <w:rPr>
          <w:noProof/>
        </w:rPr>
        <w:fldChar w:fldCharType="begin"/>
      </w:r>
      <w:r>
        <w:rPr>
          <w:noProof/>
        </w:rPr>
        <w:instrText xml:space="preserve"> PAGEREF _Toc229572274 \h </w:instrText>
      </w:r>
      <w:r>
        <w:rPr>
          <w:noProof/>
        </w:rPr>
      </w:r>
      <w:r>
        <w:rPr>
          <w:noProof/>
        </w:rPr>
        <w:fldChar w:fldCharType="separate"/>
      </w:r>
      <w:r>
        <w:rPr>
          <w:noProof/>
        </w:rPr>
        <w:t>8</w:t>
      </w:r>
      <w:r>
        <w:rPr>
          <w:noProof/>
        </w:rPr>
        <w:fldChar w:fldCharType="end"/>
      </w:r>
    </w:p>
    <w:p w14:paraId="65FA2B47" w14:textId="07582B7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3.1.6 Materias primas y activos reales</w:t>
      </w:r>
      <w:r>
        <w:rPr>
          <w:noProof/>
        </w:rPr>
        <w:tab/>
      </w:r>
      <w:r>
        <w:rPr>
          <w:noProof/>
        </w:rPr>
        <w:fldChar w:fldCharType="begin"/>
      </w:r>
      <w:r>
        <w:rPr>
          <w:noProof/>
        </w:rPr>
        <w:instrText xml:space="preserve"> PAGEREF _Toc229572275 \h </w:instrText>
      </w:r>
      <w:r>
        <w:rPr>
          <w:noProof/>
        </w:rPr>
      </w:r>
      <w:r>
        <w:rPr>
          <w:noProof/>
        </w:rPr>
        <w:fldChar w:fldCharType="separate"/>
      </w:r>
      <w:r>
        <w:rPr>
          <w:noProof/>
        </w:rPr>
        <w:t>8</w:t>
      </w:r>
      <w:r>
        <w:rPr>
          <w:noProof/>
        </w:rPr>
        <w:fldChar w:fldCharType="end"/>
      </w:r>
    </w:p>
    <w:p w14:paraId="495B31B0" w14:textId="6161B271"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3.2 Construcción de variables</w:t>
      </w:r>
      <w:r>
        <w:rPr>
          <w:noProof/>
        </w:rPr>
        <w:tab/>
      </w:r>
      <w:r>
        <w:rPr>
          <w:noProof/>
        </w:rPr>
        <w:fldChar w:fldCharType="begin"/>
      </w:r>
      <w:r>
        <w:rPr>
          <w:noProof/>
        </w:rPr>
        <w:instrText xml:space="preserve"> PAGEREF _Toc229572276 \h </w:instrText>
      </w:r>
      <w:r>
        <w:rPr>
          <w:noProof/>
        </w:rPr>
      </w:r>
      <w:r>
        <w:rPr>
          <w:noProof/>
        </w:rPr>
        <w:fldChar w:fldCharType="separate"/>
      </w:r>
      <w:r>
        <w:rPr>
          <w:noProof/>
        </w:rPr>
        <w:t>9</w:t>
      </w:r>
      <w:r>
        <w:rPr>
          <w:noProof/>
        </w:rPr>
        <w:fldChar w:fldCharType="end"/>
      </w:r>
    </w:p>
    <w:p w14:paraId="4A8E002F" w14:textId="483EFEE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3.3 Análisis descriptivo inicial</w:t>
      </w:r>
      <w:r>
        <w:rPr>
          <w:noProof/>
        </w:rPr>
        <w:tab/>
      </w:r>
      <w:r>
        <w:rPr>
          <w:noProof/>
        </w:rPr>
        <w:fldChar w:fldCharType="begin"/>
      </w:r>
      <w:r>
        <w:rPr>
          <w:noProof/>
        </w:rPr>
        <w:instrText xml:space="preserve"> PAGEREF _Toc229572277 \h </w:instrText>
      </w:r>
      <w:r>
        <w:rPr>
          <w:noProof/>
        </w:rPr>
      </w:r>
      <w:r>
        <w:rPr>
          <w:noProof/>
        </w:rPr>
        <w:fldChar w:fldCharType="separate"/>
      </w:r>
      <w:r>
        <w:rPr>
          <w:noProof/>
        </w:rPr>
        <w:t>10</w:t>
      </w:r>
      <w:r>
        <w:rPr>
          <w:noProof/>
        </w:rPr>
        <w:fldChar w:fldCharType="end"/>
      </w:r>
    </w:p>
    <w:p w14:paraId="44A9DD58" w14:textId="6738781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3.3.1 Estadística descriptiva</w:t>
      </w:r>
      <w:r>
        <w:rPr>
          <w:noProof/>
        </w:rPr>
        <w:tab/>
      </w:r>
      <w:r>
        <w:rPr>
          <w:noProof/>
        </w:rPr>
        <w:fldChar w:fldCharType="begin"/>
      </w:r>
      <w:r>
        <w:rPr>
          <w:noProof/>
        </w:rPr>
        <w:instrText xml:space="preserve"> PAGEREF _Toc229572278 \h </w:instrText>
      </w:r>
      <w:r>
        <w:rPr>
          <w:noProof/>
        </w:rPr>
      </w:r>
      <w:r>
        <w:rPr>
          <w:noProof/>
        </w:rPr>
        <w:fldChar w:fldCharType="separate"/>
      </w:r>
      <w:r>
        <w:rPr>
          <w:noProof/>
        </w:rPr>
        <w:t>10</w:t>
      </w:r>
      <w:r>
        <w:rPr>
          <w:noProof/>
        </w:rPr>
        <w:fldChar w:fldCharType="end"/>
      </w:r>
    </w:p>
    <w:p w14:paraId="439D63BE" w14:textId="2DD4BB74"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lastRenderedPageBreak/>
        <w:t>3.3.2 Histogramas</w:t>
      </w:r>
      <w:r>
        <w:rPr>
          <w:noProof/>
        </w:rPr>
        <w:tab/>
      </w:r>
      <w:r>
        <w:rPr>
          <w:noProof/>
        </w:rPr>
        <w:fldChar w:fldCharType="begin"/>
      </w:r>
      <w:r>
        <w:rPr>
          <w:noProof/>
        </w:rPr>
        <w:instrText xml:space="preserve"> PAGEREF _Toc229572279 \h </w:instrText>
      </w:r>
      <w:r>
        <w:rPr>
          <w:noProof/>
        </w:rPr>
      </w:r>
      <w:r>
        <w:rPr>
          <w:noProof/>
        </w:rPr>
        <w:fldChar w:fldCharType="separate"/>
      </w:r>
      <w:r>
        <w:rPr>
          <w:noProof/>
        </w:rPr>
        <w:t>11</w:t>
      </w:r>
      <w:r>
        <w:rPr>
          <w:noProof/>
        </w:rPr>
        <w:fldChar w:fldCharType="end"/>
      </w:r>
    </w:p>
    <w:p w14:paraId="080843A6" w14:textId="01BDA89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3.3.3 Boxplot</w:t>
      </w:r>
      <w:r>
        <w:rPr>
          <w:noProof/>
        </w:rPr>
        <w:tab/>
      </w:r>
      <w:r>
        <w:rPr>
          <w:noProof/>
        </w:rPr>
        <w:fldChar w:fldCharType="begin"/>
      </w:r>
      <w:r>
        <w:rPr>
          <w:noProof/>
        </w:rPr>
        <w:instrText xml:space="preserve"> PAGEREF _Toc229572280 \h </w:instrText>
      </w:r>
      <w:r>
        <w:rPr>
          <w:noProof/>
        </w:rPr>
      </w:r>
      <w:r>
        <w:rPr>
          <w:noProof/>
        </w:rPr>
        <w:fldChar w:fldCharType="separate"/>
      </w:r>
      <w:r>
        <w:rPr>
          <w:noProof/>
        </w:rPr>
        <w:t>11</w:t>
      </w:r>
      <w:r>
        <w:rPr>
          <w:noProof/>
        </w:rPr>
        <w:fldChar w:fldCharType="end"/>
      </w:r>
    </w:p>
    <w:p w14:paraId="4017DFB1" w14:textId="657F377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3.3.4 Matriz de correlaciones</w:t>
      </w:r>
      <w:r>
        <w:rPr>
          <w:noProof/>
        </w:rPr>
        <w:tab/>
      </w:r>
      <w:r>
        <w:rPr>
          <w:noProof/>
        </w:rPr>
        <w:fldChar w:fldCharType="begin"/>
      </w:r>
      <w:r>
        <w:rPr>
          <w:noProof/>
        </w:rPr>
        <w:instrText xml:space="preserve"> PAGEREF _Toc229572281 \h </w:instrText>
      </w:r>
      <w:r>
        <w:rPr>
          <w:noProof/>
        </w:rPr>
      </w:r>
      <w:r>
        <w:rPr>
          <w:noProof/>
        </w:rPr>
        <w:fldChar w:fldCharType="separate"/>
      </w:r>
      <w:r>
        <w:rPr>
          <w:noProof/>
        </w:rPr>
        <w:t>13</w:t>
      </w:r>
      <w:r>
        <w:rPr>
          <w:noProof/>
        </w:rPr>
        <w:fldChar w:fldCharType="end"/>
      </w:r>
    </w:p>
    <w:p w14:paraId="6EED5F77" w14:textId="41B945AF"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3.3.5 Periodo Temporal</w:t>
      </w:r>
      <w:r>
        <w:rPr>
          <w:noProof/>
        </w:rPr>
        <w:tab/>
      </w:r>
      <w:r>
        <w:rPr>
          <w:noProof/>
        </w:rPr>
        <w:fldChar w:fldCharType="begin"/>
      </w:r>
      <w:r>
        <w:rPr>
          <w:noProof/>
        </w:rPr>
        <w:instrText xml:space="preserve"> PAGEREF _Toc229572282 \h </w:instrText>
      </w:r>
      <w:r>
        <w:rPr>
          <w:noProof/>
        </w:rPr>
      </w:r>
      <w:r>
        <w:rPr>
          <w:noProof/>
        </w:rPr>
        <w:fldChar w:fldCharType="separate"/>
      </w:r>
      <w:r>
        <w:rPr>
          <w:noProof/>
        </w:rPr>
        <w:t>13</w:t>
      </w:r>
      <w:r>
        <w:rPr>
          <w:noProof/>
        </w:rPr>
        <w:fldChar w:fldCharType="end"/>
      </w:r>
    </w:p>
    <w:p w14:paraId="23745417" w14:textId="246E9253"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4 - METODOLOGÍA</w:t>
      </w:r>
      <w:r>
        <w:rPr>
          <w:noProof/>
        </w:rPr>
        <w:tab/>
      </w:r>
      <w:r>
        <w:rPr>
          <w:noProof/>
        </w:rPr>
        <w:fldChar w:fldCharType="begin"/>
      </w:r>
      <w:r>
        <w:rPr>
          <w:noProof/>
        </w:rPr>
        <w:instrText xml:space="preserve"> PAGEREF _Toc229572283 \h </w:instrText>
      </w:r>
      <w:r>
        <w:rPr>
          <w:noProof/>
        </w:rPr>
      </w:r>
      <w:r>
        <w:rPr>
          <w:noProof/>
        </w:rPr>
        <w:fldChar w:fldCharType="separate"/>
      </w:r>
      <w:r>
        <w:rPr>
          <w:noProof/>
        </w:rPr>
        <w:t>14</w:t>
      </w:r>
      <w:r>
        <w:rPr>
          <w:noProof/>
        </w:rPr>
        <w:fldChar w:fldCharType="end"/>
      </w:r>
    </w:p>
    <w:p w14:paraId="40CAB392" w14:textId="5DE193C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4.1 MODELIZACIÓN MEDIANTE SERIES TEMPORALES</w:t>
      </w:r>
      <w:r>
        <w:rPr>
          <w:noProof/>
        </w:rPr>
        <w:tab/>
      </w:r>
      <w:r>
        <w:rPr>
          <w:noProof/>
        </w:rPr>
        <w:fldChar w:fldCharType="begin"/>
      </w:r>
      <w:r>
        <w:rPr>
          <w:noProof/>
        </w:rPr>
        <w:instrText xml:space="preserve"> PAGEREF _Toc229572284 \h </w:instrText>
      </w:r>
      <w:r>
        <w:rPr>
          <w:noProof/>
        </w:rPr>
      </w:r>
      <w:r>
        <w:rPr>
          <w:noProof/>
        </w:rPr>
        <w:fldChar w:fldCharType="separate"/>
      </w:r>
      <w:r>
        <w:rPr>
          <w:noProof/>
        </w:rPr>
        <w:t>14</w:t>
      </w:r>
      <w:r>
        <w:rPr>
          <w:noProof/>
        </w:rPr>
        <w:fldChar w:fldCharType="end"/>
      </w:r>
    </w:p>
    <w:p w14:paraId="3B57D13D" w14:textId="69CCFE87"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4.1.1 Elección de la variable objetivo</w:t>
      </w:r>
      <w:r>
        <w:rPr>
          <w:noProof/>
        </w:rPr>
        <w:tab/>
      </w:r>
      <w:r>
        <w:rPr>
          <w:noProof/>
        </w:rPr>
        <w:fldChar w:fldCharType="begin"/>
      </w:r>
      <w:r>
        <w:rPr>
          <w:noProof/>
        </w:rPr>
        <w:instrText xml:space="preserve"> PAGEREF _Toc229572285 \h </w:instrText>
      </w:r>
      <w:r>
        <w:rPr>
          <w:noProof/>
        </w:rPr>
      </w:r>
      <w:r>
        <w:rPr>
          <w:noProof/>
        </w:rPr>
        <w:fldChar w:fldCharType="separate"/>
      </w:r>
      <w:r>
        <w:rPr>
          <w:noProof/>
        </w:rPr>
        <w:t>14</w:t>
      </w:r>
      <w:r>
        <w:rPr>
          <w:noProof/>
        </w:rPr>
        <w:fldChar w:fldCharType="end"/>
      </w:r>
    </w:p>
    <w:p w14:paraId="3302EBE6" w14:textId="4C9E4B03"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4.1.2 Estacionariedad</w:t>
      </w:r>
      <w:r>
        <w:rPr>
          <w:noProof/>
        </w:rPr>
        <w:tab/>
      </w:r>
      <w:r>
        <w:rPr>
          <w:noProof/>
        </w:rPr>
        <w:fldChar w:fldCharType="begin"/>
      </w:r>
      <w:r>
        <w:rPr>
          <w:noProof/>
        </w:rPr>
        <w:instrText xml:space="preserve"> PAGEREF _Toc229572286 \h </w:instrText>
      </w:r>
      <w:r>
        <w:rPr>
          <w:noProof/>
        </w:rPr>
      </w:r>
      <w:r>
        <w:rPr>
          <w:noProof/>
        </w:rPr>
        <w:fldChar w:fldCharType="separate"/>
      </w:r>
      <w:r>
        <w:rPr>
          <w:noProof/>
        </w:rPr>
        <w:t>14</w:t>
      </w:r>
      <w:r>
        <w:rPr>
          <w:noProof/>
        </w:rPr>
        <w:fldChar w:fldCharType="end"/>
      </w:r>
    </w:p>
    <w:p w14:paraId="1220AF20" w14:textId="63737571"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4.1.3 Análisis de autocorrelación</w:t>
      </w:r>
      <w:r>
        <w:rPr>
          <w:noProof/>
        </w:rPr>
        <w:tab/>
      </w:r>
      <w:r>
        <w:rPr>
          <w:noProof/>
        </w:rPr>
        <w:fldChar w:fldCharType="begin"/>
      </w:r>
      <w:r>
        <w:rPr>
          <w:noProof/>
        </w:rPr>
        <w:instrText xml:space="preserve"> PAGEREF _Toc229572287 \h </w:instrText>
      </w:r>
      <w:r>
        <w:rPr>
          <w:noProof/>
        </w:rPr>
      </w:r>
      <w:r>
        <w:rPr>
          <w:noProof/>
        </w:rPr>
        <w:fldChar w:fldCharType="separate"/>
      </w:r>
      <w:r>
        <w:rPr>
          <w:noProof/>
        </w:rPr>
        <w:t>15</w:t>
      </w:r>
      <w:r>
        <w:rPr>
          <w:noProof/>
        </w:rPr>
        <w:fldChar w:fldCharType="end"/>
      </w:r>
    </w:p>
    <w:p w14:paraId="0AEB0691" w14:textId="003F6FEA"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4.1.4 Selección del modelo ARIMA</w:t>
      </w:r>
      <w:r>
        <w:rPr>
          <w:noProof/>
        </w:rPr>
        <w:tab/>
      </w:r>
      <w:r>
        <w:rPr>
          <w:noProof/>
        </w:rPr>
        <w:fldChar w:fldCharType="begin"/>
      </w:r>
      <w:r>
        <w:rPr>
          <w:noProof/>
        </w:rPr>
        <w:instrText xml:space="preserve"> PAGEREF _Toc229572288 \h </w:instrText>
      </w:r>
      <w:r>
        <w:rPr>
          <w:noProof/>
        </w:rPr>
      </w:r>
      <w:r>
        <w:rPr>
          <w:noProof/>
        </w:rPr>
        <w:fldChar w:fldCharType="separate"/>
      </w:r>
      <w:r>
        <w:rPr>
          <w:noProof/>
        </w:rPr>
        <w:t>15</w:t>
      </w:r>
      <w:r>
        <w:rPr>
          <w:noProof/>
        </w:rPr>
        <w:fldChar w:fldCharType="end"/>
      </w:r>
    </w:p>
    <w:p w14:paraId="75679508" w14:textId="6C8068A1"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4.1.5 Comparación con modelos base</w:t>
      </w:r>
      <w:r>
        <w:rPr>
          <w:noProof/>
        </w:rPr>
        <w:tab/>
      </w:r>
      <w:r>
        <w:rPr>
          <w:noProof/>
        </w:rPr>
        <w:fldChar w:fldCharType="begin"/>
      </w:r>
      <w:r>
        <w:rPr>
          <w:noProof/>
        </w:rPr>
        <w:instrText xml:space="preserve"> PAGEREF _Toc229572289 \h </w:instrText>
      </w:r>
      <w:r>
        <w:rPr>
          <w:noProof/>
        </w:rPr>
      </w:r>
      <w:r>
        <w:rPr>
          <w:noProof/>
        </w:rPr>
        <w:fldChar w:fldCharType="separate"/>
      </w:r>
      <w:r>
        <w:rPr>
          <w:noProof/>
        </w:rPr>
        <w:t>17</w:t>
      </w:r>
      <w:r>
        <w:rPr>
          <w:noProof/>
        </w:rPr>
        <w:fldChar w:fldCharType="end"/>
      </w:r>
    </w:p>
    <w:p w14:paraId="21CD4221" w14:textId="0D403F9B"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4.2 MODELIZACIÓN MEDIANTE APRENDIZAJE AUTOMÁTICO</w:t>
      </w:r>
      <w:r>
        <w:rPr>
          <w:noProof/>
        </w:rPr>
        <w:tab/>
      </w:r>
      <w:r>
        <w:rPr>
          <w:noProof/>
        </w:rPr>
        <w:fldChar w:fldCharType="begin"/>
      </w:r>
      <w:r>
        <w:rPr>
          <w:noProof/>
        </w:rPr>
        <w:instrText xml:space="preserve"> PAGEREF _Toc229572290 \h </w:instrText>
      </w:r>
      <w:r>
        <w:rPr>
          <w:noProof/>
        </w:rPr>
      </w:r>
      <w:r>
        <w:rPr>
          <w:noProof/>
        </w:rPr>
        <w:fldChar w:fldCharType="separate"/>
      </w:r>
      <w:r>
        <w:rPr>
          <w:noProof/>
        </w:rPr>
        <w:t>18</w:t>
      </w:r>
      <w:r>
        <w:rPr>
          <w:noProof/>
        </w:rPr>
        <w:fldChar w:fldCharType="end"/>
      </w:r>
    </w:p>
    <w:p w14:paraId="5A6EA6F5" w14:textId="258B077A"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4.2.1 Introducción y motivación del enfoque</w:t>
      </w:r>
      <w:r>
        <w:rPr>
          <w:noProof/>
        </w:rPr>
        <w:tab/>
      </w:r>
      <w:r>
        <w:rPr>
          <w:noProof/>
        </w:rPr>
        <w:fldChar w:fldCharType="begin"/>
      </w:r>
      <w:r>
        <w:rPr>
          <w:noProof/>
        </w:rPr>
        <w:instrText xml:space="preserve"> PAGEREF _Toc229572291 \h </w:instrText>
      </w:r>
      <w:r>
        <w:rPr>
          <w:noProof/>
        </w:rPr>
      </w:r>
      <w:r>
        <w:rPr>
          <w:noProof/>
        </w:rPr>
        <w:fldChar w:fldCharType="separate"/>
      </w:r>
      <w:r>
        <w:rPr>
          <w:noProof/>
        </w:rPr>
        <w:t>18</w:t>
      </w:r>
      <w:r>
        <w:rPr>
          <w:noProof/>
        </w:rPr>
        <w:fldChar w:fldCharType="end"/>
      </w:r>
    </w:p>
    <w:p w14:paraId="6207DCF8" w14:textId="66414EE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Preprocesado de los datos</w:t>
      </w:r>
      <w:r>
        <w:rPr>
          <w:noProof/>
        </w:rPr>
        <w:tab/>
      </w:r>
      <w:r>
        <w:rPr>
          <w:noProof/>
        </w:rPr>
        <w:fldChar w:fldCharType="begin"/>
      </w:r>
      <w:r>
        <w:rPr>
          <w:noProof/>
        </w:rPr>
        <w:instrText xml:space="preserve"> PAGEREF _Toc229572292 \h </w:instrText>
      </w:r>
      <w:r>
        <w:rPr>
          <w:noProof/>
        </w:rPr>
      </w:r>
      <w:r>
        <w:rPr>
          <w:noProof/>
        </w:rPr>
        <w:fldChar w:fldCharType="separate"/>
      </w:r>
      <w:r>
        <w:rPr>
          <w:noProof/>
        </w:rPr>
        <w:t>19</w:t>
      </w:r>
      <w:r>
        <w:rPr>
          <w:noProof/>
        </w:rPr>
        <w:fldChar w:fldCharType="end"/>
      </w:r>
    </w:p>
    <w:p w14:paraId="62B4F95F" w14:textId="6A84220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Preprocesado para la frecuencia diaria</w:t>
      </w:r>
      <w:r>
        <w:rPr>
          <w:noProof/>
        </w:rPr>
        <w:tab/>
      </w:r>
      <w:r>
        <w:rPr>
          <w:noProof/>
        </w:rPr>
        <w:fldChar w:fldCharType="begin"/>
      </w:r>
      <w:r>
        <w:rPr>
          <w:noProof/>
        </w:rPr>
        <w:instrText xml:space="preserve"> PAGEREF _Toc229572293 \h </w:instrText>
      </w:r>
      <w:r>
        <w:rPr>
          <w:noProof/>
        </w:rPr>
      </w:r>
      <w:r>
        <w:rPr>
          <w:noProof/>
        </w:rPr>
        <w:fldChar w:fldCharType="separate"/>
      </w:r>
      <w:r>
        <w:rPr>
          <w:noProof/>
        </w:rPr>
        <w:t>19</w:t>
      </w:r>
      <w:r>
        <w:rPr>
          <w:noProof/>
        </w:rPr>
        <w:fldChar w:fldCharType="end"/>
      </w:r>
    </w:p>
    <w:p w14:paraId="53CFA533" w14:textId="26B00F8D"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Preprocesado para la frecuencia semanal</w:t>
      </w:r>
      <w:r>
        <w:rPr>
          <w:noProof/>
        </w:rPr>
        <w:tab/>
      </w:r>
      <w:r>
        <w:rPr>
          <w:noProof/>
        </w:rPr>
        <w:fldChar w:fldCharType="begin"/>
      </w:r>
      <w:r>
        <w:rPr>
          <w:noProof/>
        </w:rPr>
        <w:instrText xml:space="preserve"> PAGEREF _Toc229572294 \h </w:instrText>
      </w:r>
      <w:r>
        <w:rPr>
          <w:noProof/>
        </w:rPr>
      </w:r>
      <w:r>
        <w:rPr>
          <w:noProof/>
        </w:rPr>
        <w:fldChar w:fldCharType="separate"/>
      </w:r>
      <w:r>
        <w:rPr>
          <w:noProof/>
        </w:rPr>
        <w:t>20</w:t>
      </w:r>
      <w:r>
        <w:rPr>
          <w:noProof/>
        </w:rPr>
        <w:fldChar w:fldCharType="end"/>
      </w:r>
    </w:p>
    <w:p w14:paraId="600180C0" w14:textId="0877ACD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Diseño del experimento</w:t>
      </w:r>
      <w:r>
        <w:rPr>
          <w:noProof/>
        </w:rPr>
        <w:tab/>
      </w:r>
      <w:r>
        <w:rPr>
          <w:noProof/>
        </w:rPr>
        <w:fldChar w:fldCharType="begin"/>
      </w:r>
      <w:r>
        <w:rPr>
          <w:noProof/>
        </w:rPr>
        <w:instrText xml:space="preserve"> PAGEREF _Toc229572295 \h </w:instrText>
      </w:r>
      <w:r>
        <w:rPr>
          <w:noProof/>
        </w:rPr>
      </w:r>
      <w:r>
        <w:rPr>
          <w:noProof/>
        </w:rPr>
        <w:fldChar w:fldCharType="separate"/>
      </w:r>
      <w:r>
        <w:rPr>
          <w:noProof/>
        </w:rPr>
        <w:t>21</w:t>
      </w:r>
      <w:r>
        <w:rPr>
          <w:noProof/>
        </w:rPr>
        <w:fldChar w:fldCharType="end"/>
      </w:r>
    </w:p>
    <w:p w14:paraId="34B51CD1" w14:textId="13DF5E8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Estructura general</w:t>
      </w:r>
      <w:r>
        <w:rPr>
          <w:noProof/>
        </w:rPr>
        <w:tab/>
      </w:r>
      <w:r>
        <w:rPr>
          <w:noProof/>
        </w:rPr>
        <w:fldChar w:fldCharType="begin"/>
      </w:r>
      <w:r>
        <w:rPr>
          <w:noProof/>
        </w:rPr>
        <w:instrText xml:space="preserve"> PAGEREF _Toc229572296 \h </w:instrText>
      </w:r>
      <w:r>
        <w:rPr>
          <w:noProof/>
        </w:rPr>
      </w:r>
      <w:r>
        <w:rPr>
          <w:noProof/>
        </w:rPr>
        <w:fldChar w:fldCharType="separate"/>
      </w:r>
      <w:r>
        <w:rPr>
          <w:noProof/>
        </w:rPr>
        <w:t>21</w:t>
      </w:r>
      <w:r>
        <w:rPr>
          <w:noProof/>
        </w:rPr>
        <w:fldChar w:fldCharType="end"/>
      </w:r>
    </w:p>
    <w:p w14:paraId="231F5A51" w14:textId="2FBC4967"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Separación temporal de los datos</w:t>
      </w:r>
      <w:r>
        <w:rPr>
          <w:noProof/>
        </w:rPr>
        <w:tab/>
      </w:r>
      <w:r>
        <w:rPr>
          <w:noProof/>
        </w:rPr>
        <w:fldChar w:fldCharType="begin"/>
      </w:r>
      <w:r>
        <w:rPr>
          <w:noProof/>
        </w:rPr>
        <w:instrText xml:space="preserve"> PAGEREF _Toc229572297 \h </w:instrText>
      </w:r>
      <w:r>
        <w:rPr>
          <w:noProof/>
        </w:rPr>
      </w:r>
      <w:r>
        <w:rPr>
          <w:noProof/>
        </w:rPr>
        <w:fldChar w:fldCharType="separate"/>
      </w:r>
      <w:r>
        <w:rPr>
          <w:noProof/>
        </w:rPr>
        <w:t>22</w:t>
      </w:r>
      <w:r>
        <w:rPr>
          <w:noProof/>
        </w:rPr>
        <w:fldChar w:fldCharType="end"/>
      </w:r>
    </w:p>
    <w:p w14:paraId="04D8877B" w14:textId="1B32888C"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Validación walk-forward con ventana expandible</w:t>
      </w:r>
      <w:r>
        <w:rPr>
          <w:noProof/>
        </w:rPr>
        <w:tab/>
      </w:r>
      <w:r>
        <w:rPr>
          <w:noProof/>
        </w:rPr>
        <w:fldChar w:fldCharType="begin"/>
      </w:r>
      <w:r>
        <w:rPr>
          <w:noProof/>
        </w:rPr>
        <w:instrText xml:space="preserve"> PAGEREF _Toc229572298 \h </w:instrText>
      </w:r>
      <w:r>
        <w:rPr>
          <w:noProof/>
        </w:rPr>
      </w:r>
      <w:r>
        <w:rPr>
          <w:noProof/>
        </w:rPr>
        <w:fldChar w:fldCharType="separate"/>
      </w:r>
      <w:r>
        <w:rPr>
          <w:noProof/>
        </w:rPr>
        <w:t>22</w:t>
      </w:r>
      <w:r>
        <w:rPr>
          <w:noProof/>
        </w:rPr>
        <w:fldChar w:fldCharType="end"/>
      </w:r>
    </w:p>
    <w:p w14:paraId="01D23A0D" w14:textId="199A57C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Métricas de evaluación y benchmarks</w:t>
      </w:r>
      <w:r>
        <w:rPr>
          <w:noProof/>
        </w:rPr>
        <w:tab/>
      </w:r>
      <w:r>
        <w:rPr>
          <w:noProof/>
        </w:rPr>
        <w:fldChar w:fldCharType="begin"/>
      </w:r>
      <w:r>
        <w:rPr>
          <w:noProof/>
        </w:rPr>
        <w:instrText xml:space="preserve"> PAGEREF _Toc229572299 \h </w:instrText>
      </w:r>
      <w:r>
        <w:rPr>
          <w:noProof/>
        </w:rPr>
      </w:r>
      <w:r>
        <w:rPr>
          <w:noProof/>
        </w:rPr>
        <w:fldChar w:fldCharType="separate"/>
      </w:r>
      <w:r>
        <w:rPr>
          <w:noProof/>
        </w:rPr>
        <w:t>23</w:t>
      </w:r>
      <w:r>
        <w:rPr>
          <w:noProof/>
        </w:rPr>
        <w:fldChar w:fldCharType="end"/>
      </w:r>
    </w:p>
    <w:p w14:paraId="7909B952" w14:textId="247DA5D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Modelos utilizados</w:t>
      </w:r>
      <w:r>
        <w:rPr>
          <w:noProof/>
        </w:rPr>
        <w:tab/>
      </w:r>
      <w:r>
        <w:rPr>
          <w:noProof/>
        </w:rPr>
        <w:fldChar w:fldCharType="begin"/>
      </w:r>
      <w:r>
        <w:rPr>
          <w:noProof/>
        </w:rPr>
        <w:instrText xml:space="preserve"> PAGEREF _Toc229572300 \h </w:instrText>
      </w:r>
      <w:r>
        <w:rPr>
          <w:noProof/>
        </w:rPr>
      </w:r>
      <w:r>
        <w:rPr>
          <w:noProof/>
        </w:rPr>
        <w:fldChar w:fldCharType="separate"/>
      </w:r>
      <w:r>
        <w:rPr>
          <w:noProof/>
        </w:rPr>
        <w:t>23</w:t>
      </w:r>
      <w:r>
        <w:rPr>
          <w:noProof/>
        </w:rPr>
        <w:fldChar w:fldCharType="end"/>
      </w:r>
    </w:p>
    <w:p w14:paraId="05176C44" w14:textId="4E57ACF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Regresión lineal</w:t>
      </w:r>
      <w:r>
        <w:rPr>
          <w:noProof/>
        </w:rPr>
        <w:tab/>
      </w:r>
      <w:r>
        <w:rPr>
          <w:noProof/>
        </w:rPr>
        <w:fldChar w:fldCharType="begin"/>
      </w:r>
      <w:r>
        <w:rPr>
          <w:noProof/>
        </w:rPr>
        <w:instrText xml:space="preserve"> PAGEREF _Toc229572301 \h </w:instrText>
      </w:r>
      <w:r>
        <w:rPr>
          <w:noProof/>
        </w:rPr>
      </w:r>
      <w:r>
        <w:rPr>
          <w:noProof/>
        </w:rPr>
        <w:fldChar w:fldCharType="separate"/>
      </w:r>
      <w:r>
        <w:rPr>
          <w:noProof/>
        </w:rPr>
        <w:t>23</w:t>
      </w:r>
      <w:r>
        <w:rPr>
          <w:noProof/>
        </w:rPr>
        <w:fldChar w:fldCharType="end"/>
      </w:r>
    </w:p>
    <w:p w14:paraId="6EA11F47" w14:textId="01E37D5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Ridge</w:t>
      </w:r>
      <w:r>
        <w:rPr>
          <w:noProof/>
        </w:rPr>
        <w:tab/>
      </w:r>
      <w:r>
        <w:rPr>
          <w:noProof/>
        </w:rPr>
        <w:fldChar w:fldCharType="begin"/>
      </w:r>
      <w:r>
        <w:rPr>
          <w:noProof/>
        </w:rPr>
        <w:instrText xml:space="preserve"> PAGEREF _Toc229572302 \h </w:instrText>
      </w:r>
      <w:r>
        <w:rPr>
          <w:noProof/>
        </w:rPr>
      </w:r>
      <w:r>
        <w:rPr>
          <w:noProof/>
        </w:rPr>
        <w:fldChar w:fldCharType="separate"/>
      </w:r>
      <w:r>
        <w:rPr>
          <w:noProof/>
        </w:rPr>
        <w:t>24</w:t>
      </w:r>
      <w:r>
        <w:rPr>
          <w:noProof/>
        </w:rPr>
        <w:fldChar w:fldCharType="end"/>
      </w:r>
    </w:p>
    <w:p w14:paraId="3639D7F0" w14:textId="58D604F0"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Random Forest</w:t>
      </w:r>
      <w:r>
        <w:rPr>
          <w:noProof/>
        </w:rPr>
        <w:tab/>
      </w:r>
      <w:r>
        <w:rPr>
          <w:noProof/>
        </w:rPr>
        <w:fldChar w:fldCharType="begin"/>
      </w:r>
      <w:r>
        <w:rPr>
          <w:noProof/>
        </w:rPr>
        <w:instrText xml:space="preserve"> PAGEREF _Toc229572303 \h </w:instrText>
      </w:r>
      <w:r>
        <w:rPr>
          <w:noProof/>
        </w:rPr>
      </w:r>
      <w:r>
        <w:rPr>
          <w:noProof/>
        </w:rPr>
        <w:fldChar w:fldCharType="separate"/>
      </w:r>
      <w:r>
        <w:rPr>
          <w:noProof/>
        </w:rPr>
        <w:t>24</w:t>
      </w:r>
      <w:r>
        <w:rPr>
          <w:noProof/>
        </w:rPr>
        <w:fldChar w:fldCharType="end"/>
      </w:r>
    </w:p>
    <w:p w14:paraId="641DD073" w14:textId="7BA402F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lastRenderedPageBreak/>
        <w:t>Gradient Boosting</w:t>
      </w:r>
      <w:r>
        <w:rPr>
          <w:noProof/>
        </w:rPr>
        <w:tab/>
      </w:r>
      <w:r>
        <w:rPr>
          <w:noProof/>
        </w:rPr>
        <w:fldChar w:fldCharType="begin"/>
      </w:r>
      <w:r>
        <w:rPr>
          <w:noProof/>
        </w:rPr>
        <w:instrText xml:space="preserve"> PAGEREF _Toc229572304 \h </w:instrText>
      </w:r>
      <w:r>
        <w:rPr>
          <w:noProof/>
        </w:rPr>
      </w:r>
      <w:r>
        <w:rPr>
          <w:noProof/>
        </w:rPr>
        <w:fldChar w:fldCharType="separate"/>
      </w:r>
      <w:r>
        <w:rPr>
          <w:noProof/>
        </w:rPr>
        <w:t>25</w:t>
      </w:r>
      <w:r>
        <w:rPr>
          <w:noProof/>
        </w:rPr>
        <w:fldChar w:fldCharType="end"/>
      </w:r>
    </w:p>
    <w:p w14:paraId="66D2C9CE" w14:textId="287C3229"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Resultados del modelo semanal</w:t>
      </w:r>
      <w:r>
        <w:rPr>
          <w:noProof/>
        </w:rPr>
        <w:tab/>
      </w:r>
      <w:r>
        <w:rPr>
          <w:noProof/>
        </w:rPr>
        <w:fldChar w:fldCharType="begin"/>
      </w:r>
      <w:r>
        <w:rPr>
          <w:noProof/>
        </w:rPr>
        <w:instrText xml:space="preserve"> PAGEREF _Toc229572305 \h </w:instrText>
      </w:r>
      <w:r>
        <w:rPr>
          <w:noProof/>
        </w:rPr>
      </w:r>
      <w:r>
        <w:rPr>
          <w:noProof/>
        </w:rPr>
        <w:fldChar w:fldCharType="separate"/>
      </w:r>
      <w:r>
        <w:rPr>
          <w:noProof/>
        </w:rPr>
        <w:t>25</w:t>
      </w:r>
      <w:r>
        <w:rPr>
          <w:noProof/>
        </w:rPr>
        <w:fldChar w:fldCharType="end"/>
      </w:r>
    </w:p>
    <w:p w14:paraId="3F94D19B" w14:textId="07DACC62"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Resultados del modelo diario</w:t>
      </w:r>
      <w:r>
        <w:rPr>
          <w:noProof/>
        </w:rPr>
        <w:tab/>
      </w:r>
      <w:r>
        <w:rPr>
          <w:noProof/>
        </w:rPr>
        <w:fldChar w:fldCharType="begin"/>
      </w:r>
      <w:r>
        <w:rPr>
          <w:noProof/>
        </w:rPr>
        <w:instrText xml:space="preserve"> PAGEREF _Toc229572306 \h </w:instrText>
      </w:r>
      <w:r>
        <w:rPr>
          <w:noProof/>
        </w:rPr>
      </w:r>
      <w:r>
        <w:rPr>
          <w:noProof/>
        </w:rPr>
        <w:fldChar w:fldCharType="separate"/>
      </w:r>
      <w:r>
        <w:rPr>
          <w:noProof/>
        </w:rPr>
        <w:t>25</w:t>
      </w:r>
      <w:r>
        <w:rPr>
          <w:noProof/>
        </w:rPr>
        <w:fldChar w:fldCharType="end"/>
      </w:r>
    </w:p>
    <w:p w14:paraId="4B3A051E" w14:textId="6B7CDB0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4.3 Criterio de selección de modelos: Comparación entre ML y Series Temporales</w:t>
      </w:r>
      <w:r>
        <w:rPr>
          <w:noProof/>
        </w:rPr>
        <w:tab/>
      </w:r>
      <w:r>
        <w:rPr>
          <w:noProof/>
        </w:rPr>
        <w:fldChar w:fldCharType="begin"/>
      </w:r>
      <w:r>
        <w:rPr>
          <w:noProof/>
        </w:rPr>
        <w:instrText xml:space="preserve"> PAGEREF _Toc229572307 \h </w:instrText>
      </w:r>
      <w:r>
        <w:rPr>
          <w:noProof/>
        </w:rPr>
      </w:r>
      <w:r>
        <w:rPr>
          <w:noProof/>
        </w:rPr>
        <w:fldChar w:fldCharType="separate"/>
      </w:r>
      <w:r>
        <w:rPr>
          <w:noProof/>
        </w:rPr>
        <w:t>28</w:t>
      </w:r>
      <w:r>
        <w:rPr>
          <w:noProof/>
        </w:rPr>
        <w:fldChar w:fldCharType="end"/>
      </w:r>
    </w:p>
    <w:p w14:paraId="0BE339A0" w14:textId="18EBFBC9"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4.4 OPTIMIZACIÓN DE CARTERAS - MARKOWITZ</w:t>
      </w:r>
      <w:r>
        <w:rPr>
          <w:noProof/>
        </w:rPr>
        <w:tab/>
      </w:r>
      <w:r>
        <w:rPr>
          <w:noProof/>
        </w:rPr>
        <w:fldChar w:fldCharType="begin"/>
      </w:r>
      <w:r>
        <w:rPr>
          <w:noProof/>
        </w:rPr>
        <w:instrText xml:space="preserve"> PAGEREF _Toc229572308 \h </w:instrText>
      </w:r>
      <w:r>
        <w:rPr>
          <w:noProof/>
        </w:rPr>
      </w:r>
      <w:r>
        <w:rPr>
          <w:noProof/>
        </w:rPr>
        <w:fldChar w:fldCharType="separate"/>
      </w:r>
      <w:r>
        <w:rPr>
          <w:noProof/>
        </w:rPr>
        <w:t>34</w:t>
      </w:r>
      <w:r>
        <w:rPr>
          <w:noProof/>
        </w:rPr>
        <w:fldChar w:fldCharType="end"/>
      </w:r>
    </w:p>
    <w:p w14:paraId="27266DEB" w14:textId="67C9A4C2"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Pr>
          <w:noProof/>
        </w:rPr>
        <w:t>4.5 Semana 1</w:t>
      </w:r>
      <w:r>
        <w:rPr>
          <w:noProof/>
        </w:rPr>
        <w:tab/>
      </w:r>
      <w:r>
        <w:rPr>
          <w:noProof/>
        </w:rPr>
        <w:fldChar w:fldCharType="begin"/>
      </w:r>
      <w:r>
        <w:rPr>
          <w:noProof/>
        </w:rPr>
        <w:instrText xml:space="preserve"> PAGEREF _Toc229572309 \h </w:instrText>
      </w:r>
      <w:r>
        <w:rPr>
          <w:noProof/>
        </w:rPr>
      </w:r>
      <w:r>
        <w:rPr>
          <w:noProof/>
        </w:rPr>
        <w:fldChar w:fldCharType="separate"/>
      </w:r>
      <w:r>
        <w:rPr>
          <w:noProof/>
        </w:rPr>
        <w:t>48</w:t>
      </w:r>
      <w:r>
        <w:rPr>
          <w:noProof/>
        </w:rPr>
        <w:fldChar w:fldCharType="end"/>
      </w:r>
    </w:p>
    <w:p w14:paraId="08538C18" w14:textId="6C25B98D"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4.5.1 Modelo 1: Markowitz clásico</w:t>
      </w:r>
      <w:r>
        <w:rPr>
          <w:noProof/>
        </w:rPr>
        <w:tab/>
      </w:r>
      <w:r>
        <w:rPr>
          <w:noProof/>
        </w:rPr>
        <w:fldChar w:fldCharType="begin"/>
      </w:r>
      <w:r>
        <w:rPr>
          <w:noProof/>
        </w:rPr>
        <w:instrText xml:space="preserve"> PAGEREF _Toc229572310 \h </w:instrText>
      </w:r>
      <w:r>
        <w:rPr>
          <w:noProof/>
        </w:rPr>
      </w:r>
      <w:r>
        <w:rPr>
          <w:noProof/>
        </w:rPr>
        <w:fldChar w:fldCharType="separate"/>
      </w:r>
      <w:r>
        <w:rPr>
          <w:noProof/>
        </w:rPr>
        <w:t>49</w:t>
      </w:r>
      <w:r>
        <w:rPr>
          <w:noProof/>
        </w:rPr>
        <w:fldChar w:fldCharType="end"/>
      </w:r>
    </w:p>
    <w:p w14:paraId="08321F48" w14:textId="4C7AC08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4.5.2 Modelo 2: Markowitz con último valor</w:t>
      </w:r>
      <w:r>
        <w:rPr>
          <w:noProof/>
        </w:rPr>
        <w:tab/>
      </w:r>
      <w:r>
        <w:rPr>
          <w:noProof/>
        </w:rPr>
        <w:fldChar w:fldCharType="begin"/>
      </w:r>
      <w:r>
        <w:rPr>
          <w:noProof/>
        </w:rPr>
        <w:instrText xml:space="preserve"> PAGEREF _Toc229572311 \h </w:instrText>
      </w:r>
      <w:r>
        <w:rPr>
          <w:noProof/>
        </w:rPr>
      </w:r>
      <w:r>
        <w:rPr>
          <w:noProof/>
        </w:rPr>
        <w:fldChar w:fldCharType="separate"/>
      </w:r>
      <w:r>
        <w:rPr>
          <w:noProof/>
        </w:rPr>
        <w:t>49</w:t>
      </w:r>
      <w:r>
        <w:rPr>
          <w:noProof/>
        </w:rPr>
        <w:fldChar w:fldCharType="end"/>
      </w:r>
    </w:p>
    <w:p w14:paraId="05E6C73B" w14:textId="425B9AB8"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4.5.3 Modelo 3: Markowitz con ARIMA</w:t>
      </w:r>
      <w:r>
        <w:rPr>
          <w:noProof/>
        </w:rPr>
        <w:tab/>
      </w:r>
      <w:r>
        <w:rPr>
          <w:noProof/>
        </w:rPr>
        <w:fldChar w:fldCharType="begin"/>
      </w:r>
      <w:r>
        <w:rPr>
          <w:noProof/>
        </w:rPr>
        <w:instrText xml:space="preserve"> PAGEREF _Toc229572312 \h </w:instrText>
      </w:r>
      <w:r>
        <w:rPr>
          <w:noProof/>
        </w:rPr>
      </w:r>
      <w:r>
        <w:rPr>
          <w:noProof/>
        </w:rPr>
        <w:fldChar w:fldCharType="separate"/>
      </w:r>
      <w:r>
        <w:rPr>
          <w:noProof/>
        </w:rPr>
        <w:t>49</w:t>
      </w:r>
      <w:r>
        <w:rPr>
          <w:noProof/>
        </w:rPr>
        <w:fldChar w:fldCharType="end"/>
      </w:r>
    </w:p>
    <w:p w14:paraId="0175CD26" w14:textId="1696929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5 - RESULTADOS</w:t>
      </w:r>
      <w:r>
        <w:rPr>
          <w:noProof/>
        </w:rPr>
        <w:tab/>
      </w:r>
      <w:r>
        <w:rPr>
          <w:noProof/>
        </w:rPr>
        <w:fldChar w:fldCharType="begin"/>
      </w:r>
      <w:r>
        <w:rPr>
          <w:noProof/>
        </w:rPr>
        <w:instrText xml:space="preserve"> PAGEREF _Toc229572313 \h </w:instrText>
      </w:r>
      <w:r>
        <w:rPr>
          <w:noProof/>
        </w:rPr>
      </w:r>
      <w:r>
        <w:rPr>
          <w:noProof/>
        </w:rPr>
        <w:fldChar w:fldCharType="separate"/>
      </w:r>
      <w:r>
        <w:rPr>
          <w:noProof/>
        </w:rPr>
        <w:t>51</w:t>
      </w:r>
      <w:r>
        <w:rPr>
          <w:noProof/>
        </w:rPr>
        <w:fldChar w:fldCharType="end"/>
      </w:r>
    </w:p>
    <w:p w14:paraId="1F4BCC73" w14:textId="2FF2F8B5"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6 - Conclusiones y trabajo futuro</w:t>
      </w:r>
      <w:r>
        <w:rPr>
          <w:noProof/>
        </w:rPr>
        <w:tab/>
      </w:r>
      <w:r>
        <w:rPr>
          <w:noProof/>
        </w:rPr>
        <w:fldChar w:fldCharType="begin"/>
      </w:r>
      <w:r>
        <w:rPr>
          <w:noProof/>
        </w:rPr>
        <w:instrText xml:space="preserve"> PAGEREF _Toc229572314 \h </w:instrText>
      </w:r>
      <w:r>
        <w:rPr>
          <w:noProof/>
        </w:rPr>
      </w:r>
      <w:r>
        <w:rPr>
          <w:noProof/>
        </w:rPr>
        <w:fldChar w:fldCharType="separate"/>
      </w:r>
      <w:r>
        <w:rPr>
          <w:noProof/>
        </w:rPr>
        <w:t>53</w:t>
      </w:r>
      <w:r>
        <w:rPr>
          <w:noProof/>
        </w:rPr>
        <w:fldChar w:fldCharType="end"/>
      </w:r>
    </w:p>
    <w:p w14:paraId="39EF209C" w14:textId="728DB327"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Bibliografía</w:t>
      </w:r>
      <w:r>
        <w:rPr>
          <w:noProof/>
        </w:rPr>
        <w:tab/>
      </w:r>
      <w:r>
        <w:rPr>
          <w:noProof/>
        </w:rPr>
        <w:fldChar w:fldCharType="begin"/>
      </w:r>
      <w:r>
        <w:rPr>
          <w:noProof/>
        </w:rPr>
        <w:instrText xml:space="preserve"> PAGEREF _Toc229572315 \h </w:instrText>
      </w:r>
      <w:r>
        <w:rPr>
          <w:noProof/>
        </w:rPr>
      </w:r>
      <w:r>
        <w:rPr>
          <w:noProof/>
        </w:rPr>
        <w:fldChar w:fldCharType="separate"/>
      </w:r>
      <w:r>
        <w:rPr>
          <w:noProof/>
        </w:rPr>
        <w:t>59</w:t>
      </w:r>
      <w:r>
        <w:rPr>
          <w:noProof/>
        </w:rPr>
        <w:fldChar w:fldCharType="end"/>
      </w:r>
    </w:p>
    <w:p w14:paraId="25C2D4EE" w14:textId="560AACA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Apéndices</w:t>
      </w:r>
      <w:r>
        <w:rPr>
          <w:noProof/>
        </w:rPr>
        <w:tab/>
      </w:r>
      <w:r>
        <w:rPr>
          <w:noProof/>
        </w:rPr>
        <w:fldChar w:fldCharType="begin"/>
      </w:r>
      <w:r>
        <w:rPr>
          <w:noProof/>
        </w:rPr>
        <w:instrText xml:space="preserve"> PAGEREF _Toc229572316 \h </w:instrText>
      </w:r>
      <w:r>
        <w:rPr>
          <w:noProof/>
        </w:rPr>
      </w:r>
      <w:r>
        <w:rPr>
          <w:noProof/>
        </w:rPr>
        <w:fldChar w:fldCharType="separate"/>
      </w:r>
      <w:r>
        <w:rPr>
          <w:noProof/>
        </w:rPr>
        <w:t>61</w:t>
      </w:r>
      <w:r>
        <w:rPr>
          <w:noProof/>
        </w:rPr>
        <w:fldChar w:fldCharType="end"/>
      </w:r>
    </w:p>
    <w:p w14:paraId="0E94A1F6" w14:textId="3E6F7EEF"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6671FA" w:rsidRDefault="00AA1A72" w:rsidP="00AA1A72">
      <w:pPr>
        <w:pStyle w:val="PageHeading"/>
        <w:rPr>
          <w:rFonts w:asciiTheme="minorHAnsi" w:hAnsiTheme="minorHAnsi" w:cstheme="minorHAnsi"/>
          <w:lang w:val="es-ES_tradnl"/>
        </w:rPr>
      </w:pPr>
      <w:bookmarkStart w:id="7" w:name="IndiceFiguras"/>
      <w:bookmarkStart w:id="8" w:name="_Toc229572261"/>
      <w:r w:rsidRPr="006671FA">
        <w:rPr>
          <w:rFonts w:asciiTheme="minorHAnsi" w:hAnsiTheme="minorHAnsi" w:cstheme="minorHAnsi"/>
          <w:lang w:val="es-ES_tradnl"/>
        </w:rPr>
        <w:lastRenderedPageBreak/>
        <w:t>Índice de figuras</w:t>
      </w:r>
      <w:bookmarkEnd w:id="7"/>
      <w:bookmarkEnd w:id="8"/>
    </w:p>
    <w:p w14:paraId="39DCEF87" w14:textId="049DCC7B"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"Figura" </w:instrText>
      </w:r>
      <w:r w:rsidRPr="006671FA">
        <w:rPr>
          <w:rFonts w:cstheme="minorHAnsi"/>
        </w:rPr>
        <w:fldChar w:fldCharType="separate"/>
      </w:r>
      <w:hyperlink w:anchor="_Toc11912417" w:history="1">
        <w:r w:rsidR="00894DE2" w:rsidRPr="006671FA">
          <w:rPr>
            <w:rStyle w:val="Hipervnculo"/>
            <w:rFonts w:cstheme="minorHAnsi"/>
            <w:noProof/>
          </w:rPr>
          <w:t>Figura 3</w:t>
        </w:r>
        <w:r w:rsidR="00894DE2" w:rsidRPr="006671FA">
          <w:rPr>
            <w:rStyle w:val="Hipervnculo"/>
            <w:rFonts w:cstheme="minorHAnsi"/>
            <w:noProof/>
          </w:rPr>
          <w:noBreakHyphen/>
          <w:t>1. Ejemplo de figura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_Toc11912417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72C8C378" w14:textId="3E4A0CE1" w:rsidR="00AA1A72" w:rsidRPr="006671FA" w:rsidRDefault="00EA12EF" w:rsidP="00AA1A72">
      <w:pPr>
        <w:pStyle w:val="Textoindependiente"/>
        <w:rPr>
          <w:rFonts w:cstheme="minorHAnsi"/>
        </w:rPr>
      </w:pPr>
      <w:r w:rsidRPr="006671FA">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9" w:name="IndiceTablas"/>
    </w:p>
    <w:p w14:paraId="63D66763" w14:textId="663FB8DE" w:rsidR="00AA1A72" w:rsidRPr="006671FA" w:rsidRDefault="00AA1A72" w:rsidP="00AA1A72">
      <w:pPr>
        <w:pStyle w:val="PageHeading"/>
        <w:rPr>
          <w:rFonts w:asciiTheme="minorHAnsi" w:hAnsiTheme="minorHAnsi" w:cstheme="minorHAnsi"/>
          <w:u w:val="single"/>
          <w:lang w:val="es-ES_tradnl"/>
        </w:rPr>
      </w:pPr>
      <w:bookmarkStart w:id="10" w:name="_Toc229572262"/>
      <w:r w:rsidRPr="006671FA">
        <w:rPr>
          <w:rFonts w:asciiTheme="minorHAnsi" w:hAnsiTheme="minorHAnsi" w:cstheme="minorHAnsi"/>
          <w:lang w:val="es-ES_tradnl"/>
        </w:rPr>
        <w:lastRenderedPageBreak/>
        <w:t>Índice de tablas</w:t>
      </w:r>
      <w:bookmarkEnd w:id="9"/>
      <w:bookmarkEnd w:id="10"/>
    </w:p>
    <w:p w14:paraId="09582055" w14:textId="68F5CB98"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"Tabla" </w:instrText>
      </w:r>
      <w:r w:rsidRPr="006671FA">
        <w:rPr>
          <w:rFonts w:cstheme="minorHAnsi"/>
        </w:rPr>
        <w:fldChar w:fldCharType="separate"/>
      </w:r>
      <w:hyperlink w:anchor="_Toc11912424" w:history="1">
        <w:r w:rsidR="00894DE2" w:rsidRPr="006671FA">
          <w:rPr>
            <w:rStyle w:val="Hipervnculo"/>
            <w:rFonts w:cstheme="minorHAnsi"/>
            <w:noProof/>
          </w:rPr>
          <w:t>Tabla 3</w:t>
        </w:r>
        <w:r w:rsidR="00894DE2" w:rsidRPr="006671FA">
          <w:rPr>
            <w:rStyle w:val="Hipervnculo"/>
            <w:rFonts w:cstheme="minorHAnsi"/>
            <w:noProof/>
          </w:rPr>
          <w:noBreakHyphen/>
          <w:t>1. Ejemplo de tabla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_Toc11912424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1B2DCD9E" w14:textId="751D8A86" w:rsidR="00AA1A72" w:rsidRPr="006671FA" w:rsidRDefault="00EA12EF" w:rsidP="00AA1A72">
      <w:pPr>
        <w:pStyle w:val="Textoindependiente"/>
        <w:rPr>
          <w:rFonts w:cstheme="minorHAnsi"/>
        </w:rPr>
      </w:pPr>
      <w:r w:rsidRPr="006671FA">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1" w:name="_Toc229572263"/>
      <w:r>
        <w:rPr>
          <w:rFonts w:cstheme="minorHAnsi"/>
        </w:rPr>
        <w:lastRenderedPageBreak/>
        <w:t>INTRODUCCIÓN</w:t>
      </w:r>
      <w:bookmarkEnd w:id="11"/>
    </w:p>
    <w:p w14:paraId="2E005D14" w14:textId="77777777" w:rsidR="008E36E4" w:rsidRDefault="00030884">
      <w:pPr>
        <w:pStyle w:val="Ttulo2"/>
        <w:rPr>
          <w:rFonts w:cstheme="minorHAnsi"/>
        </w:rPr>
      </w:pPr>
      <w:bookmarkStart w:id="12" w:name="_Toc229572264"/>
      <w:r w:rsidRPr="006671FA">
        <w:rPr>
          <w:rFonts w:cstheme="minorHAnsi"/>
        </w:rPr>
        <w:t>Motivación</w:t>
      </w:r>
      <w:bookmarkEnd w:id="12"/>
    </w:p>
    <w:p w14:paraId="12CBD758" w14:textId="778D6416" w:rsidR="003D129D" w:rsidRPr="003D129D" w:rsidRDefault="003D129D" w:rsidP="003D129D">
      <w:pPr>
        <w:pStyle w:val="Textoindependiente"/>
      </w:pPr>
    </w:p>
    <w:p w14:paraId="0E262C90" w14:textId="77777777" w:rsidR="00030884" w:rsidRPr="006671FA" w:rsidRDefault="00030884" w:rsidP="00030884">
      <w:pPr>
        <w:pStyle w:val="Ttulo2"/>
        <w:rPr>
          <w:rFonts w:cstheme="minorHAnsi"/>
        </w:rPr>
      </w:pPr>
      <w:bookmarkStart w:id="13" w:name="_Toc229572265"/>
      <w:r w:rsidRPr="006671FA">
        <w:rPr>
          <w:rFonts w:cstheme="minorHAnsi"/>
        </w:rPr>
        <w:t>Objetivos</w:t>
      </w:r>
      <w:bookmarkEnd w:id="13"/>
    </w:p>
    <w:p w14:paraId="37C09441" w14:textId="77777777" w:rsidR="003D129D" w:rsidRDefault="003D129D" w:rsidP="003D129D">
      <w:pPr>
        <w:pStyle w:val="Ttulo2"/>
        <w:numPr>
          <w:ilvl w:val="0"/>
          <w:numId w:val="0"/>
        </w:numPr>
        <w:rPr>
          <w:rFonts w:cstheme="minorHAnsi"/>
        </w:rPr>
      </w:pPr>
    </w:p>
    <w:p w14:paraId="2E7A6D14" w14:textId="06459DBA" w:rsidR="00030884" w:rsidRPr="006671FA" w:rsidRDefault="00030884" w:rsidP="00030884">
      <w:pPr>
        <w:pStyle w:val="Ttulo2"/>
        <w:rPr>
          <w:rFonts w:cstheme="minorHAnsi"/>
        </w:rPr>
      </w:pPr>
      <w:bookmarkStart w:id="14" w:name="_Toc229572266"/>
      <w:r w:rsidRPr="006671FA">
        <w:rPr>
          <w:rFonts w:cstheme="minorHAnsi"/>
        </w:rPr>
        <w:t>Plan de trabajo</w:t>
      </w:r>
      <w:bookmarkEnd w:id="14"/>
    </w:p>
    <w:p w14:paraId="7B4E423F" w14:textId="77777777" w:rsidR="00E63C01" w:rsidRPr="006671FA" w:rsidRDefault="00E63C01" w:rsidP="00F43FCD">
      <w:pPr>
        <w:rPr>
          <w:rFonts w:cstheme="minorHAnsi"/>
        </w:rPr>
      </w:pPr>
    </w:p>
    <w:p w14:paraId="71D27837" w14:textId="77777777" w:rsidR="00E140EA" w:rsidRDefault="00E140EA" w:rsidP="00F43FCD">
      <w:pPr>
        <w:rPr>
          <w:rFonts w:cstheme="minorHAnsi"/>
        </w:rPr>
      </w:pPr>
    </w:p>
    <w:p w14:paraId="605C2BE4" w14:textId="77777777" w:rsidR="00732E07" w:rsidRDefault="00732E07" w:rsidP="00F43FCD">
      <w:pPr>
        <w:rPr>
          <w:rFonts w:cstheme="minorHAnsi"/>
        </w:rPr>
      </w:pPr>
    </w:p>
    <w:p w14:paraId="40F231A5" w14:textId="77777777" w:rsidR="00732E07" w:rsidRDefault="00732E07" w:rsidP="00F43FCD">
      <w:pPr>
        <w:rPr>
          <w:rFonts w:cstheme="minorHAnsi"/>
        </w:rPr>
      </w:pPr>
    </w:p>
    <w:p w14:paraId="4C493802" w14:textId="77777777" w:rsidR="00732E07" w:rsidRPr="00732E07" w:rsidRDefault="00732E07" w:rsidP="00732E07">
      <w:pPr>
        <w:rPr>
          <w:rFonts w:cstheme="minorHAnsi"/>
          <w:lang w:val="es-ES"/>
        </w:rPr>
      </w:pPr>
      <w:proofErr w:type="gramStart"/>
      <w:r w:rsidRPr="00732E07">
        <w:rPr>
          <w:rFonts w:cstheme="minorHAnsi"/>
          <w:lang w:val="es-ES"/>
        </w:rPr>
        <w:t>  Contexto</w:t>
      </w:r>
      <w:proofErr w:type="gramEnd"/>
      <w:r w:rsidRPr="00732E07">
        <w:rPr>
          <w:rFonts w:cstheme="minorHAnsi"/>
          <w:lang w:val="es-ES"/>
        </w:rPr>
        <w:t xml:space="preserve">: predicción de retornos </w:t>
      </w:r>
    </w:p>
    <w:p w14:paraId="2FF68995" w14:textId="77777777" w:rsidR="00732E07" w:rsidRPr="00732E07" w:rsidRDefault="00732E07" w:rsidP="00732E07">
      <w:pPr>
        <w:rPr>
          <w:rFonts w:cstheme="minorHAnsi"/>
          <w:lang w:val="es-ES"/>
        </w:rPr>
      </w:pPr>
      <w:proofErr w:type="gramStart"/>
      <w:r w:rsidRPr="00732E07">
        <w:rPr>
          <w:rFonts w:cstheme="minorHAnsi"/>
          <w:lang w:val="es-ES"/>
        </w:rPr>
        <w:t>  Problema</w:t>
      </w:r>
      <w:proofErr w:type="gramEnd"/>
      <w:r w:rsidRPr="00732E07">
        <w:rPr>
          <w:rFonts w:cstheme="minorHAnsi"/>
          <w:lang w:val="es-ES"/>
        </w:rPr>
        <w:t xml:space="preserve">: baja predictibilidad </w:t>
      </w:r>
    </w:p>
    <w:p w14:paraId="2008DF57" w14:textId="77777777" w:rsidR="00732E07" w:rsidRPr="00732E07" w:rsidRDefault="00732E07" w:rsidP="00732E07">
      <w:pPr>
        <w:rPr>
          <w:rFonts w:cstheme="minorHAnsi"/>
          <w:lang w:val="es-ES"/>
        </w:rPr>
      </w:pPr>
      <w:proofErr w:type="gramStart"/>
      <w:r w:rsidRPr="00732E07">
        <w:rPr>
          <w:rFonts w:cstheme="minorHAnsi"/>
          <w:lang w:val="es-ES"/>
        </w:rPr>
        <w:t>  Objetivo</w:t>
      </w:r>
      <w:proofErr w:type="gramEnd"/>
      <w:r w:rsidRPr="00732E07">
        <w:rPr>
          <w:rFonts w:cstheme="minorHAnsi"/>
          <w:lang w:val="es-ES"/>
        </w:rPr>
        <w:t xml:space="preserve">: comparar modelos (ML vs series temporales) </w:t>
      </w:r>
    </w:p>
    <w:p w14:paraId="0F6CC7A7" w14:textId="77777777" w:rsidR="00732E07" w:rsidRPr="00732E07" w:rsidRDefault="00732E07" w:rsidP="00732E07">
      <w:pPr>
        <w:rPr>
          <w:rFonts w:cstheme="minorHAnsi"/>
          <w:lang w:val="es-ES"/>
        </w:rPr>
      </w:pPr>
      <w:proofErr w:type="gramStart"/>
      <w:r w:rsidRPr="00732E07">
        <w:rPr>
          <w:rFonts w:cstheme="minorHAnsi"/>
          <w:lang w:val="es-ES"/>
        </w:rPr>
        <w:t>  Aplicación</w:t>
      </w:r>
      <w:proofErr w:type="gramEnd"/>
      <w:r w:rsidRPr="00732E07">
        <w:rPr>
          <w:rFonts w:cstheme="minorHAnsi"/>
          <w:lang w:val="es-ES"/>
        </w:rPr>
        <w:t xml:space="preserve">: optimización de carteras (Markowitz) </w:t>
      </w:r>
    </w:p>
    <w:p w14:paraId="5B340A3D" w14:textId="77777777" w:rsidR="00732E07" w:rsidRPr="00732E07" w:rsidRDefault="00732E07" w:rsidP="00732E07">
      <w:pPr>
        <w:rPr>
          <w:rFonts w:cstheme="minorHAnsi"/>
          <w:lang w:val="es-ES"/>
        </w:rPr>
      </w:pPr>
      <w:proofErr w:type="gramStart"/>
      <w:r w:rsidRPr="00732E07">
        <w:rPr>
          <w:rFonts w:cstheme="minorHAnsi"/>
          <w:lang w:val="es-ES"/>
        </w:rPr>
        <w:t>  Estructura</w:t>
      </w:r>
      <w:proofErr w:type="gramEnd"/>
      <w:r w:rsidRPr="00732E07">
        <w:rPr>
          <w:rFonts w:cstheme="minorHAnsi"/>
          <w:lang w:val="es-ES"/>
        </w:rPr>
        <w:t xml:space="preserve"> del trabajo</w:t>
      </w:r>
    </w:p>
    <w:p w14:paraId="045073B6" w14:textId="77777777" w:rsidR="00732E07" w:rsidRPr="006671FA" w:rsidRDefault="00732E07" w:rsidP="00F43FCD">
      <w:pPr>
        <w:rPr>
          <w:rFonts w:cstheme="minorHAnsi"/>
        </w:rPr>
        <w:sectPr w:rsidR="00732E07" w:rsidRPr="006671FA" w:rsidSect="00AA1A72">
          <w:footerReference w:type="default" r:id="rId12"/>
          <w:type w:val="oddPage"/>
          <w:pgSz w:w="12240" w:h="15840"/>
          <w:pgMar w:top="1440" w:right="1440" w:bottom="1440" w:left="1440" w:header="720" w:footer="720" w:gutter="0"/>
          <w:pgNumType w:start="1"/>
          <w:cols w:space="720"/>
          <w:docGrid w:linePitch="360"/>
        </w:sectPr>
      </w:pPr>
    </w:p>
    <w:p w14:paraId="1D73B44F" w14:textId="61600452" w:rsidR="008E36E4" w:rsidRPr="006671FA" w:rsidRDefault="003651BC" w:rsidP="008E5C64">
      <w:pPr>
        <w:pStyle w:val="Ttulo1"/>
        <w:rPr>
          <w:rFonts w:cstheme="minorHAnsi"/>
          <w:lang w:val="es-ES"/>
        </w:rPr>
      </w:pPr>
      <w:bookmarkStart w:id="15" w:name="_Toc229572267"/>
      <w:r>
        <w:rPr>
          <w:rFonts w:cstheme="minorHAnsi"/>
          <w:lang w:val="es-ES"/>
        </w:rPr>
        <w:lastRenderedPageBreak/>
        <w:t>ESTADO DE LA CUESTIÓN</w:t>
      </w:r>
      <w:bookmarkEnd w:id="15"/>
    </w:p>
    <w:p w14:paraId="5FDBF7DA" w14:textId="0E2877BD" w:rsidR="00BE300F" w:rsidRPr="003D129D" w:rsidRDefault="008E36E4" w:rsidP="003D129D">
      <w:pPr>
        <w:rPr>
          <w:rFonts w:cstheme="minorHAnsi"/>
          <w:color w:val="5B9BD5" w:themeColor="accent1"/>
          <w:lang w:val="es-ES"/>
        </w:rPr>
      </w:pPr>
      <w:r w:rsidRPr="003D129D">
        <w:rPr>
          <w:rFonts w:cstheme="minorHAnsi"/>
          <w:color w:val="5B9BD5" w:themeColor="accent1"/>
          <w:lang w:val="es-ES"/>
        </w:rPr>
        <w:t xml:space="preserve"> </w:t>
      </w:r>
    </w:p>
    <w:p w14:paraId="14C0420F" w14:textId="77777777" w:rsidR="00773745" w:rsidRPr="006671FA" w:rsidRDefault="00773745" w:rsidP="00030884">
      <w:pPr>
        <w:rPr>
          <w:rFonts w:cstheme="minorHAnsi"/>
          <w:lang w:val="es-ES"/>
        </w:rPr>
      </w:pPr>
    </w:p>
    <w:p w14:paraId="303292AC" w14:textId="77777777" w:rsidR="007C5DD2" w:rsidRPr="007C5DD2" w:rsidRDefault="007C5DD2" w:rsidP="007C5DD2">
      <w:pPr>
        <w:rPr>
          <w:rFonts w:cstheme="minorHAnsi"/>
          <w:lang w:val="es-ES"/>
        </w:rPr>
      </w:pPr>
      <w:proofErr w:type="gramStart"/>
      <w:r w:rsidRPr="007C5DD2">
        <w:rPr>
          <w:rFonts w:cstheme="minorHAnsi"/>
          <w:lang w:val="es-ES"/>
        </w:rPr>
        <w:t>  Predicción</w:t>
      </w:r>
      <w:proofErr w:type="gramEnd"/>
      <w:r w:rsidRPr="007C5DD2">
        <w:rPr>
          <w:rFonts w:cstheme="minorHAnsi"/>
          <w:lang w:val="es-ES"/>
        </w:rPr>
        <w:t xml:space="preserve"> en finanzas </w:t>
      </w:r>
    </w:p>
    <w:p w14:paraId="1F319C9D" w14:textId="77777777" w:rsidR="007C5DD2" w:rsidRPr="007C5DD2" w:rsidRDefault="007C5DD2" w:rsidP="007C5DD2">
      <w:pPr>
        <w:rPr>
          <w:rFonts w:cstheme="minorHAnsi"/>
          <w:lang w:val="es-ES"/>
        </w:rPr>
      </w:pPr>
      <w:proofErr w:type="gramStart"/>
      <w:r w:rsidRPr="007C5DD2">
        <w:rPr>
          <w:rFonts w:cstheme="minorHAnsi"/>
          <w:lang w:val="es-ES"/>
        </w:rPr>
        <w:t>  Modelos</w:t>
      </w:r>
      <w:proofErr w:type="gramEnd"/>
      <w:r w:rsidRPr="007C5DD2">
        <w:rPr>
          <w:rFonts w:cstheme="minorHAnsi"/>
          <w:lang w:val="es-ES"/>
        </w:rPr>
        <w:t xml:space="preserve"> de series temporales (ARIMA) </w:t>
      </w:r>
    </w:p>
    <w:p w14:paraId="4D51FB7E" w14:textId="77777777" w:rsidR="007C5DD2" w:rsidRPr="007C5DD2" w:rsidRDefault="007C5DD2" w:rsidP="007C5DD2">
      <w:pPr>
        <w:rPr>
          <w:rFonts w:cstheme="minorHAnsi"/>
          <w:lang w:val="es-ES"/>
        </w:rPr>
      </w:pPr>
      <w:proofErr w:type="gramStart"/>
      <w:r w:rsidRPr="007C5DD2">
        <w:rPr>
          <w:rFonts w:cstheme="minorHAnsi"/>
          <w:lang w:val="es-ES"/>
        </w:rPr>
        <w:t>  Machine</w:t>
      </w:r>
      <w:proofErr w:type="gramEnd"/>
      <w:r w:rsidRPr="007C5DD2">
        <w:rPr>
          <w:rFonts w:cstheme="minorHAnsi"/>
          <w:lang w:val="es-ES"/>
        </w:rPr>
        <w:t xml:space="preserve"> </w:t>
      </w:r>
      <w:proofErr w:type="spellStart"/>
      <w:r w:rsidRPr="007C5DD2">
        <w:rPr>
          <w:rFonts w:cstheme="minorHAnsi"/>
          <w:lang w:val="es-ES"/>
        </w:rPr>
        <w:t>Learning</w:t>
      </w:r>
      <w:proofErr w:type="spellEnd"/>
      <w:r w:rsidRPr="007C5DD2">
        <w:rPr>
          <w:rFonts w:cstheme="minorHAnsi"/>
          <w:lang w:val="es-ES"/>
        </w:rPr>
        <w:t xml:space="preserve"> en mercados </w:t>
      </w:r>
    </w:p>
    <w:p w14:paraId="5D29DD0D" w14:textId="77777777" w:rsidR="007C5DD2" w:rsidRPr="007C5DD2" w:rsidRDefault="007C5DD2" w:rsidP="007C5DD2">
      <w:pPr>
        <w:rPr>
          <w:rFonts w:cstheme="minorHAnsi"/>
          <w:lang w:val="es-ES"/>
        </w:rPr>
      </w:pPr>
      <w:proofErr w:type="gramStart"/>
      <w:r w:rsidRPr="007C5DD2">
        <w:rPr>
          <w:rFonts w:cstheme="minorHAnsi"/>
          <w:lang w:val="es-ES"/>
        </w:rPr>
        <w:t>  Optimización</w:t>
      </w:r>
      <w:proofErr w:type="gramEnd"/>
      <w:r w:rsidRPr="007C5DD2">
        <w:rPr>
          <w:rFonts w:cstheme="minorHAnsi"/>
          <w:lang w:val="es-ES"/>
        </w:rPr>
        <w:t xml:space="preserve"> de carteras (Markowitz)</w:t>
      </w:r>
    </w:p>
    <w:p w14:paraId="2EB30773" w14:textId="1A425E7C" w:rsidR="00773745" w:rsidRPr="006671FA" w:rsidRDefault="00773745" w:rsidP="00030884">
      <w:pPr>
        <w:rPr>
          <w:rFonts w:cstheme="minorHAnsi"/>
          <w:lang w:val="es-ES"/>
        </w:rPr>
        <w:sectPr w:rsidR="00773745" w:rsidRPr="006671FA" w:rsidSect="00115EB2">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16" w:name="_Toc229572268"/>
      <w:r>
        <w:rPr>
          <w:rFonts w:cstheme="minorHAnsi"/>
          <w:lang w:val="es-ES"/>
        </w:rPr>
        <w:lastRenderedPageBreak/>
        <w:t>DATOS</w:t>
      </w:r>
      <w:bookmarkEnd w:id="16"/>
      <w:r>
        <w:rPr>
          <w:rFonts w:cstheme="minorHAnsi"/>
          <w:lang w:val="es-ES"/>
        </w:rPr>
        <w:t xml:space="preserve"> </w:t>
      </w:r>
    </w:p>
    <w:p w14:paraId="5DEEB168" w14:textId="78897A97" w:rsidR="0073220F" w:rsidRPr="0073220F" w:rsidRDefault="0073220F" w:rsidP="002E2D75">
      <w:pPr>
        <w:pStyle w:val="Ttulo2"/>
        <w:spacing w:line="276" w:lineRule="auto"/>
        <w:rPr>
          <w:rFonts w:cstheme="minorHAnsi"/>
        </w:rPr>
      </w:pPr>
      <w:bookmarkStart w:id="17" w:name="_Toc229572269"/>
      <w:r w:rsidRPr="0073220F">
        <w:rPr>
          <w:rFonts w:cstheme="minorHAnsi"/>
        </w:rPr>
        <w:t xml:space="preserve">Descripción </w:t>
      </w:r>
      <w:r w:rsidR="00402AB6">
        <w:rPr>
          <w:rFonts w:cstheme="minorHAnsi"/>
        </w:rPr>
        <w:t>de los datos</w:t>
      </w:r>
      <w:bookmarkEnd w:id="17"/>
    </w:p>
    <w:p w14:paraId="3E500F45" w14:textId="1E0951F4" w:rsidR="00402AB6" w:rsidRDefault="00402AB6" w:rsidP="002E2D75">
      <w:pPr>
        <w:pStyle w:val="Descripcin"/>
        <w:spacing w:line="276" w:lineRule="auto"/>
        <w:jc w:val="both"/>
        <w:rPr>
          <w:rFonts w:cstheme="minorHAnsi"/>
          <w:i w:val="0"/>
          <w:iCs w:val="0"/>
          <w:sz w:val="22"/>
          <w:szCs w:val="22"/>
          <w:lang w:eastAsia="es-ES"/>
        </w:rPr>
      </w:pPr>
      <w:r w:rsidRPr="00402AB6">
        <w:rPr>
          <w:rFonts w:cstheme="minorHAnsi"/>
          <w:i w:val="0"/>
          <w:iCs w:val="0"/>
          <w:sz w:val="22"/>
          <w:szCs w:val="22"/>
          <w:lang w:eastAsia="es-ES"/>
        </w:rPr>
        <w:t xml:space="preserve">Los datos utilizados en este trabajo están formados por fondos cotizados, conocidos como </w:t>
      </w:r>
      <w:proofErr w:type="spellStart"/>
      <w:r w:rsidRPr="00402AB6">
        <w:rPr>
          <w:rFonts w:cstheme="minorHAnsi"/>
          <w:i w:val="0"/>
          <w:iCs w:val="0"/>
          <w:sz w:val="22"/>
          <w:szCs w:val="22"/>
          <w:lang w:eastAsia="es-ES"/>
        </w:rPr>
        <w:t>ETFs</w:t>
      </w:r>
      <w:proofErr w:type="spellEnd"/>
      <w:r w:rsidRPr="00402AB6">
        <w:rPr>
          <w:rFonts w:cstheme="minorHAnsi"/>
          <w:i w:val="0"/>
          <w:iCs w:val="0"/>
          <w:sz w:val="22"/>
          <w:szCs w:val="22"/>
          <w:lang w:eastAsia="es-ES"/>
        </w:rPr>
        <w:t xml:space="preserve"> (Exchange </w:t>
      </w:r>
      <w:proofErr w:type="spellStart"/>
      <w:r w:rsidRPr="00402AB6">
        <w:rPr>
          <w:rFonts w:cstheme="minorHAnsi"/>
          <w:i w:val="0"/>
          <w:iCs w:val="0"/>
          <w:sz w:val="22"/>
          <w:szCs w:val="22"/>
          <w:lang w:eastAsia="es-ES"/>
        </w:rPr>
        <w:t>Traded</w:t>
      </w:r>
      <w:proofErr w:type="spellEnd"/>
      <w:r w:rsidRPr="00402AB6">
        <w:rPr>
          <w:rFonts w:cstheme="minorHAnsi"/>
          <w:i w:val="0"/>
          <w:iCs w:val="0"/>
          <w:sz w:val="22"/>
          <w:szCs w:val="22"/>
          <w:lang w:eastAsia="es-ES"/>
        </w:rPr>
        <w:t xml:space="preserve"> </w:t>
      </w:r>
      <w:proofErr w:type="spellStart"/>
      <w:r w:rsidRPr="00402AB6">
        <w:rPr>
          <w:rFonts w:cstheme="minorHAnsi"/>
          <w:i w:val="0"/>
          <w:iCs w:val="0"/>
          <w:sz w:val="22"/>
          <w:szCs w:val="22"/>
          <w:lang w:eastAsia="es-ES"/>
        </w:rPr>
        <w:t>Funds</w:t>
      </w:r>
      <w:proofErr w:type="spellEnd"/>
      <w:r w:rsidRPr="00402AB6">
        <w:rPr>
          <w:rFonts w:cstheme="minorHAnsi"/>
          <w:i w:val="0"/>
          <w:iCs w:val="0"/>
          <w:sz w:val="22"/>
          <w:szCs w:val="22"/>
          <w:lang w:eastAsia="es-ES"/>
        </w:rPr>
        <w:t>).</w:t>
      </w:r>
    </w:p>
    <w:p w14:paraId="42B218B4" w14:textId="6D66E885" w:rsidR="006F7AAD" w:rsidRPr="006F7AAD" w:rsidRDefault="00402AB6" w:rsidP="002E2D75">
      <w:pPr>
        <w:pStyle w:val="Descripcin"/>
        <w:spacing w:line="276" w:lineRule="auto"/>
        <w:jc w:val="both"/>
        <w:rPr>
          <w:rFonts w:cstheme="minorHAnsi"/>
          <w:i w:val="0"/>
          <w:iCs w:val="0"/>
          <w:sz w:val="22"/>
          <w:szCs w:val="22"/>
          <w:lang w:eastAsia="es-ES"/>
        </w:rPr>
      </w:pPr>
      <w:r w:rsidRPr="00402AB6">
        <w:rPr>
          <w:rFonts w:cstheme="minorHAnsi"/>
          <w:i w:val="0"/>
          <w:iCs w:val="0"/>
          <w:sz w:val="22"/>
          <w:szCs w:val="22"/>
          <w:lang w:eastAsia="es-ES"/>
        </w:rPr>
        <w:t xml:space="preserve">Un ETF es un producto financiero que agrupa muchas empresas o activos dentro de un solo </w:t>
      </w:r>
      <w:r w:rsidR="006F7AAD">
        <w:rPr>
          <w:rFonts w:cstheme="minorHAnsi"/>
          <w:i w:val="0"/>
          <w:iCs w:val="0"/>
          <w:sz w:val="22"/>
          <w:szCs w:val="22"/>
          <w:lang w:eastAsia="es-ES"/>
        </w:rPr>
        <w:t>fondo</w:t>
      </w:r>
      <w:r w:rsidRPr="00402AB6">
        <w:rPr>
          <w:rFonts w:cstheme="minorHAnsi"/>
          <w:i w:val="0"/>
          <w:iCs w:val="0"/>
          <w:sz w:val="22"/>
          <w:szCs w:val="22"/>
          <w:lang w:eastAsia="es-ES"/>
        </w:rPr>
        <w:t>. En lugar de comprar acciones individuales</w:t>
      </w:r>
      <w:r w:rsidR="006F7AAD">
        <w:rPr>
          <w:rFonts w:cstheme="minorHAnsi"/>
          <w:i w:val="0"/>
          <w:iCs w:val="0"/>
          <w:sz w:val="22"/>
          <w:szCs w:val="22"/>
          <w:lang w:eastAsia="es-ES"/>
        </w:rPr>
        <w:t xml:space="preserve"> que representan una sola empresa</w:t>
      </w:r>
      <w:r w:rsidRPr="00402AB6">
        <w:rPr>
          <w:rFonts w:cstheme="minorHAnsi"/>
          <w:i w:val="0"/>
          <w:iCs w:val="0"/>
          <w:sz w:val="22"/>
          <w:szCs w:val="22"/>
          <w:lang w:eastAsia="es-ES"/>
        </w:rPr>
        <w:t xml:space="preserve"> (por ejemplo, Apple o Banco Santander), un ETF permite invertir en un conjunto amplio de empresas al mismo tiempo </w:t>
      </w:r>
      <w:r w:rsidR="006F7AAD">
        <w:rPr>
          <w:rFonts w:cstheme="minorHAnsi"/>
          <w:i w:val="0"/>
          <w:iCs w:val="0"/>
          <w:sz w:val="22"/>
          <w:szCs w:val="22"/>
          <w:lang w:eastAsia="es-ES"/>
        </w:rPr>
        <w:t>(p</w:t>
      </w:r>
      <w:r w:rsidR="006F7AAD" w:rsidRPr="00402AB6">
        <w:rPr>
          <w:rFonts w:cstheme="minorHAnsi"/>
          <w:i w:val="0"/>
          <w:iCs w:val="0"/>
          <w:sz w:val="22"/>
          <w:szCs w:val="22"/>
          <w:lang w:eastAsia="es-ES"/>
        </w:rPr>
        <w:t xml:space="preserve">or ejemplo, </w:t>
      </w:r>
      <w:r w:rsidR="006F7AAD">
        <w:rPr>
          <w:rFonts w:cstheme="minorHAnsi"/>
          <w:i w:val="0"/>
          <w:iCs w:val="0"/>
          <w:sz w:val="22"/>
          <w:szCs w:val="22"/>
          <w:lang w:eastAsia="es-ES"/>
        </w:rPr>
        <w:t xml:space="preserve">el </w:t>
      </w:r>
      <w:r w:rsidR="006F7AAD" w:rsidRPr="00402AB6">
        <w:rPr>
          <w:rFonts w:cstheme="minorHAnsi"/>
          <w:i w:val="0"/>
          <w:iCs w:val="0"/>
          <w:sz w:val="22"/>
          <w:szCs w:val="22"/>
          <w:lang w:eastAsia="es-ES"/>
        </w:rPr>
        <w:t xml:space="preserve">índice S&amp;P 500, que incluye las 500 mayores empresas de Estados </w:t>
      </w:r>
      <w:r w:rsidR="006F7AAD">
        <w:rPr>
          <w:rFonts w:cstheme="minorHAnsi"/>
          <w:i w:val="0"/>
          <w:iCs w:val="0"/>
          <w:sz w:val="22"/>
          <w:szCs w:val="22"/>
          <w:lang w:eastAsia="es-ES"/>
        </w:rPr>
        <w:t>u</w:t>
      </w:r>
      <w:r w:rsidRPr="00402AB6">
        <w:rPr>
          <w:rFonts w:cstheme="minorHAnsi"/>
          <w:i w:val="0"/>
          <w:iCs w:val="0"/>
          <w:sz w:val="22"/>
          <w:szCs w:val="22"/>
          <w:lang w:eastAsia="es-ES"/>
        </w:rPr>
        <w:t>nidos</w:t>
      </w:r>
      <w:r w:rsidR="006F7AAD">
        <w:rPr>
          <w:rFonts w:cstheme="minorHAnsi"/>
          <w:i w:val="0"/>
          <w:iCs w:val="0"/>
          <w:sz w:val="22"/>
          <w:szCs w:val="22"/>
          <w:lang w:eastAsia="es-ES"/>
        </w:rPr>
        <w:t>).</w:t>
      </w:r>
      <w:r w:rsidR="006F7AAD">
        <w:rPr>
          <w:i w:val="0"/>
          <w:iCs w:val="0"/>
          <w:sz w:val="22"/>
          <w:szCs w:val="24"/>
        </w:rPr>
        <w:t xml:space="preserve"> </w:t>
      </w:r>
      <w:r w:rsidR="006F7AAD" w:rsidRPr="006F7AAD">
        <w:rPr>
          <w:rFonts w:cstheme="minorHAnsi"/>
          <w:i w:val="0"/>
          <w:iCs w:val="0"/>
          <w:sz w:val="22"/>
          <w:szCs w:val="22"/>
          <w:lang w:eastAsia="es-ES"/>
        </w:rPr>
        <w:t>E</w:t>
      </w:r>
      <w:r w:rsidR="006F7AAD">
        <w:rPr>
          <w:rFonts w:cstheme="minorHAnsi"/>
          <w:i w:val="0"/>
          <w:iCs w:val="0"/>
          <w:sz w:val="22"/>
          <w:szCs w:val="22"/>
          <w:lang w:eastAsia="es-ES"/>
        </w:rPr>
        <w:t>stos se</w:t>
      </w:r>
      <w:r w:rsidR="006F7AAD" w:rsidRPr="006F7AAD">
        <w:rPr>
          <w:rFonts w:cstheme="minorHAnsi"/>
          <w:i w:val="0"/>
          <w:iCs w:val="0"/>
          <w:sz w:val="22"/>
          <w:szCs w:val="22"/>
          <w:lang w:eastAsia="es-ES"/>
        </w:rPr>
        <w:t xml:space="preserve"> compran y venden en bolsa igual que una acción</w:t>
      </w:r>
      <w:r w:rsidR="006F7AAD">
        <w:rPr>
          <w:rFonts w:cstheme="minorHAnsi"/>
          <w:i w:val="0"/>
          <w:iCs w:val="0"/>
          <w:sz w:val="22"/>
          <w:szCs w:val="22"/>
          <w:lang w:eastAsia="es-ES"/>
        </w:rPr>
        <w:t xml:space="preserve">. </w:t>
      </w:r>
    </w:p>
    <w:p w14:paraId="2B821454" w14:textId="68CC1CC9" w:rsidR="006F7AAD" w:rsidRPr="00DC182E" w:rsidRDefault="00DC182E" w:rsidP="002E2D75">
      <w:pPr>
        <w:pStyle w:val="Descripcin"/>
        <w:spacing w:line="276" w:lineRule="auto"/>
        <w:jc w:val="both"/>
        <w:rPr>
          <w:rFonts w:cstheme="minorHAnsi"/>
          <w:i w:val="0"/>
          <w:iCs w:val="0"/>
          <w:sz w:val="22"/>
          <w:szCs w:val="36"/>
          <w:lang w:val="es-ES" w:eastAsia="es-ES"/>
        </w:rPr>
      </w:pPr>
      <w:r w:rsidRPr="00DC182E">
        <w:rPr>
          <w:rFonts w:cstheme="minorHAnsi"/>
          <w:i w:val="0"/>
          <w:iCs w:val="0"/>
          <w:sz w:val="22"/>
          <w:szCs w:val="36"/>
          <w:lang w:val="es-ES" w:eastAsia="es-ES"/>
        </w:rPr>
        <w:t xml:space="preserve">La elección de </w:t>
      </w:r>
      <w:proofErr w:type="spellStart"/>
      <w:r w:rsidRPr="00DC182E">
        <w:rPr>
          <w:rFonts w:cstheme="minorHAnsi"/>
          <w:i w:val="0"/>
          <w:iCs w:val="0"/>
          <w:sz w:val="22"/>
          <w:szCs w:val="36"/>
          <w:lang w:val="es-ES" w:eastAsia="es-ES"/>
        </w:rPr>
        <w:t>ETFs</w:t>
      </w:r>
      <w:proofErr w:type="spellEnd"/>
      <w:r w:rsidRPr="00DC182E">
        <w:rPr>
          <w:rFonts w:cstheme="minorHAnsi"/>
          <w:i w:val="0"/>
          <w:iCs w:val="0"/>
          <w:sz w:val="22"/>
          <w:szCs w:val="36"/>
          <w:lang w:val="es-ES" w:eastAsia="es-ES"/>
        </w:rPr>
        <w:t xml:space="preserve"> en este trabajo se debe a que su comportamiento suele ser más estable que el de una acción individual. Una empresa concreta puede </w:t>
      </w:r>
      <w:r w:rsidR="002A07BC">
        <w:rPr>
          <w:rFonts w:cstheme="minorHAnsi"/>
          <w:i w:val="0"/>
          <w:iCs w:val="0"/>
          <w:sz w:val="22"/>
          <w:szCs w:val="36"/>
          <w:lang w:val="es-ES" w:eastAsia="es-ES"/>
        </w:rPr>
        <w:t>tener</w:t>
      </w:r>
      <w:r w:rsidRPr="00DC182E">
        <w:rPr>
          <w:rFonts w:cstheme="minorHAnsi"/>
          <w:i w:val="0"/>
          <w:iCs w:val="0"/>
          <w:sz w:val="22"/>
          <w:szCs w:val="36"/>
          <w:lang w:val="es-ES" w:eastAsia="es-ES"/>
        </w:rPr>
        <w:t xml:space="preserve"> cambios muy bruscos por noticias o eventos propios. En cambio, un ETF incluye muchas empresas o activos, por lo que las subidas y bajadas de unas suelen compensarse con las de otras.</w:t>
      </w:r>
      <w:r>
        <w:rPr>
          <w:rFonts w:cstheme="minorHAnsi"/>
          <w:i w:val="0"/>
          <w:iCs w:val="0"/>
          <w:sz w:val="22"/>
          <w:szCs w:val="36"/>
          <w:lang w:val="es-ES" w:eastAsia="es-ES"/>
        </w:rPr>
        <w:t xml:space="preserve"> </w:t>
      </w:r>
      <w:r w:rsidRPr="00DC182E">
        <w:rPr>
          <w:rFonts w:cstheme="minorHAnsi"/>
          <w:i w:val="0"/>
          <w:iCs w:val="0"/>
          <w:sz w:val="22"/>
          <w:szCs w:val="36"/>
          <w:lang w:val="es-ES" w:eastAsia="es-ES"/>
        </w:rPr>
        <w:t xml:space="preserve">Esto hace que sus precios y retornos sean más suaves y menos extremos, lo que </w:t>
      </w:r>
      <w:r>
        <w:rPr>
          <w:rFonts w:cstheme="minorHAnsi"/>
          <w:i w:val="0"/>
          <w:iCs w:val="0"/>
          <w:sz w:val="22"/>
          <w:szCs w:val="36"/>
          <w:lang w:val="es-ES" w:eastAsia="es-ES"/>
        </w:rPr>
        <w:t>lo hace más apropiado</w:t>
      </w:r>
      <w:r w:rsidRPr="00DC182E">
        <w:rPr>
          <w:rFonts w:cstheme="minorHAnsi"/>
          <w:i w:val="0"/>
          <w:iCs w:val="0"/>
          <w:sz w:val="22"/>
          <w:szCs w:val="36"/>
          <w:lang w:val="es-ES" w:eastAsia="es-ES"/>
        </w:rPr>
        <w:t xml:space="preserve"> para </w:t>
      </w:r>
      <w:r>
        <w:rPr>
          <w:rFonts w:cstheme="minorHAnsi"/>
          <w:i w:val="0"/>
          <w:iCs w:val="0"/>
          <w:sz w:val="22"/>
          <w:szCs w:val="36"/>
          <w:lang w:val="es-ES" w:eastAsia="es-ES"/>
        </w:rPr>
        <w:t xml:space="preserve">poder </w:t>
      </w:r>
      <w:r w:rsidRPr="00DC182E">
        <w:rPr>
          <w:rFonts w:cstheme="minorHAnsi"/>
          <w:i w:val="0"/>
          <w:iCs w:val="0"/>
          <w:sz w:val="22"/>
          <w:szCs w:val="36"/>
          <w:lang w:val="es-ES" w:eastAsia="es-ES"/>
        </w:rPr>
        <w:t>aplicar modelos de predicción</w:t>
      </w:r>
      <w:r>
        <w:rPr>
          <w:rFonts w:cstheme="minorHAnsi"/>
          <w:i w:val="0"/>
          <w:iCs w:val="0"/>
          <w:sz w:val="22"/>
          <w:szCs w:val="36"/>
          <w:lang w:val="es-ES" w:eastAsia="es-ES"/>
        </w:rPr>
        <w:t>.</w:t>
      </w:r>
    </w:p>
    <w:p w14:paraId="40409821" w14:textId="41914AE5" w:rsidR="00CC5197" w:rsidRPr="002A07BC" w:rsidRDefault="00CC5197" w:rsidP="002E2D75">
      <w:pPr>
        <w:pStyle w:val="Descripcin"/>
        <w:spacing w:line="276" w:lineRule="auto"/>
        <w:jc w:val="both"/>
        <w:rPr>
          <w:rFonts w:cstheme="minorHAnsi"/>
          <w:szCs w:val="22"/>
          <w:lang w:val="es-ES" w:eastAsia="es-ES"/>
        </w:rPr>
      </w:pPr>
      <w:r w:rsidRPr="00CC5197">
        <w:rPr>
          <w:rFonts w:cstheme="minorHAnsi"/>
          <w:i w:val="0"/>
          <w:iCs w:val="0"/>
          <w:sz w:val="22"/>
          <w:szCs w:val="22"/>
          <w:lang w:eastAsia="es-ES"/>
        </w:rPr>
        <w:t xml:space="preserve">En este trabajo se han seleccionado 60 </w:t>
      </w:r>
      <w:proofErr w:type="spellStart"/>
      <w:r w:rsidRPr="00CC5197">
        <w:rPr>
          <w:rFonts w:cstheme="minorHAnsi"/>
          <w:i w:val="0"/>
          <w:iCs w:val="0"/>
          <w:sz w:val="22"/>
          <w:szCs w:val="22"/>
          <w:lang w:eastAsia="es-ES"/>
        </w:rPr>
        <w:t>ETFs</w:t>
      </w:r>
      <w:proofErr w:type="spellEnd"/>
      <w:r w:rsidRPr="00CC5197">
        <w:rPr>
          <w:rFonts w:cstheme="minorHAnsi"/>
          <w:i w:val="0"/>
          <w:iCs w:val="0"/>
          <w:sz w:val="22"/>
          <w:szCs w:val="22"/>
          <w:lang w:eastAsia="es-ES"/>
        </w:rPr>
        <w:t xml:space="preserve"> agrupados en seis grandes categorías, con el objetivo de representar diferentes tipos de activo</w:t>
      </w:r>
      <w:r w:rsidR="002A07BC">
        <w:rPr>
          <w:rFonts w:cstheme="minorHAnsi"/>
          <w:i w:val="0"/>
          <w:iCs w:val="0"/>
          <w:sz w:val="22"/>
          <w:szCs w:val="22"/>
          <w:lang w:eastAsia="es-ES"/>
        </w:rPr>
        <w:t>s</w:t>
      </w:r>
      <w:r w:rsidRPr="00CC5197">
        <w:rPr>
          <w:rFonts w:cstheme="minorHAnsi"/>
          <w:i w:val="0"/>
          <w:iCs w:val="0"/>
          <w:sz w:val="22"/>
          <w:szCs w:val="22"/>
          <w:lang w:eastAsia="es-ES"/>
        </w:rPr>
        <w:t>. De esta manera,</w:t>
      </w:r>
      <w:r>
        <w:rPr>
          <w:rFonts w:cstheme="minorHAnsi"/>
          <w:i w:val="0"/>
          <w:iCs w:val="0"/>
          <w:sz w:val="22"/>
          <w:szCs w:val="22"/>
          <w:lang w:eastAsia="es-ES"/>
        </w:rPr>
        <w:t xml:space="preserve"> se engloba: </w:t>
      </w:r>
      <w:r w:rsidRPr="00CC5197">
        <w:rPr>
          <w:rFonts w:cstheme="minorHAnsi"/>
          <w:i w:val="0"/>
          <w:iCs w:val="0"/>
          <w:sz w:val="22"/>
          <w:szCs w:val="22"/>
          <w:lang w:eastAsia="es-ES"/>
        </w:rPr>
        <w:t xml:space="preserve">renta variable estadounidense </w:t>
      </w:r>
      <w:r>
        <w:rPr>
          <w:rFonts w:cstheme="minorHAnsi"/>
          <w:i w:val="0"/>
          <w:iCs w:val="0"/>
          <w:sz w:val="22"/>
          <w:szCs w:val="22"/>
          <w:lang w:eastAsia="es-ES"/>
        </w:rPr>
        <w:t>e</w:t>
      </w:r>
      <w:r w:rsidRPr="00CC5197">
        <w:rPr>
          <w:rFonts w:cstheme="minorHAnsi"/>
          <w:i w:val="0"/>
          <w:iCs w:val="0"/>
          <w:sz w:val="22"/>
          <w:szCs w:val="22"/>
          <w:lang w:eastAsia="es-ES"/>
        </w:rPr>
        <w:t xml:space="preserve"> internacional, estilos de inversión, sectores económicos, renta fija y materias primas.</w:t>
      </w:r>
      <w:r w:rsidR="002A07BC">
        <w:rPr>
          <w:rFonts w:cstheme="minorHAnsi"/>
          <w:i w:val="0"/>
          <w:iCs w:val="0"/>
          <w:sz w:val="22"/>
          <w:szCs w:val="22"/>
          <w:lang w:eastAsia="es-ES"/>
        </w:rPr>
        <w:t xml:space="preserve"> Utilizamos para ello la librería </w:t>
      </w:r>
      <w:proofErr w:type="spellStart"/>
      <w:r w:rsidR="002A07BC" w:rsidRPr="002A07BC">
        <w:rPr>
          <w:rFonts w:cstheme="minorHAnsi"/>
          <w:i w:val="0"/>
          <w:iCs w:val="0"/>
          <w:sz w:val="22"/>
          <w:szCs w:val="22"/>
          <w:lang w:eastAsia="es-ES"/>
        </w:rPr>
        <w:t>Yahoo</w:t>
      </w:r>
      <w:proofErr w:type="spellEnd"/>
      <w:r w:rsidR="002A07BC" w:rsidRPr="002A07BC">
        <w:rPr>
          <w:rFonts w:cstheme="minorHAnsi"/>
          <w:i w:val="0"/>
          <w:iCs w:val="0"/>
          <w:sz w:val="22"/>
          <w:szCs w:val="22"/>
          <w:lang w:eastAsia="es-ES"/>
        </w:rPr>
        <w:t xml:space="preserve"> </w:t>
      </w:r>
      <w:proofErr w:type="spellStart"/>
      <w:r w:rsidR="002A07BC" w:rsidRPr="002A07BC">
        <w:rPr>
          <w:rFonts w:cstheme="minorHAnsi"/>
          <w:i w:val="0"/>
          <w:iCs w:val="0"/>
          <w:sz w:val="22"/>
          <w:szCs w:val="22"/>
          <w:lang w:eastAsia="es-ES"/>
        </w:rPr>
        <w:t>Finance</w:t>
      </w:r>
      <w:proofErr w:type="spellEnd"/>
      <w:r w:rsidR="002A07BC" w:rsidRPr="002A07BC">
        <w:rPr>
          <w:rFonts w:cstheme="minorHAnsi"/>
          <w:i w:val="0"/>
          <w:iCs w:val="0"/>
          <w:sz w:val="22"/>
          <w:szCs w:val="22"/>
          <w:lang w:eastAsia="es-ES"/>
        </w:rPr>
        <w:t xml:space="preserve"> en </w:t>
      </w:r>
      <w:proofErr w:type="spellStart"/>
      <w:r w:rsidR="002A07BC" w:rsidRPr="002A07BC">
        <w:rPr>
          <w:rFonts w:cstheme="minorHAnsi"/>
          <w:i w:val="0"/>
          <w:iCs w:val="0"/>
          <w:sz w:val="22"/>
          <w:szCs w:val="22"/>
          <w:lang w:eastAsia="es-ES"/>
        </w:rPr>
        <w:t>python</w:t>
      </w:r>
      <w:proofErr w:type="spellEnd"/>
    </w:p>
    <w:p w14:paraId="6D1828E0" w14:textId="2734F065" w:rsidR="00402AB6" w:rsidRPr="004977AB" w:rsidRDefault="00402AB6" w:rsidP="002E2D75">
      <w:pPr>
        <w:pStyle w:val="Ttulo3"/>
        <w:spacing w:line="276" w:lineRule="auto"/>
        <w:rPr>
          <w:rFonts w:cstheme="minorHAnsi"/>
          <w:i w:val="0"/>
          <w:iCs/>
          <w:lang w:val="es-ES" w:eastAsia="es-ES"/>
        </w:rPr>
      </w:pPr>
      <w:r w:rsidRPr="004977AB">
        <w:rPr>
          <w:rFonts w:cstheme="minorHAnsi"/>
          <w:i w:val="0"/>
          <w:iCs/>
          <w:lang w:val="es-ES" w:eastAsia="es-ES"/>
        </w:rPr>
        <w:t xml:space="preserve"> </w:t>
      </w:r>
      <w:bookmarkStart w:id="18" w:name="_Toc229572270"/>
      <w:r w:rsidRPr="004977AB">
        <w:rPr>
          <w:rFonts w:cstheme="minorHAnsi"/>
          <w:i w:val="0"/>
          <w:iCs/>
          <w:lang w:val="es-ES" w:eastAsia="es-ES"/>
        </w:rPr>
        <w:t>Mercado estadounidense (Core US)</w:t>
      </w:r>
      <w:bookmarkEnd w:id="18"/>
    </w:p>
    <w:p w14:paraId="52E4FD41" w14:textId="4FFF7B18" w:rsidR="00402AB6" w:rsidRDefault="005F4572" w:rsidP="002E2D75">
      <w:pPr>
        <w:pStyle w:val="Descripcin"/>
        <w:spacing w:line="276" w:lineRule="auto"/>
        <w:jc w:val="both"/>
        <w:rPr>
          <w:rFonts w:cstheme="minorHAnsi"/>
          <w:i w:val="0"/>
          <w:iCs w:val="0"/>
          <w:sz w:val="22"/>
          <w:szCs w:val="22"/>
          <w:lang w:val="es-ES" w:eastAsia="es-ES"/>
        </w:rPr>
      </w:pPr>
      <w:r>
        <w:rPr>
          <w:rFonts w:cstheme="minorHAnsi"/>
          <w:i w:val="0"/>
          <w:iCs w:val="0"/>
          <w:sz w:val="22"/>
          <w:szCs w:val="22"/>
          <w:lang w:eastAsia="es-ES"/>
        </w:rPr>
        <w:t xml:space="preserve">Son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que replican los principales índices del mercado estadounidense. Estos fondos representan el comportamiento general de la bolsa de Estados Unidos, ya que agrupan a muchas de las empresas más grandes y representativas del país.</w:t>
      </w:r>
    </w:p>
    <w:tbl>
      <w:tblPr>
        <w:tblStyle w:val="Tablaconcuadrcula"/>
        <w:tblW w:w="0" w:type="auto"/>
        <w:tblLook w:val="04A0" w:firstRow="1" w:lastRow="0" w:firstColumn="1" w:lastColumn="0" w:noHBand="0" w:noVBand="1"/>
      </w:tblPr>
      <w:tblGrid>
        <w:gridCol w:w="580"/>
        <w:gridCol w:w="2353"/>
        <w:gridCol w:w="1730"/>
      </w:tblGrid>
      <w:tr w:rsidR="00CC5197" w:rsidRPr="00CC5197" w14:paraId="14B7A4F4" w14:textId="77777777" w:rsidTr="002A07BC">
        <w:tc>
          <w:tcPr>
            <w:tcW w:w="0" w:type="auto"/>
            <w:shd w:val="clear" w:color="auto" w:fill="F2F2F2" w:themeFill="background1" w:themeFillShade="F2"/>
            <w:vAlign w:val="center"/>
            <w:hideMark/>
          </w:tcPr>
          <w:p w14:paraId="5D3BCD31"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CC5197">
        <w:tc>
          <w:tcPr>
            <w:tcW w:w="0" w:type="auto"/>
            <w:hideMark/>
          </w:tcPr>
          <w:p w14:paraId="643FEE5E"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CC5197">
            <w:pPr>
              <w:ind w:firstLine="0"/>
              <w:jc w:val="center"/>
              <w:rPr>
                <w:rFonts w:cstheme="minorHAnsi"/>
                <w:sz w:val="18"/>
                <w:szCs w:val="20"/>
                <w:lang w:val="es-ES" w:eastAsia="es-ES"/>
              </w:rPr>
            </w:pPr>
          </w:p>
          <w:p w14:paraId="53D6E851" w14:textId="1CDC6FD9"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S&amp;P 500</w:t>
            </w:r>
          </w:p>
          <w:p w14:paraId="72963BF4" w14:textId="1D4BCE5D" w:rsidR="00CC5197" w:rsidRPr="00CC5197" w:rsidRDefault="00CC5197" w:rsidP="00CC5197">
            <w:pPr>
              <w:jc w:val="center"/>
              <w:rPr>
                <w:rFonts w:cstheme="minorHAnsi"/>
                <w:sz w:val="18"/>
                <w:szCs w:val="20"/>
                <w:lang w:val="es-ES" w:eastAsia="es-ES"/>
              </w:rPr>
            </w:pPr>
          </w:p>
        </w:tc>
      </w:tr>
      <w:tr w:rsidR="00CC5197" w:rsidRPr="00CC5197" w14:paraId="3C5A183B" w14:textId="77777777" w:rsidTr="00CC5197">
        <w:tc>
          <w:tcPr>
            <w:tcW w:w="0" w:type="auto"/>
            <w:hideMark/>
          </w:tcPr>
          <w:p w14:paraId="3BC1ADD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Core S&amp;P 500</w:t>
            </w:r>
          </w:p>
        </w:tc>
        <w:tc>
          <w:tcPr>
            <w:tcW w:w="0" w:type="auto"/>
            <w:vMerge/>
            <w:hideMark/>
          </w:tcPr>
          <w:p w14:paraId="3E96DAF1" w14:textId="2D70BF46" w:rsidR="00CC5197" w:rsidRPr="00CC5197" w:rsidRDefault="00CC5197" w:rsidP="00CC5197">
            <w:pPr>
              <w:jc w:val="center"/>
              <w:rPr>
                <w:rFonts w:cstheme="minorHAnsi"/>
                <w:sz w:val="18"/>
                <w:szCs w:val="20"/>
                <w:lang w:val="es-ES" w:eastAsia="es-ES"/>
              </w:rPr>
            </w:pPr>
          </w:p>
        </w:tc>
      </w:tr>
      <w:tr w:rsidR="00CC5197" w:rsidRPr="00CC5197" w14:paraId="7D36ADE9" w14:textId="77777777" w:rsidTr="00CC5197">
        <w:tc>
          <w:tcPr>
            <w:tcW w:w="0" w:type="auto"/>
            <w:hideMark/>
          </w:tcPr>
          <w:p w14:paraId="6760709D" w14:textId="0496B076"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S&amp;P 500 ETF</w:t>
            </w:r>
          </w:p>
        </w:tc>
        <w:tc>
          <w:tcPr>
            <w:tcW w:w="0" w:type="auto"/>
            <w:vMerge/>
            <w:hideMark/>
          </w:tcPr>
          <w:p w14:paraId="4E6E6C1F" w14:textId="384076D0" w:rsidR="00CC5197" w:rsidRPr="00CC5197" w:rsidRDefault="00CC5197" w:rsidP="00CC5197">
            <w:pPr>
              <w:ind w:firstLine="0"/>
              <w:jc w:val="center"/>
              <w:rPr>
                <w:rFonts w:cstheme="minorHAnsi"/>
                <w:sz w:val="18"/>
                <w:szCs w:val="20"/>
                <w:lang w:val="es-ES" w:eastAsia="es-ES"/>
              </w:rPr>
            </w:pPr>
          </w:p>
        </w:tc>
      </w:tr>
      <w:tr w:rsidR="00CC5197" w:rsidRPr="00CC5197" w14:paraId="0D8347C4" w14:textId="77777777" w:rsidTr="00CC5197">
        <w:tc>
          <w:tcPr>
            <w:tcW w:w="0" w:type="auto"/>
            <w:hideMark/>
          </w:tcPr>
          <w:p w14:paraId="35BABCE1"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Invesco</w:t>
            </w:r>
            <w:proofErr w:type="spellEnd"/>
            <w:r w:rsidRPr="00CC5197">
              <w:rPr>
                <w:rFonts w:cstheme="minorHAnsi"/>
                <w:sz w:val="18"/>
                <w:szCs w:val="20"/>
                <w:lang w:val="es-ES" w:eastAsia="es-ES"/>
              </w:rPr>
              <w:t xml:space="preserve"> QQQ Trust</w:t>
            </w:r>
          </w:p>
        </w:tc>
        <w:tc>
          <w:tcPr>
            <w:tcW w:w="0" w:type="auto"/>
            <w:hideMark/>
          </w:tcPr>
          <w:p w14:paraId="3467CF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Nasdaq 100</w:t>
            </w:r>
          </w:p>
        </w:tc>
      </w:tr>
      <w:tr w:rsidR="00CC5197" w:rsidRPr="00CC5197" w14:paraId="43A9F20E" w14:textId="77777777" w:rsidTr="00CC5197">
        <w:tc>
          <w:tcPr>
            <w:tcW w:w="0" w:type="auto"/>
            <w:hideMark/>
          </w:tcPr>
          <w:p w14:paraId="0064E4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Total Stock Market</w:t>
            </w:r>
          </w:p>
        </w:tc>
        <w:tc>
          <w:tcPr>
            <w:tcW w:w="0" w:type="auto"/>
            <w:vMerge w:val="restart"/>
            <w:vAlign w:val="center"/>
            <w:hideMark/>
          </w:tcPr>
          <w:p w14:paraId="30302FE3" w14:textId="778060F3"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Mercado total EEUU</w:t>
            </w:r>
          </w:p>
        </w:tc>
      </w:tr>
      <w:tr w:rsidR="00CC5197" w:rsidRPr="00800533" w14:paraId="21311B12" w14:textId="77777777" w:rsidTr="00CC5197">
        <w:tc>
          <w:tcPr>
            <w:tcW w:w="0" w:type="auto"/>
            <w:hideMark/>
          </w:tcPr>
          <w:p w14:paraId="69B7CDB6"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CC5197">
            <w:pPr>
              <w:ind w:firstLine="0"/>
              <w:jc w:val="center"/>
              <w:rPr>
                <w:rFonts w:cstheme="minorHAnsi"/>
                <w:sz w:val="18"/>
                <w:szCs w:val="20"/>
                <w:lang w:val="en-US" w:eastAsia="es-ES"/>
              </w:rPr>
            </w:pPr>
          </w:p>
        </w:tc>
      </w:tr>
      <w:tr w:rsidR="00CC5197" w:rsidRPr="00CC5197" w14:paraId="29473054" w14:textId="77777777" w:rsidTr="00CC5197">
        <w:tc>
          <w:tcPr>
            <w:tcW w:w="0" w:type="auto"/>
            <w:hideMark/>
          </w:tcPr>
          <w:p w14:paraId="73E83F47"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Dow Jones Industrial</w:t>
            </w:r>
          </w:p>
        </w:tc>
      </w:tr>
      <w:tr w:rsidR="00CC5197" w:rsidRPr="00CC5197" w14:paraId="24BB3084" w14:textId="77777777" w:rsidTr="00CC5197">
        <w:tc>
          <w:tcPr>
            <w:tcW w:w="0" w:type="auto"/>
            <w:hideMark/>
          </w:tcPr>
          <w:p w14:paraId="2B15DE8F"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lastRenderedPageBreak/>
              <w:t>IWM</w:t>
            </w:r>
          </w:p>
        </w:tc>
        <w:tc>
          <w:tcPr>
            <w:tcW w:w="0" w:type="auto"/>
            <w:hideMark/>
          </w:tcPr>
          <w:p w14:paraId="0107D7D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Russell 2000</w:t>
            </w:r>
          </w:p>
        </w:tc>
        <w:tc>
          <w:tcPr>
            <w:tcW w:w="0" w:type="auto"/>
            <w:hideMark/>
          </w:tcPr>
          <w:p w14:paraId="24EFF5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r w:rsidRPr="00CC5197">
              <w:rPr>
                <w:rFonts w:cstheme="minorHAnsi"/>
                <w:sz w:val="18"/>
                <w:szCs w:val="20"/>
                <w:lang w:val="es-ES" w:eastAsia="es-ES"/>
              </w:rPr>
              <w:t xml:space="preserve"> EEUU</w:t>
            </w:r>
          </w:p>
        </w:tc>
      </w:tr>
      <w:tr w:rsidR="00CC5197" w:rsidRPr="00CC5197" w14:paraId="14401AE9" w14:textId="77777777" w:rsidTr="00CC5197">
        <w:tc>
          <w:tcPr>
            <w:tcW w:w="0" w:type="auto"/>
            <w:hideMark/>
          </w:tcPr>
          <w:p w14:paraId="3C40F0A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p>
        </w:tc>
      </w:tr>
      <w:tr w:rsidR="00CC5197" w:rsidRPr="00CC5197" w14:paraId="257BA001" w14:textId="77777777" w:rsidTr="00CC5197">
        <w:tc>
          <w:tcPr>
            <w:tcW w:w="0" w:type="auto"/>
            <w:hideMark/>
          </w:tcPr>
          <w:p w14:paraId="7A5508B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Mid</w:t>
            </w:r>
            <w:proofErr w:type="spellEnd"/>
            <w:r w:rsidRPr="00CC5197">
              <w:rPr>
                <w:rFonts w:cstheme="minorHAnsi"/>
                <w:sz w:val="18"/>
                <w:szCs w:val="20"/>
                <w:lang w:val="es-ES" w:eastAsia="es-ES"/>
              </w:rPr>
              <w:t xml:space="preserve"> </w:t>
            </w:r>
            <w:proofErr w:type="spellStart"/>
            <w:r w:rsidRPr="00CC5197">
              <w:rPr>
                <w:rFonts w:cstheme="minorHAnsi"/>
                <w:sz w:val="18"/>
                <w:szCs w:val="20"/>
                <w:lang w:val="es-ES" w:eastAsia="es-ES"/>
              </w:rPr>
              <w:t>caps</w:t>
            </w:r>
            <w:proofErr w:type="spellEnd"/>
          </w:p>
        </w:tc>
      </w:tr>
    </w:tbl>
    <w:p w14:paraId="7BD69DF3" w14:textId="77777777" w:rsidR="00CC5197" w:rsidRPr="00CC5197" w:rsidRDefault="00CC5197" w:rsidP="00CC5197">
      <w:pPr>
        <w:ind w:firstLine="0"/>
        <w:rPr>
          <w:lang w:val="es-ES" w:eastAsia="es-ES"/>
        </w:rPr>
      </w:pPr>
    </w:p>
    <w:p w14:paraId="2EA15039" w14:textId="6D8ACF63" w:rsidR="00402AB6" w:rsidRPr="002E2D75" w:rsidRDefault="00402AB6" w:rsidP="004977AB">
      <w:pPr>
        <w:pStyle w:val="Ttulo3"/>
        <w:rPr>
          <w:rFonts w:cstheme="minorHAnsi"/>
          <w:i w:val="0"/>
          <w:iCs/>
          <w:lang w:val="es-ES" w:eastAsia="es-ES"/>
        </w:rPr>
      </w:pPr>
      <w:bookmarkStart w:id="19" w:name="_Toc229572271"/>
      <w:r w:rsidRPr="002E2D75">
        <w:rPr>
          <w:rFonts w:cstheme="minorHAnsi"/>
          <w:i w:val="0"/>
          <w:iCs/>
          <w:lang w:val="es-ES" w:eastAsia="es-ES"/>
        </w:rPr>
        <w:t>Factores y estilos</w:t>
      </w:r>
      <w:bookmarkEnd w:id="19"/>
    </w:p>
    <w:p w14:paraId="60767280" w14:textId="42B6B1C5"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Los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de factores o estilos no replican todo el mercado, sino que seleccionan empresas según determinadas características, como crecimiento, valor, dividendos, calidad o baja volatilidad.</w:t>
      </w:r>
    </w:p>
    <w:tbl>
      <w:tblPr>
        <w:tblStyle w:val="Tablaconcuadrcula"/>
        <w:tblW w:w="0" w:type="auto"/>
        <w:tblLook w:val="04A0" w:firstRow="1" w:lastRow="0" w:firstColumn="1" w:lastColumn="0" w:noHBand="0" w:noVBand="1"/>
      </w:tblPr>
      <w:tblGrid>
        <w:gridCol w:w="727"/>
        <w:gridCol w:w="2608"/>
        <w:gridCol w:w="3794"/>
      </w:tblGrid>
      <w:tr w:rsidR="00B60224" w:rsidRPr="004977AB" w14:paraId="11D1C8AB" w14:textId="77777777" w:rsidTr="00B60224">
        <w:tc>
          <w:tcPr>
            <w:tcW w:w="0" w:type="auto"/>
            <w:shd w:val="clear" w:color="auto" w:fill="F2F2F2" w:themeFill="background1" w:themeFillShade="F2"/>
            <w:hideMark/>
          </w:tcPr>
          <w:p w14:paraId="1018E281"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ETF</w:t>
            </w:r>
          </w:p>
        </w:tc>
        <w:tc>
          <w:tcPr>
            <w:tcW w:w="0" w:type="auto"/>
            <w:shd w:val="clear" w:color="auto" w:fill="F2F2F2" w:themeFill="background1" w:themeFillShade="F2"/>
            <w:hideMark/>
          </w:tcPr>
          <w:p w14:paraId="25B61F45"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0" w:type="auto"/>
            <w:shd w:val="clear" w:color="auto" w:fill="F2F2F2" w:themeFill="background1" w:themeFillShade="F2"/>
            <w:hideMark/>
          </w:tcPr>
          <w:p w14:paraId="56DA5A94"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4977AB">
        <w:tc>
          <w:tcPr>
            <w:tcW w:w="0" w:type="auto"/>
            <w:hideMark/>
          </w:tcPr>
          <w:p w14:paraId="380C06FD"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Growth</w:t>
            </w:r>
            <w:proofErr w:type="spellEnd"/>
            <w:r w:rsidRPr="004977AB">
              <w:rPr>
                <w:rFonts w:cstheme="minorHAnsi"/>
                <w:sz w:val="18"/>
                <w:szCs w:val="20"/>
                <w:lang w:val="es-ES" w:eastAsia="es-ES"/>
              </w:rPr>
              <w:t xml:space="preserv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trPr>
                <w:tblCellSpacing w:w="15" w:type="dxa"/>
              </w:trPr>
              <w:tc>
                <w:tcPr>
                  <w:tcW w:w="0" w:type="auto"/>
                  <w:vAlign w:val="center"/>
                  <w:hideMark/>
                </w:tcPr>
                <w:p w14:paraId="7E19E6AF" w14:textId="77777777" w:rsidR="005F4572" w:rsidRPr="005F4572" w:rsidRDefault="005F4572" w:rsidP="005F4572">
                  <w:pPr>
                    <w:spacing w:before="0" w:line="240" w:lineRule="auto"/>
                    <w:ind w:firstLine="0"/>
                    <w:jc w:val="left"/>
                    <w:rPr>
                      <w:rFonts w:cstheme="minorHAnsi"/>
                      <w:sz w:val="18"/>
                      <w:szCs w:val="18"/>
                      <w:lang w:val="es-ES" w:eastAsia="es-ES"/>
                    </w:rPr>
                  </w:pPr>
                </w:p>
              </w:tc>
            </w:tr>
          </w:tbl>
          <w:p w14:paraId="0499BF57" w14:textId="77777777" w:rsidR="005F4572" w:rsidRPr="005F4572" w:rsidRDefault="005F4572" w:rsidP="005F4572">
            <w:pPr>
              <w:spacing w:before="0" w:line="240" w:lineRule="auto"/>
              <w:ind w:firstLine="0"/>
              <w:jc w:val="left"/>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637F8AD4" w14:textId="77777777">
              <w:trPr>
                <w:tblCellSpacing w:w="15" w:type="dxa"/>
              </w:trPr>
              <w:tc>
                <w:tcPr>
                  <w:tcW w:w="0" w:type="auto"/>
                  <w:vAlign w:val="center"/>
                  <w:hideMark/>
                </w:tcPr>
                <w:p w14:paraId="194E14C5" w14:textId="77777777" w:rsidR="005F4572" w:rsidRPr="005F4572" w:rsidRDefault="005F4572" w:rsidP="005F4572">
                  <w:pPr>
                    <w:spacing w:before="0" w:line="240" w:lineRule="auto"/>
                    <w:ind w:firstLine="0"/>
                    <w:jc w:val="left"/>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5DF2EC62" w14:textId="5F84A0CE" w:rsidR="004977AB" w:rsidRPr="004977AB" w:rsidRDefault="004977AB" w:rsidP="004977AB">
            <w:pPr>
              <w:ind w:firstLine="0"/>
              <w:jc w:val="center"/>
              <w:rPr>
                <w:rFonts w:cstheme="minorHAnsi"/>
                <w:sz w:val="18"/>
                <w:szCs w:val="18"/>
                <w:lang w:val="es-ES" w:eastAsia="es-ES"/>
              </w:rPr>
            </w:pPr>
          </w:p>
        </w:tc>
      </w:tr>
      <w:tr w:rsidR="004977AB" w:rsidRPr="004977AB" w14:paraId="045EB446" w14:textId="77777777" w:rsidTr="004977AB">
        <w:tc>
          <w:tcPr>
            <w:tcW w:w="0" w:type="auto"/>
            <w:hideMark/>
          </w:tcPr>
          <w:p w14:paraId="3B7725B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Growth</w:t>
            </w:r>
            <w:proofErr w:type="spellEnd"/>
          </w:p>
        </w:tc>
        <w:tc>
          <w:tcPr>
            <w:tcW w:w="0" w:type="auto"/>
            <w:vMerge/>
            <w:hideMark/>
          </w:tcPr>
          <w:p w14:paraId="183A01AB" w14:textId="2B082B5F" w:rsidR="004977AB" w:rsidRPr="004977AB" w:rsidRDefault="004977AB" w:rsidP="004977AB">
            <w:pPr>
              <w:ind w:firstLine="0"/>
              <w:jc w:val="center"/>
              <w:rPr>
                <w:rFonts w:cstheme="minorHAnsi"/>
                <w:sz w:val="18"/>
                <w:szCs w:val="18"/>
                <w:lang w:val="es-ES" w:eastAsia="es-ES"/>
              </w:rPr>
            </w:pPr>
          </w:p>
        </w:tc>
      </w:tr>
      <w:tr w:rsidR="004977AB" w:rsidRPr="004977AB" w14:paraId="471943B0" w14:textId="77777777" w:rsidTr="004977AB">
        <w:tc>
          <w:tcPr>
            <w:tcW w:w="0" w:type="auto"/>
            <w:hideMark/>
          </w:tcPr>
          <w:p w14:paraId="403688EB"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Value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trPr>
                <w:tblCellSpacing w:w="15" w:type="dxa"/>
              </w:trPr>
              <w:tc>
                <w:tcPr>
                  <w:tcW w:w="0" w:type="auto"/>
                  <w:vAlign w:val="center"/>
                  <w:hideMark/>
                </w:tcPr>
                <w:p w14:paraId="7279D8CF" w14:textId="77777777" w:rsidR="005F4572" w:rsidRPr="005F4572" w:rsidRDefault="005F4572" w:rsidP="005F4572">
                  <w:pPr>
                    <w:ind w:firstLine="0"/>
                    <w:jc w:val="center"/>
                    <w:rPr>
                      <w:rFonts w:cstheme="minorHAnsi"/>
                      <w:sz w:val="18"/>
                      <w:szCs w:val="18"/>
                      <w:lang w:val="es-ES" w:eastAsia="es-ES"/>
                    </w:rPr>
                  </w:pPr>
                </w:p>
              </w:tc>
            </w:tr>
          </w:tbl>
          <w:p w14:paraId="7DD5CE5F" w14:textId="77777777" w:rsidR="005F4572" w:rsidRPr="005F4572" w:rsidRDefault="005F4572" w:rsidP="005F4572">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5856D7E0" w14:textId="77777777">
              <w:trPr>
                <w:tblCellSpacing w:w="15" w:type="dxa"/>
              </w:trPr>
              <w:tc>
                <w:tcPr>
                  <w:tcW w:w="0" w:type="auto"/>
                  <w:vAlign w:val="center"/>
                  <w:hideMark/>
                </w:tcPr>
                <w:p w14:paraId="0E5B1C3C" w14:textId="77777777" w:rsidR="005F4572" w:rsidRPr="005F4572" w:rsidRDefault="005F4572" w:rsidP="005F4572">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41B49086" w14:textId="1A4209AC" w:rsidR="004977AB" w:rsidRPr="004977AB" w:rsidRDefault="004977AB" w:rsidP="004977AB">
            <w:pPr>
              <w:ind w:firstLine="0"/>
              <w:jc w:val="center"/>
              <w:rPr>
                <w:rFonts w:cstheme="minorHAnsi"/>
                <w:sz w:val="18"/>
                <w:szCs w:val="18"/>
                <w:lang w:val="es-ES" w:eastAsia="es-ES"/>
              </w:rPr>
            </w:pPr>
          </w:p>
        </w:tc>
      </w:tr>
      <w:tr w:rsidR="004977AB" w:rsidRPr="004977AB" w14:paraId="2891E8BE" w14:textId="77777777" w:rsidTr="004977AB">
        <w:tc>
          <w:tcPr>
            <w:tcW w:w="0" w:type="auto"/>
            <w:hideMark/>
          </w:tcPr>
          <w:p w14:paraId="2F469D1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Value</w:t>
            </w:r>
            <w:proofErr w:type="spellEnd"/>
          </w:p>
        </w:tc>
        <w:tc>
          <w:tcPr>
            <w:tcW w:w="0" w:type="auto"/>
            <w:vMerge/>
            <w:hideMark/>
          </w:tcPr>
          <w:p w14:paraId="19B3FA31" w14:textId="536A8C1C" w:rsidR="004977AB" w:rsidRPr="004977AB" w:rsidRDefault="004977AB" w:rsidP="004977AB">
            <w:pPr>
              <w:ind w:firstLine="0"/>
              <w:jc w:val="center"/>
              <w:rPr>
                <w:rFonts w:cstheme="minorHAnsi"/>
                <w:sz w:val="18"/>
                <w:szCs w:val="18"/>
                <w:lang w:val="es-ES" w:eastAsia="es-ES"/>
              </w:rPr>
            </w:pPr>
          </w:p>
        </w:tc>
      </w:tr>
      <w:tr w:rsidR="004977AB" w:rsidRPr="004977AB" w14:paraId="59F24995" w14:textId="77777777" w:rsidTr="004977AB">
        <w:tc>
          <w:tcPr>
            <w:tcW w:w="0" w:type="auto"/>
            <w:hideMark/>
          </w:tcPr>
          <w:p w14:paraId="009A8AA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 xml:space="preserve">Schwab US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Equity</w:t>
            </w:r>
            <w:proofErr w:type="spellEnd"/>
          </w:p>
        </w:tc>
        <w:tc>
          <w:tcPr>
            <w:tcW w:w="0" w:type="auto"/>
            <w:vMerge w:val="restart"/>
            <w:vAlign w:val="center"/>
            <w:hideMark/>
          </w:tcPr>
          <w:p w14:paraId="4406F503" w14:textId="24535D2F" w:rsidR="004977AB" w:rsidRPr="004977AB" w:rsidRDefault="00B60224" w:rsidP="004977AB">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4977AB">
        <w:tc>
          <w:tcPr>
            <w:tcW w:w="0" w:type="auto"/>
            <w:hideMark/>
          </w:tcPr>
          <w:p w14:paraId="3EFDBCA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Appreciation</w:t>
            </w:r>
            <w:proofErr w:type="spellEnd"/>
          </w:p>
        </w:tc>
        <w:tc>
          <w:tcPr>
            <w:tcW w:w="0" w:type="auto"/>
            <w:vMerge/>
            <w:vAlign w:val="center"/>
            <w:hideMark/>
          </w:tcPr>
          <w:p w14:paraId="08AA857E" w14:textId="00BCBE08" w:rsidR="004977AB" w:rsidRPr="004977AB" w:rsidRDefault="004977AB" w:rsidP="004977AB">
            <w:pPr>
              <w:jc w:val="center"/>
              <w:rPr>
                <w:rFonts w:cstheme="minorHAnsi"/>
                <w:sz w:val="18"/>
                <w:szCs w:val="18"/>
                <w:lang w:val="es-ES" w:eastAsia="es-ES"/>
              </w:rPr>
            </w:pPr>
          </w:p>
        </w:tc>
      </w:tr>
      <w:tr w:rsidR="004977AB" w:rsidRPr="004977AB" w14:paraId="55E086D4" w14:textId="77777777" w:rsidTr="004977AB">
        <w:tc>
          <w:tcPr>
            <w:tcW w:w="0" w:type="auto"/>
            <w:hideMark/>
          </w:tcPr>
          <w:p w14:paraId="1281B9C5"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Select</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p>
        </w:tc>
        <w:tc>
          <w:tcPr>
            <w:tcW w:w="0" w:type="auto"/>
            <w:vMerge/>
            <w:vAlign w:val="center"/>
            <w:hideMark/>
          </w:tcPr>
          <w:p w14:paraId="144FD664" w14:textId="1A6F777F" w:rsidR="004977AB" w:rsidRPr="004977AB" w:rsidRDefault="004977AB" w:rsidP="004977AB">
            <w:pPr>
              <w:ind w:firstLine="0"/>
              <w:jc w:val="center"/>
              <w:rPr>
                <w:rFonts w:cstheme="minorHAnsi"/>
                <w:sz w:val="18"/>
                <w:szCs w:val="18"/>
                <w:lang w:val="es-ES" w:eastAsia="es-ES"/>
              </w:rPr>
            </w:pPr>
          </w:p>
        </w:tc>
      </w:tr>
      <w:tr w:rsidR="00B60224" w:rsidRPr="004977AB" w14:paraId="1F54D320" w14:textId="77777777" w:rsidTr="004977AB">
        <w:tc>
          <w:tcPr>
            <w:tcW w:w="0" w:type="auto"/>
            <w:hideMark/>
          </w:tcPr>
          <w:p w14:paraId="21A15E5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Momentum</w:t>
            </w:r>
          </w:p>
        </w:tc>
        <w:tc>
          <w:tcPr>
            <w:tcW w:w="0" w:type="auto"/>
            <w:hideMark/>
          </w:tcPr>
          <w:p w14:paraId="4FB2F459" w14:textId="55F949C1" w:rsidR="004977AB" w:rsidRPr="004977AB" w:rsidRDefault="005F4572" w:rsidP="004977AB">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4977AB">
        <w:tc>
          <w:tcPr>
            <w:tcW w:w="0" w:type="auto"/>
            <w:hideMark/>
          </w:tcPr>
          <w:p w14:paraId="14342F78"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Quality</w:t>
            </w:r>
            <w:proofErr w:type="spellEnd"/>
          </w:p>
        </w:tc>
        <w:tc>
          <w:tcPr>
            <w:tcW w:w="0" w:type="auto"/>
            <w:hideMark/>
          </w:tcPr>
          <w:p w14:paraId="7AAF5D9E"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Empresas de calidad</w:t>
            </w:r>
          </w:p>
        </w:tc>
      </w:tr>
      <w:tr w:rsidR="00B60224" w:rsidRPr="004977AB" w14:paraId="7AED1320" w14:textId="77777777" w:rsidTr="004977AB">
        <w:tc>
          <w:tcPr>
            <w:tcW w:w="0" w:type="auto"/>
            <w:hideMark/>
          </w:tcPr>
          <w:p w14:paraId="17050920"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w:t>
            </w:r>
            <w:proofErr w:type="spellStart"/>
            <w:r w:rsidRPr="004977AB">
              <w:rPr>
                <w:rFonts w:cstheme="minorHAnsi"/>
                <w:sz w:val="18"/>
                <w:szCs w:val="20"/>
                <w:lang w:val="es-ES" w:eastAsia="es-ES"/>
              </w:rPr>
              <w:t>Minimum</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Volatility</w:t>
            </w:r>
            <w:proofErr w:type="spellEnd"/>
          </w:p>
        </w:tc>
        <w:tc>
          <w:tcPr>
            <w:tcW w:w="0" w:type="auto"/>
            <w:hideMark/>
          </w:tcPr>
          <w:p w14:paraId="0ECA1DFC" w14:textId="25019C63"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Baja volatilidad</w:t>
            </w:r>
            <w:r w:rsidR="00B60224" w:rsidRPr="005F4572">
              <w:rPr>
                <w:rFonts w:cstheme="minorHAnsi"/>
                <w:sz w:val="18"/>
                <w:szCs w:val="18"/>
                <w:lang w:val="es-ES" w:eastAsia="es-ES"/>
              </w:rPr>
              <w:t>, más estables</w:t>
            </w:r>
          </w:p>
        </w:tc>
      </w:tr>
      <w:tr w:rsidR="00B60224" w:rsidRPr="004977AB" w14:paraId="73138E73" w14:textId="77777777" w:rsidTr="004977AB">
        <w:tc>
          <w:tcPr>
            <w:tcW w:w="0" w:type="auto"/>
            <w:hideMark/>
          </w:tcPr>
          <w:p w14:paraId="7403B6D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4977AB">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0" w:type="auto"/>
            <w:hideMark/>
          </w:tcPr>
          <w:p w14:paraId="7ACBAF5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Factor </w:t>
            </w:r>
            <w:proofErr w:type="spellStart"/>
            <w:r w:rsidRPr="004977AB">
              <w:rPr>
                <w:rFonts w:cstheme="minorHAnsi"/>
                <w:sz w:val="18"/>
                <w:szCs w:val="18"/>
                <w:lang w:val="es-ES" w:eastAsia="es-ES"/>
              </w:rPr>
              <w:t>value</w:t>
            </w:r>
            <w:proofErr w:type="spellEnd"/>
          </w:p>
        </w:tc>
      </w:tr>
    </w:tbl>
    <w:p w14:paraId="78ADF061" w14:textId="77777777" w:rsidR="004977AB" w:rsidRPr="004977AB" w:rsidRDefault="004977AB" w:rsidP="004977AB">
      <w:pPr>
        <w:ind w:firstLine="0"/>
        <w:rPr>
          <w:lang w:eastAsia="es-ES"/>
        </w:rPr>
      </w:pPr>
    </w:p>
    <w:p w14:paraId="4C8D86C5" w14:textId="5530AC7D" w:rsidR="00402AB6" w:rsidRPr="002E2D75" w:rsidRDefault="00402AB6" w:rsidP="004977AB">
      <w:pPr>
        <w:pStyle w:val="Ttulo3"/>
        <w:rPr>
          <w:rFonts w:cstheme="minorHAnsi"/>
          <w:i w:val="0"/>
          <w:iCs/>
          <w:lang w:val="es-ES" w:eastAsia="es-ES"/>
        </w:rPr>
      </w:pPr>
      <w:bookmarkStart w:id="20" w:name="_Toc229572272"/>
      <w:r w:rsidRPr="002E2D75">
        <w:rPr>
          <w:rFonts w:cstheme="minorHAnsi"/>
          <w:i w:val="0"/>
          <w:iCs/>
          <w:lang w:val="es-ES" w:eastAsia="es-ES"/>
        </w:rPr>
        <w:t>Sectores económicos</w:t>
      </w:r>
      <w:bookmarkEnd w:id="20"/>
    </w:p>
    <w:p w14:paraId="44DE43C1" w14:textId="5F0D55E0" w:rsidR="004977AB" w:rsidRDefault="005F4572" w:rsidP="002E2D75">
      <w:pPr>
        <w:spacing w:line="276" w:lineRule="auto"/>
        <w:ind w:firstLine="0"/>
        <w:rPr>
          <w:rFonts w:cstheme="minorHAnsi"/>
          <w:lang w:eastAsia="es-ES"/>
        </w:rPr>
      </w:pPr>
      <w:r w:rsidRPr="005F4572">
        <w:rPr>
          <w:rFonts w:cstheme="minorHAnsi"/>
          <w:lang w:eastAsia="es-ES"/>
        </w:rPr>
        <w:t xml:space="preserve">Esta categoría incluye </w:t>
      </w:r>
      <w:proofErr w:type="spellStart"/>
      <w:r w:rsidRPr="005F4572">
        <w:rPr>
          <w:rFonts w:cstheme="minorHAnsi"/>
          <w:lang w:eastAsia="es-ES"/>
        </w:rPr>
        <w:t>ETFs</w:t>
      </w:r>
      <w:proofErr w:type="spellEnd"/>
      <w:r w:rsidRPr="005F4572">
        <w:rPr>
          <w:rFonts w:cstheme="minorHAnsi"/>
          <w:lang w:eastAsia="es-ES"/>
        </w:rPr>
        <w:t xml:space="preserve">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5F4572">
      <w:pPr>
        <w:spacing w:line="240" w:lineRule="auto"/>
        <w:ind w:firstLine="0"/>
        <w:rPr>
          <w:rFonts w:cstheme="minorHAnsi"/>
          <w:lang w:val="es-ES" w:eastAsia="es-ES"/>
        </w:rPr>
      </w:pPr>
    </w:p>
    <w:tbl>
      <w:tblPr>
        <w:tblStyle w:val="Tablaconcuadrcula"/>
        <w:tblW w:w="0" w:type="auto"/>
        <w:tblLook w:val="04A0" w:firstRow="1" w:lastRow="0" w:firstColumn="1" w:lastColumn="0" w:noHBand="0" w:noVBand="1"/>
      </w:tblPr>
      <w:tblGrid>
        <w:gridCol w:w="571"/>
        <w:gridCol w:w="2488"/>
        <w:gridCol w:w="1505"/>
      </w:tblGrid>
      <w:tr w:rsidR="004977AB" w:rsidRPr="004977AB" w14:paraId="0E536E3B" w14:textId="77777777" w:rsidTr="00B60224">
        <w:tc>
          <w:tcPr>
            <w:tcW w:w="0" w:type="auto"/>
            <w:shd w:val="clear" w:color="auto" w:fill="F2F2F2" w:themeFill="background1" w:themeFillShade="F2"/>
            <w:hideMark/>
          </w:tcPr>
          <w:p w14:paraId="7892418B"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4977AB">
        <w:tc>
          <w:tcPr>
            <w:tcW w:w="0" w:type="auto"/>
            <w:hideMark/>
          </w:tcPr>
          <w:p w14:paraId="31B87BA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Technology</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A73D47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4977AB">
        <w:tc>
          <w:tcPr>
            <w:tcW w:w="0" w:type="auto"/>
            <w:hideMark/>
          </w:tcPr>
          <w:p w14:paraId="0D78681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lastRenderedPageBreak/>
              <w:t>XLF</w:t>
            </w:r>
          </w:p>
        </w:tc>
        <w:tc>
          <w:tcPr>
            <w:tcW w:w="0" w:type="auto"/>
            <w:hideMark/>
          </w:tcPr>
          <w:p w14:paraId="5F3E1D42"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Financial</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6CF5642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4977AB">
        <w:tc>
          <w:tcPr>
            <w:tcW w:w="0" w:type="auto"/>
            <w:hideMark/>
          </w:tcPr>
          <w:p w14:paraId="3E72994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4977AB">
        <w:tc>
          <w:tcPr>
            <w:tcW w:w="0" w:type="auto"/>
            <w:hideMark/>
          </w:tcPr>
          <w:p w14:paraId="74EDADF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Discretionary</w:t>
            </w:r>
            <w:proofErr w:type="spellEnd"/>
            <w:r w:rsidRPr="004977AB">
              <w:rPr>
                <w:rFonts w:cstheme="minorHAnsi"/>
                <w:i w:val="0"/>
                <w:iCs w:val="0"/>
                <w:szCs w:val="22"/>
                <w:lang w:val="es-ES" w:eastAsia="es-ES"/>
              </w:rPr>
              <w:t xml:space="preserve"> SPDR</w:t>
            </w:r>
          </w:p>
        </w:tc>
        <w:tc>
          <w:tcPr>
            <w:tcW w:w="0" w:type="auto"/>
            <w:hideMark/>
          </w:tcPr>
          <w:p w14:paraId="1A21E6D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4977AB">
        <w:tc>
          <w:tcPr>
            <w:tcW w:w="0" w:type="auto"/>
            <w:hideMark/>
          </w:tcPr>
          <w:p w14:paraId="7B7A89A7"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XLP</w:t>
            </w:r>
          </w:p>
        </w:tc>
        <w:tc>
          <w:tcPr>
            <w:tcW w:w="0" w:type="auto"/>
            <w:hideMark/>
          </w:tcPr>
          <w:p w14:paraId="26FFC774"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Staples SPDR</w:t>
            </w:r>
          </w:p>
        </w:tc>
        <w:tc>
          <w:tcPr>
            <w:tcW w:w="0" w:type="auto"/>
            <w:hideMark/>
          </w:tcPr>
          <w:p w14:paraId="3D93635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4977AB">
        <w:tc>
          <w:tcPr>
            <w:tcW w:w="0" w:type="auto"/>
            <w:hideMark/>
          </w:tcPr>
          <w:p w14:paraId="2AA8F2F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XLE</w:t>
            </w:r>
          </w:p>
        </w:tc>
        <w:tc>
          <w:tcPr>
            <w:tcW w:w="0" w:type="auto"/>
            <w:hideMark/>
          </w:tcPr>
          <w:p w14:paraId="2E7ED5FD"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Energy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2E40AF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4977AB">
        <w:tc>
          <w:tcPr>
            <w:tcW w:w="0" w:type="auto"/>
            <w:hideMark/>
          </w:tcPr>
          <w:p w14:paraId="56B8DD3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Industrial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73E2884"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4977AB">
        <w:tc>
          <w:tcPr>
            <w:tcW w:w="0" w:type="auto"/>
            <w:hideMark/>
          </w:tcPr>
          <w:p w14:paraId="55D469D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Utilities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87316B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4977AB">
        <w:tc>
          <w:tcPr>
            <w:tcW w:w="0" w:type="auto"/>
            <w:hideMark/>
          </w:tcPr>
          <w:p w14:paraId="5019037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Materials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8353A8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4977AB">
        <w:tc>
          <w:tcPr>
            <w:tcW w:w="0" w:type="auto"/>
            <w:hideMark/>
          </w:tcPr>
          <w:p w14:paraId="6BAEA7CB"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Inmobiliario</w:t>
            </w:r>
          </w:p>
        </w:tc>
      </w:tr>
    </w:tbl>
    <w:p w14:paraId="00179D1F" w14:textId="77777777" w:rsidR="004977AB" w:rsidRDefault="004977AB" w:rsidP="00402AB6">
      <w:pPr>
        <w:pStyle w:val="Descripcin"/>
        <w:jc w:val="both"/>
        <w:rPr>
          <w:rFonts w:cstheme="minorHAnsi"/>
          <w:i w:val="0"/>
          <w:iCs w:val="0"/>
          <w:sz w:val="22"/>
          <w:szCs w:val="22"/>
          <w:lang w:val="es-ES" w:eastAsia="es-ES"/>
        </w:rPr>
      </w:pPr>
    </w:p>
    <w:p w14:paraId="62D4EE39" w14:textId="68BB7485" w:rsidR="00402AB6" w:rsidRPr="002E2D75" w:rsidRDefault="00402AB6" w:rsidP="004977AB">
      <w:pPr>
        <w:pStyle w:val="Ttulo3"/>
        <w:rPr>
          <w:rFonts w:cstheme="minorHAnsi"/>
          <w:i w:val="0"/>
          <w:iCs/>
          <w:lang w:val="es-ES" w:eastAsia="es-ES"/>
        </w:rPr>
      </w:pPr>
      <w:bookmarkStart w:id="21" w:name="_Toc229572273"/>
      <w:r w:rsidRPr="002E2D75">
        <w:rPr>
          <w:rFonts w:cstheme="minorHAnsi"/>
          <w:i w:val="0"/>
          <w:iCs/>
          <w:lang w:val="es-ES" w:eastAsia="es-ES"/>
        </w:rPr>
        <w:t>Mercados internacionales</w:t>
      </w:r>
      <w:bookmarkEnd w:id="21"/>
    </w:p>
    <w:p w14:paraId="1DC3E3FD" w14:textId="67E4AB37" w:rsidR="00402AB6" w:rsidRDefault="002E2D75" w:rsidP="002E2D75">
      <w:pPr>
        <w:pStyle w:val="Descripcin"/>
        <w:spacing w:line="276" w:lineRule="auto"/>
        <w:jc w:val="both"/>
        <w:rPr>
          <w:rFonts w:cstheme="minorHAnsi"/>
          <w:i w:val="0"/>
          <w:iCs w:val="0"/>
          <w:sz w:val="22"/>
          <w:szCs w:val="22"/>
          <w:lang w:eastAsia="es-ES"/>
        </w:rPr>
      </w:pPr>
      <w:r w:rsidRPr="002E2D75">
        <w:rPr>
          <w:rFonts w:cstheme="minorHAnsi"/>
          <w:i w:val="0"/>
          <w:iCs w:val="0"/>
          <w:sz w:val="22"/>
          <w:szCs w:val="22"/>
          <w:lang w:eastAsia="es-ES"/>
        </w:rPr>
        <w:t xml:space="preserve">Los </w:t>
      </w:r>
      <w:proofErr w:type="spellStart"/>
      <w:r w:rsidRPr="002E2D75">
        <w:rPr>
          <w:rFonts w:cstheme="minorHAnsi"/>
          <w:i w:val="0"/>
          <w:iCs w:val="0"/>
          <w:sz w:val="22"/>
          <w:szCs w:val="22"/>
          <w:lang w:eastAsia="es-ES"/>
        </w:rPr>
        <w:t>ETFs</w:t>
      </w:r>
      <w:proofErr w:type="spellEnd"/>
      <w:r w:rsidRPr="002E2D75">
        <w:rPr>
          <w:rFonts w:cstheme="minorHAnsi"/>
          <w:i w:val="0"/>
          <w:iCs w:val="0"/>
          <w:sz w:val="22"/>
          <w:szCs w:val="22"/>
          <w:lang w:eastAsia="es-ES"/>
        </w:rPr>
        <w:t xml:space="preserve"> internacionales invierten en países fuera de Estados Unidos. Sirven para no depender solo de un país y para analizar cómo evoluciona cada región del mundo ante cambios económicos o situaciones de incertidumbre.</w:t>
      </w:r>
    </w:p>
    <w:tbl>
      <w:tblPr>
        <w:tblStyle w:val="Tablaconcuadrcula"/>
        <w:tblW w:w="0" w:type="auto"/>
        <w:tblLook w:val="04A0" w:firstRow="1" w:lastRow="0" w:firstColumn="1" w:lastColumn="0" w:noHBand="0" w:noVBand="1"/>
      </w:tblPr>
      <w:tblGrid>
        <w:gridCol w:w="624"/>
        <w:gridCol w:w="2776"/>
        <w:gridCol w:w="2077"/>
      </w:tblGrid>
      <w:tr w:rsidR="004977AB" w:rsidRPr="004977AB" w14:paraId="618BDE5D" w14:textId="77777777" w:rsidTr="00B60224">
        <w:tc>
          <w:tcPr>
            <w:tcW w:w="0" w:type="auto"/>
            <w:shd w:val="clear" w:color="auto" w:fill="F2F2F2" w:themeFill="background1" w:themeFillShade="F2"/>
            <w:vAlign w:val="center"/>
            <w:hideMark/>
          </w:tcPr>
          <w:p w14:paraId="5F27F05F"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3F921066"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B60224">
        <w:tc>
          <w:tcPr>
            <w:tcW w:w="0" w:type="auto"/>
            <w:vAlign w:val="center"/>
            <w:hideMark/>
          </w:tcPr>
          <w:p w14:paraId="4DDE704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FTSE </w:t>
            </w:r>
            <w:proofErr w:type="spellStart"/>
            <w:r w:rsidRPr="004977AB">
              <w:rPr>
                <w:rFonts w:cstheme="minorHAnsi"/>
                <w:sz w:val="18"/>
                <w:szCs w:val="18"/>
                <w:lang w:val="es-ES" w:eastAsia="es-ES"/>
              </w:rPr>
              <w:t>Developed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Align w:val="center"/>
            <w:hideMark/>
          </w:tcPr>
          <w:p w14:paraId="7ABD0A8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Desarrollados ex-US</w:t>
            </w:r>
          </w:p>
        </w:tc>
      </w:tr>
      <w:tr w:rsidR="004977AB" w:rsidRPr="004977AB" w14:paraId="787B1A0A" w14:textId="77777777" w:rsidTr="00B60224">
        <w:tc>
          <w:tcPr>
            <w:tcW w:w="0" w:type="auto"/>
            <w:vAlign w:val="center"/>
            <w:hideMark/>
          </w:tcPr>
          <w:p w14:paraId="317E62B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MSCI EAFE</w:t>
            </w:r>
          </w:p>
        </w:tc>
        <w:tc>
          <w:tcPr>
            <w:tcW w:w="0" w:type="auto"/>
            <w:vAlign w:val="center"/>
            <w:hideMark/>
          </w:tcPr>
          <w:p w14:paraId="415F1A2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Europa, Asia desarrollada</w:t>
            </w:r>
          </w:p>
        </w:tc>
      </w:tr>
      <w:tr w:rsidR="00B60224" w:rsidRPr="004977AB" w14:paraId="36500825" w14:textId="77777777" w:rsidTr="00B60224">
        <w:tc>
          <w:tcPr>
            <w:tcW w:w="0" w:type="auto"/>
            <w:vAlign w:val="center"/>
            <w:hideMark/>
          </w:tcPr>
          <w:p w14:paraId="25A2E39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restart"/>
            <w:vAlign w:val="center"/>
            <w:hideMark/>
          </w:tcPr>
          <w:p w14:paraId="73B9B48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Emergentes</w:t>
            </w:r>
          </w:p>
        </w:tc>
      </w:tr>
      <w:tr w:rsidR="00B60224" w:rsidRPr="004977AB" w14:paraId="32ADC6EE" w14:textId="77777777" w:rsidTr="00B60224">
        <w:tc>
          <w:tcPr>
            <w:tcW w:w="0" w:type="auto"/>
            <w:vAlign w:val="center"/>
            <w:hideMark/>
          </w:tcPr>
          <w:p w14:paraId="37555094"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tcPr>
          <w:p w14:paraId="46AE9598" w14:textId="49D94301" w:rsidR="00B60224" w:rsidRPr="004977AB" w:rsidRDefault="00B60224" w:rsidP="00B60224">
            <w:pPr>
              <w:ind w:firstLine="0"/>
              <w:jc w:val="center"/>
              <w:rPr>
                <w:rFonts w:cstheme="minorHAnsi"/>
                <w:sz w:val="18"/>
                <w:szCs w:val="18"/>
                <w:lang w:val="es-ES" w:eastAsia="es-ES"/>
              </w:rPr>
            </w:pPr>
          </w:p>
        </w:tc>
      </w:tr>
      <w:tr w:rsidR="00B60224" w:rsidRPr="004977AB" w14:paraId="677F87F4" w14:textId="77777777" w:rsidTr="00B60224">
        <w:tc>
          <w:tcPr>
            <w:tcW w:w="0" w:type="auto"/>
            <w:vAlign w:val="center"/>
            <w:hideMark/>
          </w:tcPr>
          <w:p w14:paraId="79E77DAD"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hideMark/>
          </w:tcPr>
          <w:p w14:paraId="21DAF1EB" w14:textId="7BCCFDA7" w:rsidR="00B60224" w:rsidRPr="004977AB" w:rsidRDefault="00B60224" w:rsidP="00B60224">
            <w:pPr>
              <w:ind w:firstLine="0"/>
              <w:jc w:val="center"/>
              <w:rPr>
                <w:rFonts w:cstheme="minorHAnsi"/>
                <w:sz w:val="18"/>
                <w:szCs w:val="18"/>
                <w:lang w:val="es-ES" w:eastAsia="es-ES"/>
              </w:rPr>
            </w:pPr>
          </w:p>
        </w:tc>
      </w:tr>
      <w:tr w:rsidR="00B60224" w:rsidRPr="004977AB" w14:paraId="5F0637DB" w14:textId="77777777" w:rsidTr="00B60224">
        <w:tc>
          <w:tcPr>
            <w:tcW w:w="0" w:type="auto"/>
            <w:vAlign w:val="center"/>
          </w:tcPr>
          <w:p w14:paraId="11A964AF" w14:textId="449CA838"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EAFE</w:t>
            </w:r>
          </w:p>
        </w:tc>
        <w:tc>
          <w:tcPr>
            <w:tcW w:w="0" w:type="auto"/>
            <w:vAlign w:val="center"/>
          </w:tcPr>
          <w:p w14:paraId="4B002131" w14:textId="79603B39"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Desarrollados</w:t>
            </w:r>
          </w:p>
        </w:tc>
      </w:tr>
      <w:tr w:rsidR="004977AB" w:rsidRPr="004977AB" w14:paraId="39525645" w14:textId="77777777" w:rsidTr="00B60224">
        <w:tc>
          <w:tcPr>
            <w:tcW w:w="0" w:type="auto"/>
            <w:vAlign w:val="center"/>
            <w:hideMark/>
          </w:tcPr>
          <w:p w14:paraId="228F95B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Japan</w:t>
            </w:r>
          </w:p>
        </w:tc>
        <w:tc>
          <w:tcPr>
            <w:tcW w:w="0" w:type="auto"/>
            <w:vAlign w:val="center"/>
            <w:hideMark/>
          </w:tcPr>
          <w:p w14:paraId="2A3E766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B60224">
        <w:tc>
          <w:tcPr>
            <w:tcW w:w="0" w:type="auto"/>
            <w:vAlign w:val="center"/>
            <w:hideMark/>
          </w:tcPr>
          <w:p w14:paraId="26C455A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Germany</w:t>
            </w:r>
          </w:p>
        </w:tc>
        <w:tc>
          <w:tcPr>
            <w:tcW w:w="0" w:type="auto"/>
            <w:vAlign w:val="center"/>
            <w:hideMark/>
          </w:tcPr>
          <w:p w14:paraId="685783E0"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B60224">
        <w:tc>
          <w:tcPr>
            <w:tcW w:w="0" w:type="auto"/>
            <w:vAlign w:val="center"/>
            <w:hideMark/>
          </w:tcPr>
          <w:p w14:paraId="2696AE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UK</w:t>
            </w:r>
          </w:p>
        </w:tc>
        <w:tc>
          <w:tcPr>
            <w:tcW w:w="0" w:type="auto"/>
            <w:vAlign w:val="center"/>
            <w:hideMark/>
          </w:tcPr>
          <w:p w14:paraId="0755745B"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B60224">
        <w:tc>
          <w:tcPr>
            <w:tcW w:w="0" w:type="auto"/>
            <w:vAlign w:val="center"/>
            <w:hideMark/>
          </w:tcPr>
          <w:p w14:paraId="40BFB09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France</w:t>
            </w:r>
          </w:p>
        </w:tc>
        <w:tc>
          <w:tcPr>
            <w:tcW w:w="0" w:type="auto"/>
            <w:vAlign w:val="center"/>
            <w:hideMark/>
          </w:tcPr>
          <w:p w14:paraId="0ABFDFE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B60224">
        <w:tc>
          <w:tcPr>
            <w:tcW w:w="0" w:type="auto"/>
            <w:vAlign w:val="center"/>
            <w:hideMark/>
          </w:tcPr>
          <w:p w14:paraId="069F2DF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India</w:t>
            </w:r>
          </w:p>
        </w:tc>
        <w:tc>
          <w:tcPr>
            <w:tcW w:w="0" w:type="auto"/>
            <w:vAlign w:val="center"/>
            <w:hideMark/>
          </w:tcPr>
          <w:p w14:paraId="4A45028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B60224">
        <w:tc>
          <w:tcPr>
            <w:tcW w:w="0" w:type="auto"/>
            <w:vAlign w:val="center"/>
            <w:hideMark/>
          </w:tcPr>
          <w:p w14:paraId="27EEE86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lastRenderedPageBreak/>
              <w:t>EWZ</w:t>
            </w:r>
          </w:p>
        </w:tc>
        <w:tc>
          <w:tcPr>
            <w:tcW w:w="0" w:type="auto"/>
            <w:vAlign w:val="center"/>
            <w:hideMark/>
          </w:tcPr>
          <w:p w14:paraId="13567B62"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Brazil</w:t>
            </w:r>
          </w:p>
        </w:tc>
        <w:tc>
          <w:tcPr>
            <w:tcW w:w="0" w:type="auto"/>
            <w:vAlign w:val="center"/>
            <w:hideMark/>
          </w:tcPr>
          <w:p w14:paraId="77C8086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B60224">
        <w:tc>
          <w:tcPr>
            <w:tcW w:w="0" w:type="auto"/>
            <w:vAlign w:val="center"/>
            <w:hideMark/>
          </w:tcPr>
          <w:p w14:paraId="66B426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China Large-</w:t>
            </w:r>
            <w:proofErr w:type="spellStart"/>
            <w:r w:rsidRPr="004977AB">
              <w:rPr>
                <w:rFonts w:cstheme="minorHAnsi"/>
                <w:sz w:val="18"/>
                <w:szCs w:val="18"/>
                <w:lang w:val="es-ES" w:eastAsia="es-ES"/>
              </w:rPr>
              <w:t>Cap</w:t>
            </w:r>
            <w:proofErr w:type="spellEnd"/>
          </w:p>
        </w:tc>
        <w:tc>
          <w:tcPr>
            <w:tcW w:w="0" w:type="auto"/>
            <w:vAlign w:val="center"/>
            <w:hideMark/>
          </w:tcPr>
          <w:p w14:paraId="2DAB005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8B4AC09" w14:textId="77777777" w:rsidTr="00B60224">
        <w:tc>
          <w:tcPr>
            <w:tcW w:w="0" w:type="auto"/>
            <w:vAlign w:val="center"/>
            <w:hideMark/>
          </w:tcPr>
          <w:p w14:paraId="429D0FA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China</w:t>
            </w:r>
          </w:p>
        </w:tc>
        <w:tc>
          <w:tcPr>
            <w:tcW w:w="0" w:type="auto"/>
            <w:vAlign w:val="center"/>
            <w:hideMark/>
          </w:tcPr>
          <w:p w14:paraId="7B57F73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C7BD728" w14:textId="77777777" w:rsidTr="00B60224">
        <w:tc>
          <w:tcPr>
            <w:tcW w:w="0" w:type="auto"/>
            <w:vAlign w:val="center"/>
            <w:hideMark/>
          </w:tcPr>
          <w:p w14:paraId="4638BD32"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Taiwan</w:t>
            </w:r>
          </w:p>
        </w:tc>
        <w:tc>
          <w:tcPr>
            <w:tcW w:w="0" w:type="auto"/>
            <w:vAlign w:val="center"/>
            <w:hideMark/>
          </w:tcPr>
          <w:p w14:paraId="7F3A592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B60224">
        <w:tc>
          <w:tcPr>
            <w:tcW w:w="0" w:type="auto"/>
            <w:vAlign w:val="center"/>
            <w:hideMark/>
          </w:tcPr>
          <w:p w14:paraId="35FA023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South Korea</w:t>
            </w:r>
          </w:p>
        </w:tc>
        <w:tc>
          <w:tcPr>
            <w:tcW w:w="0" w:type="auto"/>
            <w:vAlign w:val="center"/>
            <w:hideMark/>
          </w:tcPr>
          <w:p w14:paraId="791B8BA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7777777" w:rsidR="004977AB" w:rsidRDefault="004977AB" w:rsidP="00402AB6">
      <w:pPr>
        <w:pStyle w:val="Descripcin"/>
        <w:jc w:val="both"/>
        <w:rPr>
          <w:rFonts w:cstheme="minorHAnsi"/>
          <w:i w:val="0"/>
          <w:iCs w:val="0"/>
          <w:sz w:val="22"/>
          <w:szCs w:val="22"/>
          <w:lang w:val="es-ES" w:eastAsia="es-ES"/>
        </w:rPr>
      </w:pPr>
    </w:p>
    <w:p w14:paraId="1B68B3E8" w14:textId="10131095" w:rsidR="00402AB6" w:rsidRPr="002E2D75" w:rsidRDefault="00402AB6" w:rsidP="004977AB">
      <w:pPr>
        <w:pStyle w:val="Ttulo3"/>
        <w:rPr>
          <w:rFonts w:cstheme="minorHAnsi"/>
          <w:i w:val="0"/>
          <w:iCs/>
          <w:lang w:val="es-ES" w:eastAsia="es-ES"/>
        </w:rPr>
      </w:pPr>
      <w:bookmarkStart w:id="22" w:name="_Toc229572274"/>
      <w:r w:rsidRPr="002E2D75">
        <w:rPr>
          <w:rFonts w:cstheme="minorHAnsi"/>
          <w:i w:val="0"/>
          <w:iCs/>
          <w:lang w:val="es-ES" w:eastAsia="es-ES"/>
        </w:rPr>
        <w:t>Renta fija</w:t>
      </w:r>
      <w:r w:rsidR="004977AB" w:rsidRPr="002E2D75">
        <w:rPr>
          <w:rFonts w:cstheme="minorHAnsi"/>
          <w:i w:val="0"/>
          <w:iCs/>
          <w:lang w:val="es-ES" w:eastAsia="es-ES"/>
        </w:rPr>
        <w:t xml:space="preserve"> (Bonos)</w:t>
      </w:r>
      <w:bookmarkEnd w:id="22"/>
    </w:p>
    <w:p w14:paraId="1ACA8F18" w14:textId="1F9FF6BE" w:rsidR="00402AB6" w:rsidRPr="00402AB6" w:rsidRDefault="004977AB" w:rsidP="002E2D75">
      <w:pPr>
        <w:pStyle w:val="Descripcin"/>
        <w:spacing w:line="276" w:lineRule="auto"/>
        <w:jc w:val="both"/>
        <w:rPr>
          <w:rFonts w:cstheme="minorHAnsi"/>
          <w:i w:val="0"/>
          <w:iCs w:val="0"/>
          <w:sz w:val="22"/>
          <w:szCs w:val="22"/>
          <w:lang w:val="es-ES" w:eastAsia="es-ES"/>
        </w:rPr>
      </w:pPr>
      <w:proofErr w:type="spellStart"/>
      <w:r w:rsidRPr="004977AB">
        <w:rPr>
          <w:rFonts w:cstheme="minorHAnsi"/>
          <w:i w:val="0"/>
          <w:iCs w:val="0"/>
          <w:sz w:val="22"/>
          <w:szCs w:val="22"/>
          <w:lang w:eastAsia="es-ES"/>
        </w:rPr>
        <w:t>ETFs</w:t>
      </w:r>
      <w:proofErr w:type="spellEnd"/>
      <w:r w:rsidRPr="004977AB">
        <w:rPr>
          <w:rFonts w:cstheme="minorHAnsi"/>
          <w:i w:val="0"/>
          <w:iCs w:val="0"/>
          <w:sz w:val="22"/>
          <w:szCs w:val="22"/>
          <w:lang w:eastAsia="es-ES"/>
        </w:rPr>
        <w:t xml:space="preserve"> que invierten en deuda pública y corporativa. Representan activos de menor riesgo y aportan estabilidad a la cartera.</w:t>
      </w:r>
    </w:p>
    <w:tbl>
      <w:tblPr>
        <w:tblStyle w:val="Tablaconcuadrcula"/>
        <w:tblW w:w="0" w:type="auto"/>
        <w:tblLook w:val="04A0" w:firstRow="1" w:lastRow="0" w:firstColumn="1" w:lastColumn="0" w:noHBand="0" w:noVBand="1"/>
      </w:tblPr>
      <w:tblGrid>
        <w:gridCol w:w="548"/>
        <w:gridCol w:w="2884"/>
        <w:gridCol w:w="2428"/>
      </w:tblGrid>
      <w:tr w:rsidR="004977AB" w:rsidRPr="004977AB" w14:paraId="6B48D142" w14:textId="77777777" w:rsidTr="002A07BC">
        <w:tc>
          <w:tcPr>
            <w:tcW w:w="0" w:type="auto"/>
            <w:shd w:val="clear" w:color="auto" w:fill="F2F2F2" w:themeFill="background1" w:themeFillShade="F2"/>
            <w:vAlign w:val="center"/>
            <w:hideMark/>
          </w:tcPr>
          <w:p w14:paraId="554BD7FB"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vAlign w:val="center"/>
            <w:hideMark/>
          </w:tcPr>
          <w:p w14:paraId="5ACC50E9"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2A07BC">
        <w:tc>
          <w:tcPr>
            <w:tcW w:w="0" w:type="auto"/>
            <w:vAlign w:val="center"/>
            <w:hideMark/>
          </w:tcPr>
          <w:p w14:paraId="6390D04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Vanguard</w:t>
            </w:r>
            <w:proofErr w:type="spellEnd"/>
            <w:r w:rsidRPr="004977AB">
              <w:rPr>
                <w:rFonts w:cstheme="minorHAnsi"/>
                <w:i w:val="0"/>
                <w:iCs w:val="0"/>
                <w:szCs w:val="22"/>
                <w:lang w:val="es-ES" w:eastAsia="es-ES"/>
              </w:rPr>
              <w:t xml:space="preserve"> Total Bond Market</w:t>
            </w:r>
          </w:p>
        </w:tc>
        <w:tc>
          <w:tcPr>
            <w:tcW w:w="0" w:type="auto"/>
            <w:vAlign w:val="center"/>
            <w:hideMark/>
          </w:tcPr>
          <w:p w14:paraId="38FFA92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 EEUU</w:t>
            </w:r>
          </w:p>
        </w:tc>
      </w:tr>
      <w:tr w:rsidR="004977AB" w:rsidRPr="004977AB" w14:paraId="20BA0D21" w14:textId="77777777" w:rsidTr="002A07BC">
        <w:tc>
          <w:tcPr>
            <w:tcW w:w="0" w:type="auto"/>
            <w:vAlign w:val="center"/>
            <w:hideMark/>
          </w:tcPr>
          <w:p w14:paraId="6E3ACF0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0" w:type="auto"/>
            <w:vAlign w:val="center"/>
            <w:hideMark/>
          </w:tcPr>
          <w:p w14:paraId="674016D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w:t>
            </w:r>
          </w:p>
        </w:tc>
      </w:tr>
      <w:tr w:rsidR="004977AB" w:rsidRPr="004977AB" w14:paraId="710F651A" w14:textId="77777777" w:rsidTr="002A07BC">
        <w:tc>
          <w:tcPr>
            <w:tcW w:w="0" w:type="auto"/>
            <w:vAlign w:val="center"/>
            <w:hideMark/>
          </w:tcPr>
          <w:p w14:paraId="1C967399"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7-10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2FC387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medio plazo</w:t>
            </w:r>
          </w:p>
        </w:tc>
      </w:tr>
      <w:tr w:rsidR="004977AB" w:rsidRPr="004977AB" w14:paraId="017A6C53" w14:textId="77777777" w:rsidTr="002A07BC">
        <w:tc>
          <w:tcPr>
            <w:tcW w:w="0" w:type="auto"/>
            <w:vAlign w:val="center"/>
            <w:hideMark/>
          </w:tcPr>
          <w:p w14:paraId="76A68CE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20+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FF47D5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largo plazo</w:t>
            </w:r>
          </w:p>
        </w:tc>
      </w:tr>
      <w:tr w:rsidR="004977AB" w:rsidRPr="004977AB" w14:paraId="14F599AA" w14:textId="77777777" w:rsidTr="002A07BC">
        <w:tc>
          <w:tcPr>
            <w:tcW w:w="0" w:type="auto"/>
            <w:vAlign w:val="center"/>
            <w:hideMark/>
          </w:tcPr>
          <w:p w14:paraId="509A523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1-3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7A868051"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corto plazo</w:t>
            </w:r>
          </w:p>
        </w:tc>
      </w:tr>
      <w:tr w:rsidR="004977AB" w:rsidRPr="004977AB" w14:paraId="035D6879" w14:textId="77777777" w:rsidTr="002A07BC">
        <w:tc>
          <w:tcPr>
            <w:tcW w:w="0" w:type="auto"/>
            <w:vAlign w:val="center"/>
            <w:hideMark/>
          </w:tcPr>
          <w:p w14:paraId="2D14DA83"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Investment</w:t>
            </w:r>
            <w:proofErr w:type="spellEnd"/>
            <w:r w:rsidRPr="004977AB">
              <w:rPr>
                <w:rFonts w:cstheme="minorHAnsi"/>
                <w:i w:val="0"/>
                <w:iCs w:val="0"/>
                <w:szCs w:val="22"/>
                <w:lang w:val="es-ES" w:eastAsia="es-ES"/>
              </w:rPr>
              <w:t xml:space="preserve"> Grade </w:t>
            </w:r>
            <w:proofErr w:type="spellStart"/>
            <w:r w:rsidRPr="004977AB">
              <w:rPr>
                <w:rFonts w:cstheme="minorHAnsi"/>
                <w:i w:val="0"/>
                <w:iCs w:val="0"/>
                <w:szCs w:val="22"/>
                <w:lang w:val="es-ES" w:eastAsia="es-ES"/>
              </w:rPr>
              <w:t>Corporate</w:t>
            </w:r>
            <w:proofErr w:type="spellEnd"/>
          </w:p>
        </w:tc>
        <w:tc>
          <w:tcPr>
            <w:tcW w:w="0" w:type="auto"/>
            <w:vAlign w:val="center"/>
            <w:hideMark/>
          </w:tcPr>
          <w:p w14:paraId="36695E8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grado inversión</w:t>
            </w:r>
          </w:p>
        </w:tc>
      </w:tr>
      <w:tr w:rsidR="004977AB" w:rsidRPr="004977AB" w14:paraId="2E6B7B6A" w14:textId="77777777" w:rsidTr="002A07BC">
        <w:tc>
          <w:tcPr>
            <w:tcW w:w="0" w:type="auto"/>
            <w:vAlign w:val="center"/>
            <w:hideMark/>
          </w:tcPr>
          <w:p w14:paraId="317D993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High </w:t>
            </w:r>
            <w:proofErr w:type="spellStart"/>
            <w:r w:rsidRPr="004977AB">
              <w:rPr>
                <w:rFonts w:cstheme="minorHAnsi"/>
                <w:i w:val="0"/>
                <w:iCs w:val="0"/>
                <w:szCs w:val="22"/>
                <w:lang w:val="es-ES" w:eastAsia="es-ES"/>
              </w:rPr>
              <w:t>Yield</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Corporate</w:t>
            </w:r>
            <w:proofErr w:type="spellEnd"/>
          </w:p>
        </w:tc>
        <w:tc>
          <w:tcPr>
            <w:tcW w:w="0" w:type="auto"/>
            <w:vAlign w:val="center"/>
            <w:hideMark/>
          </w:tcPr>
          <w:p w14:paraId="7019F22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alto rendimiento</w:t>
            </w:r>
          </w:p>
        </w:tc>
      </w:tr>
      <w:tr w:rsidR="004977AB" w:rsidRPr="004977AB" w14:paraId="3FEB448F" w14:textId="77777777" w:rsidTr="002A07BC">
        <w:tc>
          <w:tcPr>
            <w:tcW w:w="0" w:type="auto"/>
            <w:vAlign w:val="center"/>
            <w:hideMark/>
          </w:tcPr>
          <w:p w14:paraId="6C6A62A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0" w:type="auto"/>
            <w:vAlign w:val="center"/>
            <w:hideMark/>
          </w:tcPr>
          <w:p w14:paraId="63228F9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High </w:t>
            </w:r>
            <w:proofErr w:type="spellStart"/>
            <w:r w:rsidRPr="004977AB">
              <w:rPr>
                <w:rFonts w:cstheme="minorHAnsi"/>
                <w:i w:val="0"/>
                <w:iCs w:val="0"/>
                <w:szCs w:val="22"/>
                <w:lang w:val="es-ES" w:eastAsia="es-ES"/>
              </w:rPr>
              <w:t>yield</w:t>
            </w:r>
            <w:proofErr w:type="spellEnd"/>
          </w:p>
        </w:tc>
      </w:tr>
      <w:tr w:rsidR="004977AB" w:rsidRPr="004977AB" w14:paraId="10FD9D71" w14:textId="77777777" w:rsidTr="002A07BC">
        <w:tc>
          <w:tcPr>
            <w:tcW w:w="0" w:type="auto"/>
            <w:vAlign w:val="center"/>
            <w:hideMark/>
          </w:tcPr>
          <w:p w14:paraId="3FB1FE5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TIPS Bond</w:t>
            </w:r>
          </w:p>
        </w:tc>
        <w:tc>
          <w:tcPr>
            <w:tcW w:w="0" w:type="auto"/>
            <w:vAlign w:val="center"/>
            <w:hideMark/>
          </w:tcPr>
          <w:p w14:paraId="328770C2"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2A07BC">
        <w:tc>
          <w:tcPr>
            <w:tcW w:w="0" w:type="auto"/>
            <w:vAlign w:val="center"/>
            <w:hideMark/>
          </w:tcPr>
          <w:p w14:paraId="6C8DBF28"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SPDR 1-3 </w:t>
            </w:r>
            <w:proofErr w:type="spellStart"/>
            <w:r w:rsidRPr="004977AB">
              <w:rPr>
                <w:rFonts w:cstheme="minorHAnsi"/>
                <w:i w:val="0"/>
                <w:iCs w:val="0"/>
                <w:szCs w:val="22"/>
                <w:lang w:val="es-ES" w:eastAsia="es-ES"/>
              </w:rPr>
              <w:t>Month</w:t>
            </w:r>
            <w:proofErr w:type="spellEnd"/>
            <w:r w:rsidRPr="004977AB">
              <w:rPr>
                <w:rFonts w:cstheme="minorHAnsi"/>
                <w:i w:val="0"/>
                <w:iCs w:val="0"/>
                <w:szCs w:val="22"/>
                <w:lang w:val="es-ES" w:eastAsia="es-ES"/>
              </w:rPr>
              <w:t xml:space="preserve"> T-Bill</w:t>
            </w:r>
          </w:p>
        </w:tc>
        <w:tc>
          <w:tcPr>
            <w:tcW w:w="0" w:type="auto"/>
            <w:vAlign w:val="center"/>
            <w:hideMark/>
          </w:tcPr>
          <w:p w14:paraId="217C443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Letras Tesoro corto plazo</w:t>
            </w:r>
          </w:p>
        </w:tc>
      </w:tr>
    </w:tbl>
    <w:p w14:paraId="564A1C72" w14:textId="1EE340A5" w:rsidR="00402AB6" w:rsidRPr="00402AB6" w:rsidRDefault="00402AB6" w:rsidP="00402AB6">
      <w:pPr>
        <w:pStyle w:val="Descripcin"/>
        <w:jc w:val="both"/>
        <w:rPr>
          <w:rFonts w:cstheme="minorHAnsi"/>
          <w:i w:val="0"/>
          <w:iCs w:val="0"/>
          <w:sz w:val="22"/>
          <w:szCs w:val="22"/>
          <w:lang w:val="es-ES" w:eastAsia="es-ES"/>
        </w:rPr>
      </w:pPr>
    </w:p>
    <w:p w14:paraId="74322C8F" w14:textId="70F7083F" w:rsidR="00402AB6" w:rsidRPr="002E2D75" w:rsidRDefault="00402AB6" w:rsidP="004977AB">
      <w:pPr>
        <w:pStyle w:val="Ttulo3"/>
        <w:rPr>
          <w:rFonts w:cstheme="minorHAnsi"/>
          <w:i w:val="0"/>
          <w:iCs/>
          <w:lang w:val="es-ES" w:eastAsia="es-ES"/>
        </w:rPr>
      </w:pPr>
      <w:bookmarkStart w:id="23" w:name="_Toc229572275"/>
      <w:r w:rsidRPr="002E2D75">
        <w:rPr>
          <w:rFonts w:cstheme="minorHAnsi"/>
          <w:i w:val="0"/>
          <w:iCs/>
          <w:lang w:val="es-ES" w:eastAsia="es-ES"/>
        </w:rPr>
        <w:t>Materias primas y activos reales</w:t>
      </w:r>
      <w:bookmarkEnd w:id="23"/>
    </w:p>
    <w:p w14:paraId="72B401F3" w14:textId="6F491DD9"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tblLook w:val="04A0" w:firstRow="1" w:lastRow="0" w:firstColumn="1" w:lastColumn="0" w:noHBand="0" w:noVBand="1"/>
      </w:tblPr>
      <w:tblGrid>
        <w:gridCol w:w="556"/>
        <w:gridCol w:w="2353"/>
        <w:gridCol w:w="2192"/>
      </w:tblGrid>
      <w:tr w:rsidR="004977AB" w:rsidRPr="004977AB" w14:paraId="424DEDE7" w14:textId="77777777" w:rsidTr="00B60224">
        <w:tc>
          <w:tcPr>
            <w:tcW w:w="0" w:type="auto"/>
            <w:shd w:val="clear" w:color="auto" w:fill="F2F2F2" w:themeFill="background1" w:themeFillShade="F2"/>
            <w:vAlign w:val="center"/>
            <w:hideMark/>
          </w:tcPr>
          <w:p w14:paraId="05E56016"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4977AB">
        <w:tc>
          <w:tcPr>
            <w:tcW w:w="0" w:type="auto"/>
            <w:vAlign w:val="center"/>
            <w:hideMark/>
          </w:tcPr>
          <w:p w14:paraId="42AC830C"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lastRenderedPageBreak/>
              <w:t>GLD</w:t>
            </w:r>
          </w:p>
        </w:tc>
        <w:tc>
          <w:tcPr>
            <w:tcW w:w="0" w:type="auto"/>
            <w:vAlign w:val="center"/>
            <w:hideMark/>
          </w:tcPr>
          <w:p w14:paraId="6F2C2BD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4977AB">
        <w:tc>
          <w:tcPr>
            <w:tcW w:w="0" w:type="auto"/>
            <w:vAlign w:val="center"/>
            <w:hideMark/>
          </w:tcPr>
          <w:p w14:paraId="69C0564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Gold Trust</w:t>
            </w:r>
          </w:p>
        </w:tc>
        <w:tc>
          <w:tcPr>
            <w:tcW w:w="0" w:type="auto"/>
            <w:vMerge/>
            <w:vAlign w:val="center"/>
            <w:hideMark/>
          </w:tcPr>
          <w:p w14:paraId="3BD81ACC" w14:textId="3C27DB53" w:rsidR="004977AB" w:rsidRPr="004977AB" w:rsidRDefault="004977AB" w:rsidP="004977AB">
            <w:pPr>
              <w:ind w:firstLine="0"/>
              <w:jc w:val="center"/>
              <w:rPr>
                <w:rFonts w:cstheme="minorHAnsi"/>
                <w:sz w:val="18"/>
                <w:szCs w:val="18"/>
                <w:lang w:val="es-ES" w:eastAsia="es-ES"/>
              </w:rPr>
            </w:pPr>
          </w:p>
        </w:tc>
      </w:tr>
      <w:tr w:rsidR="004977AB" w:rsidRPr="004977AB" w14:paraId="1CBD56A7" w14:textId="77777777" w:rsidTr="004977AB">
        <w:tc>
          <w:tcPr>
            <w:tcW w:w="0" w:type="auto"/>
            <w:vAlign w:val="center"/>
            <w:hideMark/>
          </w:tcPr>
          <w:p w14:paraId="56A1088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Silver Trust</w:t>
            </w:r>
          </w:p>
        </w:tc>
        <w:tc>
          <w:tcPr>
            <w:tcW w:w="0" w:type="auto"/>
            <w:vAlign w:val="center"/>
            <w:hideMark/>
          </w:tcPr>
          <w:p w14:paraId="2A91217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4977AB">
        <w:tc>
          <w:tcPr>
            <w:tcW w:w="0" w:type="auto"/>
            <w:vAlign w:val="center"/>
            <w:hideMark/>
          </w:tcPr>
          <w:p w14:paraId="26B213A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United</w:t>
            </w:r>
            <w:proofErr w:type="spellEnd"/>
            <w:r w:rsidRPr="004977AB">
              <w:rPr>
                <w:rFonts w:cstheme="minorHAnsi"/>
                <w:sz w:val="18"/>
                <w:szCs w:val="18"/>
                <w:lang w:val="es-ES" w:eastAsia="es-ES"/>
              </w:rPr>
              <w:t xml:space="preserve"> States </w:t>
            </w:r>
            <w:proofErr w:type="spellStart"/>
            <w:r w:rsidRPr="004977AB">
              <w:rPr>
                <w:rFonts w:cstheme="minorHAnsi"/>
                <w:sz w:val="18"/>
                <w:szCs w:val="18"/>
                <w:lang w:val="es-ES" w:eastAsia="es-ES"/>
              </w:rPr>
              <w:t>Oil</w:t>
            </w:r>
            <w:proofErr w:type="spellEnd"/>
            <w:r w:rsidRPr="004977AB">
              <w:rPr>
                <w:rFonts w:cstheme="minorHAnsi"/>
                <w:sz w:val="18"/>
                <w:szCs w:val="18"/>
                <w:lang w:val="es-ES" w:eastAsia="es-ES"/>
              </w:rPr>
              <w:t xml:space="preserve"> Fund</w:t>
            </w:r>
          </w:p>
        </w:tc>
        <w:tc>
          <w:tcPr>
            <w:tcW w:w="0" w:type="auto"/>
            <w:vAlign w:val="center"/>
            <w:hideMark/>
          </w:tcPr>
          <w:p w14:paraId="0F5080C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4977AB">
        <w:tc>
          <w:tcPr>
            <w:tcW w:w="0" w:type="auto"/>
            <w:vAlign w:val="center"/>
            <w:hideMark/>
          </w:tcPr>
          <w:p w14:paraId="622B885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Invesco</w:t>
            </w:r>
            <w:proofErr w:type="spellEnd"/>
            <w:r w:rsidRPr="004977AB">
              <w:rPr>
                <w:rFonts w:cstheme="minorHAnsi"/>
                <w:sz w:val="18"/>
                <w:szCs w:val="18"/>
                <w:lang w:val="es-ES" w:eastAsia="es-ES"/>
              </w:rPr>
              <w:t xml:space="preserve"> DB </w:t>
            </w:r>
            <w:proofErr w:type="spellStart"/>
            <w:r w:rsidRPr="004977AB">
              <w:rPr>
                <w:rFonts w:cstheme="minorHAnsi"/>
                <w:sz w:val="18"/>
                <w:szCs w:val="18"/>
                <w:lang w:val="es-ES" w:eastAsia="es-ES"/>
              </w:rPr>
              <w:t>Commodity</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Index</w:t>
            </w:r>
            <w:proofErr w:type="spellEnd"/>
          </w:p>
        </w:tc>
        <w:tc>
          <w:tcPr>
            <w:tcW w:w="0" w:type="auto"/>
            <w:vAlign w:val="center"/>
            <w:hideMark/>
          </w:tcPr>
          <w:p w14:paraId="66CACC8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Índice amplio </w:t>
            </w:r>
            <w:proofErr w:type="spellStart"/>
            <w:r w:rsidRPr="004977AB">
              <w:rPr>
                <w:rFonts w:cstheme="minorHAnsi"/>
                <w:sz w:val="18"/>
                <w:szCs w:val="18"/>
                <w:lang w:val="es-ES" w:eastAsia="es-ES"/>
              </w:rPr>
              <w:t>commodities</w:t>
            </w:r>
            <w:proofErr w:type="spellEnd"/>
          </w:p>
        </w:tc>
      </w:tr>
      <w:tr w:rsidR="004977AB" w:rsidRPr="004977AB" w14:paraId="16797324" w14:textId="77777777" w:rsidTr="004977AB">
        <w:tc>
          <w:tcPr>
            <w:tcW w:w="0" w:type="auto"/>
            <w:vAlign w:val="center"/>
            <w:hideMark/>
          </w:tcPr>
          <w:p w14:paraId="1A617B8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VNQ</w:t>
            </w:r>
          </w:p>
        </w:tc>
        <w:tc>
          <w:tcPr>
            <w:tcW w:w="0" w:type="auto"/>
            <w:vAlign w:val="center"/>
            <w:hideMark/>
          </w:tcPr>
          <w:p w14:paraId="28CB9938"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Real Estate ETF</w:t>
            </w:r>
          </w:p>
        </w:tc>
        <w:tc>
          <w:tcPr>
            <w:tcW w:w="0" w:type="auto"/>
            <w:vAlign w:val="center"/>
            <w:hideMark/>
          </w:tcPr>
          <w:p w14:paraId="25C1CA4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Inmobiliario (</w:t>
            </w:r>
            <w:proofErr w:type="spellStart"/>
            <w:r w:rsidRPr="004977AB">
              <w:rPr>
                <w:rFonts w:cstheme="minorHAnsi"/>
                <w:sz w:val="18"/>
                <w:szCs w:val="18"/>
                <w:lang w:val="es-ES" w:eastAsia="es-ES"/>
              </w:rPr>
              <w:t>REITs</w:t>
            </w:r>
            <w:proofErr w:type="spellEnd"/>
            <w:r w:rsidRPr="004977AB">
              <w:rPr>
                <w:rFonts w:cstheme="minorHAnsi"/>
                <w:sz w:val="18"/>
                <w:szCs w:val="18"/>
                <w:lang w:val="es-ES" w:eastAsia="es-ES"/>
              </w:rPr>
              <w:t>)</w:t>
            </w:r>
          </w:p>
        </w:tc>
      </w:tr>
    </w:tbl>
    <w:p w14:paraId="745C0183" w14:textId="77777777" w:rsidR="002E2D75" w:rsidRDefault="002E2D75" w:rsidP="002E2D75">
      <w:pPr>
        <w:spacing w:line="276" w:lineRule="auto"/>
        <w:ind w:firstLine="0"/>
        <w:rPr>
          <w:rFonts w:cstheme="minorHAnsi"/>
          <w:lang w:eastAsia="es-ES"/>
        </w:rPr>
      </w:pPr>
    </w:p>
    <w:p w14:paraId="72015CA2" w14:textId="0228DABC" w:rsidR="002E2D75" w:rsidRPr="002E2D75" w:rsidRDefault="002E2D75" w:rsidP="002E2D75">
      <w:pPr>
        <w:spacing w:line="276" w:lineRule="auto"/>
        <w:ind w:firstLine="0"/>
        <w:rPr>
          <w:rFonts w:cstheme="minorHAnsi"/>
          <w:lang w:eastAsia="es-ES"/>
        </w:rPr>
      </w:pPr>
      <w:r w:rsidRPr="002E2D75">
        <w:rPr>
          <w:rFonts w:cstheme="minorHAnsi"/>
          <w:lang w:eastAsia="es-ES"/>
        </w:rPr>
        <w:t>El periodo de estudio va desde el 1 de enero de 2021 hasta la fecha más reciente disponible en el momento de la descarga de los datos.</w:t>
      </w:r>
    </w:p>
    <w:p w14:paraId="394BABB6" w14:textId="77777777" w:rsidR="002E2D75" w:rsidRPr="002E2D75" w:rsidRDefault="002E2D75" w:rsidP="002E2D75">
      <w:pPr>
        <w:spacing w:line="276" w:lineRule="auto"/>
        <w:ind w:firstLine="0"/>
        <w:rPr>
          <w:rFonts w:cstheme="minorHAnsi"/>
          <w:lang w:val="es-ES" w:eastAsia="es-ES"/>
        </w:rPr>
      </w:pPr>
      <w:r w:rsidRPr="002E2D75">
        <w:rPr>
          <w:rFonts w:cstheme="minorHAnsi"/>
          <w:lang w:val="es-ES" w:eastAsia="es-ES"/>
        </w:rPr>
        <w:t xml:space="preserve">Los datos históricos diarios se obtuvieron utilizando la librería </w:t>
      </w:r>
      <w:proofErr w:type="spellStart"/>
      <w:r w:rsidRPr="002E2D75">
        <w:rPr>
          <w:rFonts w:cstheme="minorHAnsi"/>
          <w:lang w:val="es-ES" w:eastAsia="es-ES"/>
        </w:rPr>
        <w:t>yfinance</w:t>
      </w:r>
      <w:proofErr w:type="spellEnd"/>
      <w:r w:rsidRPr="002E2D75">
        <w:rPr>
          <w:rFonts w:cstheme="minorHAnsi"/>
          <w:lang w:val="es-ES" w:eastAsia="es-ES"/>
        </w:rPr>
        <w:t xml:space="preserve"> en Python, que permite acceder a la base de datos financiera de </w:t>
      </w:r>
      <w:proofErr w:type="spellStart"/>
      <w:r w:rsidRPr="002E2D75">
        <w:rPr>
          <w:rFonts w:cstheme="minorHAnsi"/>
          <w:lang w:val="es-ES" w:eastAsia="es-ES"/>
        </w:rPr>
        <w:t>Yahoo</w:t>
      </w:r>
      <w:proofErr w:type="spellEnd"/>
      <w:r w:rsidRPr="002E2D75">
        <w:rPr>
          <w:rFonts w:cstheme="minorHAnsi"/>
          <w:lang w:val="es-ES" w:eastAsia="es-ES"/>
        </w:rPr>
        <w:t xml:space="preserve"> </w:t>
      </w:r>
      <w:proofErr w:type="spellStart"/>
      <w:r w:rsidRPr="002E2D75">
        <w:rPr>
          <w:rFonts w:cstheme="minorHAnsi"/>
          <w:lang w:val="es-ES" w:eastAsia="es-ES"/>
        </w:rPr>
        <w:t>Finance</w:t>
      </w:r>
      <w:proofErr w:type="spellEnd"/>
      <w:r w:rsidRPr="002E2D75">
        <w:rPr>
          <w:rFonts w:cstheme="minorHAnsi"/>
          <w:lang w:val="es-ES" w:eastAsia="es-ES"/>
        </w:rPr>
        <w:t>. Esta herramienta descarga automáticamente la información disponible de mercado para los activos seleccionados.</w:t>
      </w:r>
    </w:p>
    <w:p w14:paraId="6D57D7F4" w14:textId="1D1FC393" w:rsidR="0073220F" w:rsidRPr="0073220F" w:rsidRDefault="0073220F" w:rsidP="0073220F">
      <w:pPr>
        <w:pStyle w:val="Ttulo2"/>
        <w:rPr>
          <w:rFonts w:cstheme="minorHAnsi"/>
        </w:rPr>
      </w:pPr>
      <w:bookmarkStart w:id="24" w:name="_Toc229572276"/>
      <w:r w:rsidRPr="0073220F">
        <w:rPr>
          <w:rFonts w:cstheme="minorHAnsi"/>
        </w:rPr>
        <w:t>Construcción de variables</w:t>
      </w:r>
      <w:bookmarkEnd w:id="24"/>
    </w:p>
    <w:p w14:paraId="75E2637A" w14:textId="77777777" w:rsidR="00584426" w:rsidRDefault="00584426" w:rsidP="00584426">
      <w:pPr>
        <w:spacing w:line="276" w:lineRule="auto"/>
        <w:ind w:firstLine="0"/>
        <w:rPr>
          <w:rFonts w:cstheme="minorHAnsi"/>
          <w:lang w:val="es-ES" w:eastAsia="es-ES"/>
        </w:rPr>
      </w:pPr>
      <w:r w:rsidRPr="002E2D75">
        <w:rPr>
          <w:rFonts w:cstheme="minorHAnsi"/>
          <w:lang w:val="es-ES" w:eastAsia="es-ES"/>
        </w:rPr>
        <w:t>Para cada ETF se recogieron dos variables principales: el precio ajustado de cierre (</w:t>
      </w:r>
      <w:proofErr w:type="spellStart"/>
      <w:r w:rsidRPr="002E2D75">
        <w:rPr>
          <w:rFonts w:cstheme="minorHAnsi"/>
          <w:lang w:val="es-ES" w:eastAsia="es-ES"/>
        </w:rPr>
        <w:t>Adjusted</w:t>
      </w:r>
      <w:proofErr w:type="spellEnd"/>
      <w:r w:rsidRPr="002E2D75">
        <w:rPr>
          <w:rFonts w:cstheme="minorHAnsi"/>
          <w:lang w:val="es-ES" w:eastAsia="es-ES"/>
        </w:rPr>
        <w:t xml:space="preserve"> Close) y el volumen negociado.</w:t>
      </w:r>
      <w:r>
        <w:rPr>
          <w:rFonts w:cstheme="minorHAnsi"/>
          <w:lang w:val="es-ES" w:eastAsia="es-ES"/>
        </w:rPr>
        <w:t xml:space="preserve"> </w:t>
      </w:r>
    </w:p>
    <w:p w14:paraId="090F2FA4" w14:textId="3C8373D6" w:rsidR="00584426" w:rsidRPr="00584426" w:rsidRDefault="00584426" w:rsidP="00870EC6">
      <w:pPr>
        <w:pStyle w:val="Prrafodelista"/>
        <w:numPr>
          <w:ilvl w:val="0"/>
          <w:numId w:val="14"/>
        </w:numPr>
        <w:spacing w:line="276" w:lineRule="auto"/>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es el precio final del ETF cada día, pero corregido para tener en cuenta pagos de dividendos o cambios técnicos como divisiones de participaciones. Esto permite que los precios sean comparables a lo largo del tiempo y que no aparezcan saltos en la serie.</w:t>
      </w:r>
      <w:r>
        <w:rPr>
          <w:rFonts w:cstheme="minorHAnsi"/>
          <w:lang w:val="es-ES" w:eastAsia="es-ES"/>
        </w:rPr>
        <w:t xml:space="preserve"> </w:t>
      </w:r>
      <w:r w:rsidRPr="00584426">
        <w:rPr>
          <w:rFonts w:cstheme="minorHAnsi"/>
          <w:lang w:eastAsia="es-ES"/>
        </w:rPr>
        <w:t xml:space="preserve">Denotamos el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7F3E7EC" w14:textId="77777777" w:rsidR="00584426" w:rsidRPr="00584426" w:rsidRDefault="00584426" w:rsidP="00584426">
      <w:pPr>
        <w:pStyle w:val="Prrafodelista"/>
        <w:spacing w:line="276" w:lineRule="auto"/>
        <w:ind w:firstLine="0"/>
        <w:rPr>
          <w:rFonts w:cstheme="minorHAnsi"/>
          <w:lang w:val="es-ES" w:eastAsia="es-ES"/>
        </w:rPr>
      </w:pPr>
    </w:p>
    <w:p w14:paraId="26A364D8" w14:textId="541C7E58" w:rsidR="00584426" w:rsidRPr="00584426" w:rsidRDefault="00584426" w:rsidP="00870EC6">
      <w:pPr>
        <w:pStyle w:val="Prrafodelista"/>
        <w:numPr>
          <w:ilvl w:val="0"/>
          <w:numId w:val="14"/>
        </w:numPr>
        <w:spacing w:line="276" w:lineRule="auto"/>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Un volumen alto significa que hubo mucha actividad y que el activo se negoció con facilidad</w:t>
      </w:r>
      <w:r>
        <w:rPr>
          <w:rFonts w:cstheme="minorHAnsi"/>
          <w:lang w:val="es-ES" w:eastAsia="es-ES"/>
        </w:rPr>
        <w:t xml:space="preserve">. Se expresa como: </w:t>
      </w:r>
      <m:oMath>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FEFE09E" w14:textId="77777777" w:rsidR="00584426" w:rsidRPr="00584426" w:rsidRDefault="00584426" w:rsidP="00584426">
      <w:pPr>
        <w:pStyle w:val="Prrafodelista"/>
        <w:rPr>
          <w:rFonts w:cstheme="minorHAnsi"/>
          <w:lang w:eastAsia="es-ES"/>
        </w:rPr>
      </w:pPr>
    </w:p>
    <w:p w14:paraId="0F562D6E" w14:textId="68F6E0A7" w:rsidR="00584426" w:rsidRPr="00800533" w:rsidRDefault="00584426" w:rsidP="00870EC6">
      <w:pPr>
        <w:pStyle w:val="FirstParagraph"/>
        <w:numPr>
          <w:ilvl w:val="0"/>
          <w:numId w:val="14"/>
        </w:numPr>
        <w:rPr>
          <w:lang w:val="es-ES"/>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2533667F" w14:textId="78198B5B" w:rsidR="00584426" w:rsidRPr="00584426" w:rsidRDefault="00584426" w:rsidP="00584426">
      <w:pPr>
        <w:spacing w:line="276" w:lineRule="auto"/>
        <w:ind w:firstLine="0"/>
        <w:rPr>
          <w:rFonts w:cstheme="minorHAnsi"/>
          <w:lang w:eastAsia="es-ES"/>
        </w:rPr>
      </w:pPr>
    </w:p>
    <w:p w14:paraId="383E8817" w14:textId="77777777" w:rsidR="00584426" w:rsidRPr="00584426" w:rsidRDefault="00584426" w:rsidP="00584426">
      <w:pPr>
        <w:pStyle w:val="Prrafodelista"/>
        <w:rPr>
          <w:rFonts w:cstheme="minorHAnsi"/>
          <w:lang w:eastAsia="es-ES"/>
        </w:rPr>
      </w:pPr>
    </w:p>
    <w:p w14:paraId="0ED4743B" w14:textId="77777777" w:rsidR="00E446F0" w:rsidRDefault="00584426" w:rsidP="00870EC6">
      <w:pPr>
        <w:pStyle w:val="Prrafodelista"/>
        <w:numPr>
          <w:ilvl w:val="0"/>
          <w:numId w:val="14"/>
        </w:numPr>
        <w:spacing w:line="276" w:lineRule="auto"/>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446F0">
        <w:rPr>
          <w:rFonts w:cstheme="minorHAnsi"/>
          <w:lang w:eastAsia="es-ES"/>
        </w:rPr>
        <w:t xml:space="preserve">  </w:t>
      </w:r>
    </w:p>
    <w:p w14:paraId="0B939818" w14:textId="668170E2" w:rsidR="00584426" w:rsidRPr="00E446F0" w:rsidRDefault="00000000" w:rsidP="00E446F0">
      <w:pPr>
        <w:pStyle w:val="Prrafodelista"/>
        <w:spacing w:line="276" w:lineRule="auto"/>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610836DF" w14:textId="77777777" w:rsidR="00E446F0" w:rsidRPr="00E446F0" w:rsidRDefault="00E446F0" w:rsidP="00E446F0">
      <w:pPr>
        <w:pStyle w:val="Prrafodelista"/>
        <w:spacing w:line="276" w:lineRule="auto"/>
        <w:ind w:firstLine="0"/>
        <w:rPr>
          <w:rFonts w:cstheme="minorHAnsi"/>
          <w:lang w:eastAsia="es-ES"/>
        </w:rPr>
      </w:pPr>
    </w:p>
    <w:p w14:paraId="09845319" w14:textId="77777777" w:rsidR="00E446F0" w:rsidRPr="00584426" w:rsidRDefault="00E446F0" w:rsidP="00E446F0">
      <w:pPr>
        <w:pStyle w:val="Prrafodelista"/>
        <w:spacing w:line="276" w:lineRule="auto"/>
        <w:ind w:firstLine="0"/>
        <w:rPr>
          <w:rFonts w:cstheme="minorHAnsi"/>
          <w:lang w:eastAsia="es-ES"/>
        </w:rPr>
      </w:pPr>
    </w:p>
    <w:p w14:paraId="6A0EAAFB" w14:textId="77777777" w:rsidR="00584426" w:rsidRPr="00584426" w:rsidRDefault="00584426" w:rsidP="00584426">
      <w:pPr>
        <w:pStyle w:val="Prrafodelista"/>
        <w:rPr>
          <w:rFonts w:cstheme="minorHAnsi"/>
          <w:lang w:eastAsia="es-ES"/>
        </w:rPr>
      </w:pPr>
    </w:p>
    <w:p w14:paraId="3BC57F32" w14:textId="77777777" w:rsidR="002A07BC" w:rsidRPr="002A07BC" w:rsidRDefault="00584426" w:rsidP="00870EC6">
      <w:pPr>
        <w:pStyle w:val="Prrafodelista"/>
        <w:numPr>
          <w:ilvl w:val="0"/>
          <w:numId w:val="14"/>
        </w:numPr>
        <w:spacing w:line="276" w:lineRule="auto"/>
        <w:rPr>
          <w:rFonts w:cstheme="minorHAnsi"/>
          <w:lang w:val="es-ES" w:eastAsia="es-ES"/>
        </w:rPr>
      </w:pPr>
      <w:r>
        <w:rPr>
          <w:rFonts w:cstheme="minorHAnsi"/>
          <w:lang w:eastAsia="es-ES"/>
        </w:rPr>
        <w:t>E</w:t>
      </w:r>
      <w:r w:rsidRPr="00584426">
        <w:rPr>
          <w:rFonts w:cstheme="minorHAnsi"/>
          <w:lang w:eastAsia="es-ES"/>
        </w:rPr>
        <w:t xml:space="preserve">l </w:t>
      </w:r>
      <w:proofErr w:type="spellStart"/>
      <w:r w:rsidRPr="00E446F0">
        <w:rPr>
          <w:rFonts w:cstheme="minorHAnsi"/>
          <w:b/>
          <w:bCs/>
          <w:lang w:eastAsia="es-ES"/>
        </w:rPr>
        <w:t>dollar</w:t>
      </w:r>
      <w:proofErr w:type="spellEnd"/>
      <w:r w:rsidRPr="00E446F0">
        <w:rPr>
          <w:rFonts w:cstheme="minorHAnsi"/>
          <w:b/>
          <w:bCs/>
          <w:lang w:eastAsia="es-ES"/>
        </w:rPr>
        <w:t xml:space="preserve"> </w:t>
      </w:r>
      <w:proofErr w:type="spellStart"/>
      <w:r w:rsidRPr="00E446F0">
        <w:rPr>
          <w:rFonts w:cstheme="minorHAnsi"/>
          <w:b/>
          <w:bCs/>
          <w:lang w:eastAsia="es-ES"/>
        </w:rPr>
        <w:t>volume</w:t>
      </w:r>
      <w:proofErr w:type="spellEnd"/>
      <w:r w:rsidRPr="00584426">
        <w:rPr>
          <w:rFonts w:cstheme="minorHAnsi"/>
          <w:lang w:eastAsia="es-ES"/>
        </w:rPr>
        <w:t xml:space="preserve"> combina precio y volumen para medir el valor monetario total negociado en un día</w:t>
      </w:r>
      <w:r w:rsidR="00E446F0">
        <w:rPr>
          <w:rFonts w:cstheme="minorHAnsi"/>
          <w:lang w:eastAsia="es-ES"/>
        </w:rPr>
        <w:t xml:space="preserve">. </w:t>
      </w:r>
      <w:r w:rsidR="00E446F0" w:rsidRPr="00E446F0">
        <w:rPr>
          <w:rFonts w:cstheme="minorHAnsi"/>
          <w:lang w:eastAsia="es-ES"/>
        </w:rPr>
        <w:t xml:space="preserve">Esta </w:t>
      </w:r>
      <w:proofErr w:type="gramStart"/>
      <w:r w:rsidR="00E446F0" w:rsidRPr="00E446F0">
        <w:rPr>
          <w:rFonts w:cstheme="minorHAnsi"/>
          <w:lang w:eastAsia="es-ES"/>
        </w:rPr>
        <w:t xml:space="preserve">variable </w:t>
      </w:r>
      <w:r w:rsidR="002A07BC" w:rsidRPr="002A07BC">
        <w:rPr>
          <w:rFonts w:cstheme="minorHAnsi"/>
          <w:lang w:val="es-ES" w:eastAsia="es-ES"/>
        </w:rPr>
        <w:t> indica</w:t>
      </w:r>
      <w:proofErr w:type="gramEnd"/>
      <w:r w:rsidR="002A07BC" w:rsidRPr="002A07BC">
        <w:rPr>
          <w:rFonts w:cstheme="minorHAnsi"/>
          <w:lang w:val="es-ES" w:eastAsia="es-ES"/>
        </w:rPr>
        <w:t xml:space="preserve"> cuánto dinero real se mueve cada día en el mercado.</w:t>
      </w:r>
    </w:p>
    <w:p w14:paraId="3596823A" w14:textId="22AD6C52" w:rsidR="00584426" w:rsidRDefault="00584426" w:rsidP="002A07BC">
      <w:pPr>
        <w:pStyle w:val="Prrafodelista"/>
        <w:spacing w:line="276" w:lineRule="auto"/>
        <w:ind w:firstLine="0"/>
        <w:rPr>
          <w:rFonts w:cstheme="minorHAnsi"/>
          <w:lang w:eastAsia="es-ES"/>
        </w:rPr>
      </w:pPr>
    </w:p>
    <w:p w14:paraId="7EBD4435" w14:textId="51EADA0B" w:rsidR="00E446F0" w:rsidRPr="00E446F0" w:rsidRDefault="00E446F0" w:rsidP="00E446F0">
      <w:pPr>
        <w:pStyle w:val="Prrafodelista"/>
        <w:spacing w:line="276" w:lineRule="auto"/>
        <w:ind w:firstLine="0"/>
        <w:rPr>
          <w:rFonts w:cstheme="minorHAnsi"/>
          <w:lang w:eastAsia="es-ES"/>
        </w:rPr>
      </w:pPr>
      <m:oMathPara>
        <m:oMath>
          <m:r>
            <w:rPr>
              <w:rFonts w:ascii="Cambria Math" w:hAnsi="Cambria Math" w:cstheme="minorHAnsi"/>
              <w:lang w:eastAsia="es-ES"/>
            </w:rPr>
            <m:t>D</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oMath>
      </m:oMathPara>
    </w:p>
    <w:p w14:paraId="7DDDF517" w14:textId="77777777" w:rsidR="00E446F0" w:rsidRPr="00E446F0" w:rsidRDefault="00E446F0" w:rsidP="00E446F0">
      <w:pPr>
        <w:pStyle w:val="Prrafodelista"/>
        <w:spacing w:line="276" w:lineRule="auto"/>
        <w:ind w:firstLine="0"/>
        <w:rPr>
          <w:rFonts w:cstheme="minorHAnsi"/>
          <w:lang w:eastAsia="es-ES"/>
        </w:rPr>
      </w:pPr>
    </w:p>
    <w:p w14:paraId="496B5077" w14:textId="01DAFBCF" w:rsidR="0073220F" w:rsidRPr="0034634D" w:rsidRDefault="0034634D" w:rsidP="0034634D">
      <w:pPr>
        <w:pStyle w:val="Textoindependiente"/>
        <w:spacing w:line="276" w:lineRule="auto"/>
        <w:ind w:firstLine="0"/>
        <w:rPr>
          <w:lang w:val="es-ES"/>
        </w:rPr>
      </w:pPr>
      <w:r w:rsidRPr="0034634D">
        <w:rPr>
          <w:rFonts w:cstheme="minorHAnsi"/>
        </w:rPr>
        <w:t xml:space="preserve">Aunque tanto el retorno simple como el logarítmico miden la variación del precio de un activo, en este trabajo se utiliza el retorno logarítmico porque permite analizar la evolución en el tiempo de forma más coherente. En concreto, los retornos logarítmicos se pueden sumar y restar entre distintos días sin perder información sobre la variación total, ya que reflejan correctamente el efecto acumulado del crecimiento compuesto. Esto facilita el estudio dinámico y evita distorsiones que sí pueden aparecer al trabajar con retornos simples, donde </w:t>
      </w:r>
      <w:r>
        <w:rPr>
          <w:rFonts w:cstheme="minorHAnsi"/>
        </w:rPr>
        <w:t>estas</w:t>
      </w:r>
      <w:r w:rsidRPr="0034634D">
        <w:rPr>
          <w:rFonts w:cstheme="minorHAnsi"/>
        </w:rPr>
        <w:t xml:space="preserve"> variaciones se </w:t>
      </w:r>
      <w:r>
        <w:rPr>
          <w:rFonts w:cstheme="minorHAnsi"/>
        </w:rPr>
        <w:t>calculan</w:t>
      </w:r>
      <w:r w:rsidRPr="0034634D">
        <w:rPr>
          <w:rFonts w:cstheme="minorHAnsi"/>
        </w:rPr>
        <w:t xml:space="preserve"> de </w:t>
      </w:r>
      <w:r>
        <w:rPr>
          <w:rFonts w:cstheme="minorHAnsi"/>
        </w:rPr>
        <w:t>forma</w:t>
      </w:r>
      <w:r w:rsidRPr="0034634D">
        <w:rPr>
          <w:rFonts w:cstheme="minorHAnsi"/>
        </w:rPr>
        <w:t xml:space="preserve"> multiplicativa. </w:t>
      </w:r>
    </w:p>
    <w:p w14:paraId="44D5D307" w14:textId="77777777" w:rsidR="0073220F" w:rsidRDefault="0073220F" w:rsidP="002A07BC">
      <w:pPr>
        <w:pStyle w:val="Ttulo2"/>
        <w:rPr>
          <w:rFonts w:cstheme="minorHAnsi"/>
        </w:rPr>
      </w:pPr>
      <w:bookmarkStart w:id="25" w:name="_Toc229572277"/>
      <w:r w:rsidRPr="0073220F">
        <w:rPr>
          <w:rFonts w:cstheme="minorHAnsi"/>
        </w:rPr>
        <w:t>Análisis descriptivo inicial</w:t>
      </w:r>
      <w:bookmarkEnd w:id="25"/>
    </w:p>
    <w:p w14:paraId="0F2CB9EB" w14:textId="77777777" w:rsidR="002A601C" w:rsidRDefault="002A601C" w:rsidP="002A601C">
      <w:pPr>
        <w:pStyle w:val="Textoindependiente"/>
        <w:spacing w:line="276" w:lineRule="auto"/>
        <w:ind w:firstLine="0"/>
        <w:rPr>
          <w:rFonts w:cstheme="minorHAnsi"/>
        </w:rPr>
      </w:pPr>
      <w:r w:rsidRPr="002A601C">
        <w:rPr>
          <w:rFonts w:cstheme="minorHAnsi"/>
        </w:rPr>
        <w:t>Antes de aplicar modelos de predicción y construir carteras óptimas, es necesario analizar las propiedades estadísticas básicas de los</w:t>
      </w:r>
      <w:r>
        <w:rPr>
          <w:rFonts w:cstheme="minorHAnsi"/>
        </w:rPr>
        <w:t xml:space="preserve"> </w:t>
      </w:r>
      <w:proofErr w:type="spellStart"/>
      <w:r>
        <w:rPr>
          <w:rFonts w:cstheme="minorHAnsi"/>
        </w:rPr>
        <w:t>ETFs</w:t>
      </w:r>
      <w:proofErr w:type="spellEnd"/>
      <w:r w:rsidRPr="002A601C">
        <w:rPr>
          <w:rFonts w:cstheme="minorHAnsi"/>
        </w:rPr>
        <w:t>. Para poder entender cómo se comportan los retornos y qué nivel de riesgo presentan, se calculan medidas descriptivas fundamentales para cada activo.</w:t>
      </w:r>
    </w:p>
    <w:p w14:paraId="714A8B93" w14:textId="1687A17D" w:rsidR="00F37D93" w:rsidRPr="00F37D93" w:rsidRDefault="00F37D93" w:rsidP="00F37D93">
      <w:pPr>
        <w:pStyle w:val="Ttulo3"/>
        <w:rPr>
          <w:rFonts w:cstheme="minorHAnsi"/>
          <w:i w:val="0"/>
          <w:iCs/>
          <w:sz w:val="24"/>
          <w:szCs w:val="24"/>
        </w:rPr>
      </w:pPr>
      <w:r w:rsidRPr="00F37D93">
        <w:rPr>
          <w:rFonts w:cstheme="minorHAnsi"/>
          <w:i w:val="0"/>
          <w:iCs/>
          <w:sz w:val="24"/>
          <w:szCs w:val="24"/>
        </w:rPr>
        <w:t xml:space="preserve"> </w:t>
      </w:r>
      <w:bookmarkStart w:id="26" w:name="_Toc229572278"/>
      <w:r w:rsidRPr="00F37D93">
        <w:rPr>
          <w:rFonts w:cstheme="minorHAnsi"/>
          <w:i w:val="0"/>
          <w:iCs/>
          <w:sz w:val="24"/>
          <w:szCs w:val="24"/>
        </w:rPr>
        <w:t>Estadística descriptiva</w:t>
      </w:r>
      <w:bookmarkEnd w:id="26"/>
    </w:p>
    <w:p w14:paraId="41E51FEC" w14:textId="697CAC71" w:rsidR="002A601C" w:rsidRPr="002A601C" w:rsidRDefault="002A601C" w:rsidP="002A601C">
      <w:pPr>
        <w:pStyle w:val="Textoindependiente"/>
        <w:spacing w:line="276" w:lineRule="auto"/>
        <w:ind w:firstLine="0"/>
        <w:rPr>
          <w:rFonts w:cstheme="minorHAnsi"/>
          <w:lang w:val="es-ES"/>
        </w:rPr>
      </w:pPr>
      <w:r w:rsidRPr="002A601C">
        <w:rPr>
          <w:rFonts w:cstheme="minorHAnsi"/>
          <w:lang w:val="es-ES"/>
        </w:rPr>
        <w:t xml:space="preserve">En primer lugar, se analiza la </w:t>
      </w:r>
      <w:r w:rsidRPr="002A601C">
        <w:rPr>
          <w:rFonts w:cstheme="minorHAnsi"/>
          <w:b/>
          <w:bCs/>
          <w:lang w:val="es-ES"/>
        </w:rPr>
        <w:t>media diaria</w:t>
      </w:r>
      <w:r w:rsidRPr="002A601C">
        <w:rPr>
          <w:rFonts w:cstheme="minorHAnsi"/>
          <w:lang w:val="es-ES"/>
        </w:rPr>
        <w:t>, que en prácticamente todos los casos es muy cercana a cero. Esto indica que las variaciones positivas y negativas tienden a compensarse en el corto plazo.</w:t>
      </w:r>
    </w:p>
    <w:p w14:paraId="0E067961" w14:textId="6EF06B1A" w:rsidR="002A601C" w:rsidRPr="002A601C" w:rsidRDefault="002A601C" w:rsidP="002A601C">
      <w:pPr>
        <w:pStyle w:val="Textoindependiente"/>
        <w:spacing w:line="276" w:lineRule="auto"/>
        <w:ind w:firstLine="0"/>
        <w:rPr>
          <w:rFonts w:cstheme="minorHAnsi"/>
          <w:lang w:val="es-ES"/>
        </w:rPr>
      </w:pPr>
      <w:r w:rsidRPr="002A601C">
        <w:rPr>
          <w:rFonts w:cstheme="minorHAnsi"/>
          <w:lang w:val="es-ES"/>
        </w:rPr>
        <w:t xml:space="preserve">La </w:t>
      </w:r>
      <w:r w:rsidRPr="002A601C">
        <w:rPr>
          <w:rFonts w:cstheme="minorHAnsi"/>
          <w:b/>
          <w:bCs/>
          <w:lang w:val="es-ES"/>
        </w:rPr>
        <w:t>desviación típica diaria</w:t>
      </w:r>
      <w:r w:rsidRPr="002A601C">
        <w:rPr>
          <w:rFonts w:cstheme="minorHAnsi"/>
          <w:lang w:val="es-ES"/>
        </w:rPr>
        <w:t xml:space="preserve"> mide la volatilidad del activo. Se observa que los </w:t>
      </w:r>
      <w:proofErr w:type="spellStart"/>
      <w:r w:rsidRPr="002A601C">
        <w:rPr>
          <w:rFonts w:cstheme="minorHAnsi"/>
          <w:lang w:val="es-ES"/>
        </w:rPr>
        <w:t>ETFs</w:t>
      </w:r>
      <w:proofErr w:type="spellEnd"/>
      <w:r w:rsidRPr="002A601C">
        <w:rPr>
          <w:rFonts w:cstheme="minorHAnsi"/>
          <w:lang w:val="es-ES"/>
        </w:rPr>
        <w:t xml:space="preserve"> de renta variable y materias primas presentan mayor dispersión, mientras que los </w:t>
      </w:r>
      <w:proofErr w:type="spellStart"/>
      <w:r w:rsidRPr="002A601C">
        <w:rPr>
          <w:rFonts w:cstheme="minorHAnsi"/>
          <w:lang w:val="es-ES"/>
        </w:rPr>
        <w:t>ETFs</w:t>
      </w:r>
      <w:proofErr w:type="spellEnd"/>
      <w:r w:rsidRPr="002A601C">
        <w:rPr>
          <w:rFonts w:cstheme="minorHAnsi"/>
          <w:lang w:val="es-ES"/>
        </w:rPr>
        <w:t xml:space="preserve"> de renta fija muestran valores considerablemente más bajos, lo que confirma su menor nivel de riesgo relativo.</w:t>
      </w:r>
    </w:p>
    <w:p w14:paraId="0FAFB30B" w14:textId="55C9C8FC" w:rsidR="002A601C" w:rsidRPr="002A601C" w:rsidRDefault="002A601C" w:rsidP="002A601C">
      <w:pPr>
        <w:pStyle w:val="Textoindependiente"/>
        <w:spacing w:line="276" w:lineRule="auto"/>
        <w:ind w:firstLine="0"/>
        <w:rPr>
          <w:rFonts w:cstheme="minorHAnsi"/>
          <w:lang w:val="es-ES"/>
        </w:rPr>
      </w:pPr>
      <w:r>
        <w:rPr>
          <w:rFonts w:cstheme="minorHAnsi"/>
          <w:lang w:val="es-ES"/>
        </w:rPr>
        <w:t xml:space="preserve">Además, miramos </w:t>
      </w:r>
      <w:r w:rsidRPr="002A601C">
        <w:rPr>
          <w:rFonts w:cstheme="minorHAnsi"/>
          <w:lang w:val="es-ES"/>
        </w:rPr>
        <w:t xml:space="preserve">los </w:t>
      </w:r>
      <w:r w:rsidRPr="002A601C">
        <w:rPr>
          <w:rFonts w:cstheme="minorHAnsi"/>
          <w:b/>
          <w:bCs/>
          <w:lang w:val="es-ES"/>
        </w:rPr>
        <w:t>valores mínimos y máximos</w:t>
      </w:r>
      <w:r w:rsidR="00F37D93" w:rsidRPr="00F37D93">
        <w:rPr>
          <w:rFonts w:cstheme="minorHAnsi"/>
          <w:lang w:val="es-ES"/>
        </w:rPr>
        <w:t>,</w:t>
      </w:r>
      <w:r w:rsidR="00F37D93">
        <w:rPr>
          <w:rFonts w:cstheme="minorHAnsi"/>
          <w:b/>
          <w:bCs/>
          <w:lang w:val="es-ES"/>
        </w:rPr>
        <w:t xml:space="preserve"> </w:t>
      </w:r>
      <w:r w:rsidR="00F37D93" w:rsidRPr="00F37D93">
        <w:rPr>
          <w:rFonts w:cstheme="minorHAnsi"/>
          <w:lang w:val="es-ES"/>
        </w:rPr>
        <w:t>estos</w:t>
      </w:r>
      <w:r w:rsidR="00F37D93">
        <w:rPr>
          <w:rFonts w:cstheme="minorHAnsi"/>
          <w:b/>
          <w:bCs/>
          <w:lang w:val="es-ES"/>
        </w:rPr>
        <w:t xml:space="preserve"> </w:t>
      </w:r>
      <w:r w:rsidRPr="002A601C">
        <w:rPr>
          <w:rFonts w:cstheme="minorHAnsi"/>
          <w:lang w:val="es-ES"/>
        </w:rPr>
        <w:t>permiten identificar inestabilidad.</w:t>
      </w:r>
    </w:p>
    <w:p w14:paraId="3E0E9489" w14:textId="6274753A" w:rsidR="0034634D" w:rsidRDefault="0034634D" w:rsidP="002A601C">
      <w:pPr>
        <w:pStyle w:val="Textoindependiente"/>
        <w:spacing w:line="276" w:lineRule="auto"/>
        <w:ind w:firstLine="0"/>
        <w:rPr>
          <w:rFonts w:cstheme="minorHAnsi"/>
        </w:rPr>
      </w:pPr>
    </w:p>
    <w:p w14:paraId="1A08C1B5" w14:textId="34D2A195" w:rsidR="002A601C" w:rsidRPr="002A601C" w:rsidRDefault="002A601C" w:rsidP="002A601C">
      <w:pPr>
        <w:pStyle w:val="Textoindependiente"/>
        <w:spacing w:line="276" w:lineRule="auto"/>
        <w:ind w:firstLine="0"/>
        <w:rPr>
          <w:rFonts w:cstheme="minorHAnsi"/>
        </w:rPr>
      </w:pPr>
      <w:r w:rsidRPr="002A601C">
        <w:rPr>
          <w:rFonts w:cstheme="minorHAnsi"/>
          <w:noProof/>
        </w:rPr>
        <w:drawing>
          <wp:inline distT="0" distB="0" distL="0" distR="0" wp14:anchorId="0F8DB337" wp14:editId="1597DC0D">
            <wp:extent cx="5943600" cy="1797685"/>
            <wp:effectExtent l="0" t="0" r="0" b="0"/>
            <wp:docPr id="466490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208" name=""/>
                    <pic:cNvPicPr/>
                  </pic:nvPicPr>
                  <pic:blipFill>
                    <a:blip r:embed="rId13"/>
                    <a:stretch>
                      <a:fillRect/>
                    </a:stretch>
                  </pic:blipFill>
                  <pic:spPr>
                    <a:xfrm>
                      <a:off x="0" y="0"/>
                      <a:ext cx="5943600" cy="1797685"/>
                    </a:xfrm>
                    <a:prstGeom prst="rect">
                      <a:avLst/>
                    </a:prstGeom>
                  </pic:spPr>
                </pic:pic>
              </a:graphicData>
            </a:graphic>
          </wp:inline>
        </w:drawing>
      </w:r>
    </w:p>
    <w:p w14:paraId="0E7D9AA3" w14:textId="77777777" w:rsidR="00F37D93" w:rsidRDefault="00F37D93" w:rsidP="0034634D">
      <w:pPr>
        <w:pStyle w:val="Textoindependiente"/>
        <w:ind w:firstLine="0"/>
        <w:rPr>
          <w:lang w:val="es-ES"/>
        </w:rPr>
      </w:pPr>
    </w:p>
    <w:p w14:paraId="556EABAD" w14:textId="2AAA7DC8" w:rsidR="0034634D" w:rsidRDefault="00F37D93" w:rsidP="0034634D">
      <w:pPr>
        <w:pStyle w:val="Ttulo3"/>
        <w:rPr>
          <w:rFonts w:cstheme="minorHAnsi"/>
          <w:i w:val="0"/>
          <w:iCs/>
          <w:sz w:val="24"/>
          <w:szCs w:val="24"/>
        </w:rPr>
      </w:pPr>
      <w:bookmarkStart w:id="27" w:name="_Toc229572279"/>
      <w:r>
        <w:rPr>
          <w:rFonts w:cstheme="minorHAnsi"/>
          <w:i w:val="0"/>
          <w:iCs/>
          <w:sz w:val="24"/>
          <w:szCs w:val="24"/>
        </w:rPr>
        <w:t>Histogramas</w:t>
      </w:r>
      <w:bookmarkEnd w:id="27"/>
    </w:p>
    <w:p w14:paraId="721415F1" w14:textId="5F77350F" w:rsidR="00F37D93" w:rsidRPr="00F37D93" w:rsidRDefault="00F37D93" w:rsidP="00F37D93">
      <w:pPr>
        <w:pStyle w:val="Textoindependiente"/>
        <w:ind w:firstLine="0"/>
        <w:rPr>
          <w:rFonts w:cstheme="minorHAnsi"/>
        </w:rPr>
      </w:pPr>
      <w:r w:rsidRPr="00F37D93">
        <w:rPr>
          <w:rFonts w:cstheme="minorHAnsi"/>
        </w:rPr>
        <w:t>Los histogramas permiten visualizar la forma de la distribución de los retornos diarios.</w:t>
      </w:r>
    </w:p>
    <w:p w14:paraId="18AA2CC2" w14:textId="4B61FE2A" w:rsidR="0034634D" w:rsidRDefault="00F37D93" w:rsidP="0034634D">
      <w:pPr>
        <w:pStyle w:val="Textoindependiente"/>
        <w:ind w:firstLine="0"/>
        <w:rPr>
          <w:lang w:val="es-ES"/>
        </w:rPr>
      </w:pPr>
      <w:r w:rsidRPr="00F37D93">
        <w:rPr>
          <w:noProof/>
          <w:lang w:val="es-ES"/>
        </w:rPr>
        <w:drawing>
          <wp:inline distT="0" distB="0" distL="0" distR="0" wp14:anchorId="035068CA" wp14:editId="7BF22575">
            <wp:extent cx="2445487" cy="1424762"/>
            <wp:effectExtent l="0" t="0" r="0" b="4445"/>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4"/>
                    <a:stretch>
                      <a:fillRect/>
                    </a:stretch>
                  </pic:blipFill>
                  <pic:spPr>
                    <a:xfrm>
                      <a:off x="0" y="0"/>
                      <a:ext cx="2454970" cy="1430287"/>
                    </a:xfrm>
                    <a:prstGeom prst="rect">
                      <a:avLst/>
                    </a:prstGeom>
                  </pic:spPr>
                </pic:pic>
              </a:graphicData>
            </a:graphic>
          </wp:inline>
        </w:drawing>
      </w:r>
      <w:r>
        <w:rPr>
          <w:lang w:val="es-ES"/>
        </w:rPr>
        <w:t xml:space="preserve">  </w:t>
      </w:r>
      <w:r w:rsidR="00352FE0" w:rsidRPr="00352FE0">
        <w:rPr>
          <w:noProof/>
          <w:lang w:val="es-ES"/>
        </w:rPr>
        <w:drawing>
          <wp:inline distT="0" distB="0" distL="0" distR="0" wp14:anchorId="09607943" wp14:editId="45019D98">
            <wp:extent cx="2418460" cy="1421743"/>
            <wp:effectExtent l="0" t="0" r="1270" b="762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5"/>
                    <a:stretch>
                      <a:fillRect/>
                    </a:stretch>
                  </pic:blipFill>
                  <pic:spPr>
                    <a:xfrm>
                      <a:off x="0" y="0"/>
                      <a:ext cx="2435713" cy="1431885"/>
                    </a:xfrm>
                    <a:prstGeom prst="rect">
                      <a:avLst/>
                    </a:prstGeom>
                  </pic:spPr>
                </pic:pic>
              </a:graphicData>
            </a:graphic>
          </wp:inline>
        </w:drawing>
      </w:r>
    </w:p>
    <w:p w14:paraId="597EAAD7" w14:textId="555A112D" w:rsidR="00F37D93" w:rsidRDefault="00F37D93" w:rsidP="0034634D">
      <w:pPr>
        <w:pStyle w:val="Textoindependiente"/>
        <w:ind w:firstLine="0"/>
        <w:rPr>
          <w:lang w:val="es-ES"/>
        </w:rPr>
      </w:pPr>
      <w:r w:rsidRPr="00F37D93">
        <w:rPr>
          <w:noProof/>
          <w:lang w:val="es-ES"/>
        </w:rPr>
        <w:drawing>
          <wp:inline distT="0" distB="0" distL="0" distR="0" wp14:anchorId="09700414" wp14:editId="7786BC70">
            <wp:extent cx="2601897" cy="1451806"/>
            <wp:effectExtent l="0" t="0" r="8255" b="0"/>
            <wp:docPr id="137500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00445" name=""/>
                    <pic:cNvPicPr/>
                  </pic:nvPicPr>
                  <pic:blipFill rotWithShape="1">
                    <a:blip r:embed="rId16"/>
                    <a:srcRect t="4178"/>
                    <a:stretch>
                      <a:fillRect/>
                    </a:stretch>
                  </pic:blipFill>
                  <pic:spPr bwMode="auto">
                    <a:xfrm>
                      <a:off x="0" y="0"/>
                      <a:ext cx="2615390" cy="1459335"/>
                    </a:xfrm>
                    <a:prstGeom prst="rect">
                      <a:avLst/>
                    </a:prstGeom>
                    <a:ln>
                      <a:noFill/>
                    </a:ln>
                    <a:extLst>
                      <a:ext uri="{53640926-AAD7-44D8-BBD7-CCE9431645EC}">
                        <a14:shadowObscured xmlns:a14="http://schemas.microsoft.com/office/drawing/2010/main"/>
                      </a:ext>
                    </a:extLst>
                  </pic:spPr>
                </pic:pic>
              </a:graphicData>
            </a:graphic>
          </wp:inline>
        </w:drawing>
      </w:r>
      <w:r w:rsidRPr="00F37D93">
        <w:rPr>
          <w:noProof/>
        </w:rPr>
        <w:t xml:space="preserve"> </w:t>
      </w:r>
      <w:r w:rsidRPr="00F37D93">
        <w:rPr>
          <w:noProof/>
          <w:lang w:val="es-ES"/>
        </w:rPr>
        <w:drawing>
          <wp:inline distT="0" distB="0" distL="0" distR="0" wp14:anchorId="33AB6893" wp14:editId="3F63E6FF">
            <wp:extent cx="2564731" cy="1498209"/>
            <wp:effectExtent l="0" t="0" r="7620" b="6985"/>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7"/>
                    <a:stretch>
                      <a:fillRect/>
                    </a:stretch>
                  </pic:blipFill>
                  <pic:spPr>
                    <a:xfrm>
                      <a:off x="0" y="0"/>
                      <a:ext cx="2580289" cy="1507297"/>
                    </a:xfrm>
                    <a:prstGeom prst="rect">
                      <a:avLst/>
                    </a:prstGeom>
                  </pic:spPr>
                </pic:pic>
              </a:graphicData>
            </a:graphic>
          </wp:inline>
        </w:drawing>
      </w:r>
    </w:p>
    <w:p w14:paraId="336D80EE" w14:textId="708E0883" w:rsidR="00F37D93" w:rsidRPr="00F37D93" w:rsidRDefault="00F37D93" w:rsidP="00F37D93">
      <w:pPr>
        <w:pStyle w:val="Textoindependiente"/>
        <w:spacing w:line="276" w:lineRule="auto"/>
        <w:ind w:firstLine="0"/>
        <w:rPr>
          <w:rFonts w:cstheme="minorHAnsi"/>
          <w:lang w:val="es-ES"/>
        </w:rPr>
      </w:pPr>
      <w:r>
        <w:rPr>
          <w:rFonts w:cstheme="minorHAnsi"/>
          <w:lang w:val="es-ES"/>
        </w:rPr>
        <w:t>Observamos que l</w:t>
      </w:r>
      <w:r w:rsidRPr="00F37D93">
        <w:rPr>
          <w:rFonts w:cstheme="minorHAnsi"/>
          <w:lang w:val="es-ES"/>
        </w:rPr>
        <w:t>a mayoría de los retornos se concentran alrededor de cero.</w:t>
      </w:r>
      <w:r>
        <w:rPr>
          <w:rFonts w:cstheme="minorHAnsi"/>
          <w:lang w:val="es-ES"/>
        </w:rPr>
        <w:t xml:space="preserve"> Además, l</w:t>
      </w:r>
      <w:r w:rsidRPr="00F37D93">
        <w:rPr>
          <w:rFonts w:cstheme="minorHAnsi"/>
          <w:lang w:val="es-ES"/>
        </w:rPr>
        <w:t>as distribuciones tienen forma aproximadamente acampanada.</w:t>
      </w:r>
    </w:p>
    <w:p w14:paraId="63B60D50" w14:textId="3B37BA2B" w:rsidR="00F37D93" w:rsidRPr="00352FE0" w:rsidRDefault="00F37D93" w:rsidP="00352FE0">
      <w:pPr>
        <w:pStyle w:val="Textoindependiente"/>
        <w:spacing w:line="276" w:lineRule="auto"/>
        <w:ind w:left="720" w:firstLine="0"/>
        <w:rPr>
          <w:rFonts w:cstheme="minorHAnsi"/>
        </w:rPr>
      </w:pPr>
      <w:proofErr w:type="spellStart"/>
      <w:r w:rsidRPr="00F37D93">
        <w:rPr>
          <w:rFonts w:cstheme="minorHAnsi"/>
          <w:lang w:val="es-ES"/>
        </w:rPr>
        <w:t>ETFs</w:t>
      </w:r>
      <w:proofErr w:type="spellEnd"/>
      <w:r w:rsidRPr="00F37D93">
        <w:rPr>
          <w:rFonts w:cstheme="minorHAnsi"/>
          <w:lang w:val="es-ES"/>
        </w:rPr>
        <w:t xml:space="preserve"> amplios como SPY muestran una distribución relativamente concentrada</w:t>
      </w:r>
      <w:r w:rsidR="00352FE0">
        <w:rPr>
          <w:rFonts w:cstheme="minorHAnsi"/>
          <w:lang w:val="es-ES"/>
        </w:rPr>
        <w:t xml:space="preserve">, </w:t>
      </w:r>
      <w:r w:rsidR="00352FE0">
        <w:rPr>
          <w:rFonts w:cstheme="minorHAnsi"/>
        </w:rPr>
        <w:t>esto refleja</w:t>
      </w:r>
      <w:r w:rsidR="00352FE0" w:rsidRPr="000F6073">
        <w:rPr>
          <w:rFonts w:cstheme="minorHAnsi"/>
        </w:rPr>
        <w:t xml:space="preserve"> una volatilidad moderada y estable. </w:t>
      </w:r>
    </w:p>
    <w:p w14:paraId="5A29A747" w14:textId="20E56E31" w:rsidR="00F37D93" w:rsidRPr="00F37D93" w:rsidRDefault="00F37D93" w:rsidP="00870EC6">
      <w:pPr>
        <w:pStyle w:val="Textoindependiente"/>
        <w:numPr>
          <w:ilvl w:val="0"/>
          <w:numId w:val="15"/>
        </w:numPr>
        <w:spacing w:line="276" w:lineRule="auto"/>
        <w:rPr>
          <w:rFonts w:cstheme="minorHAnsi"/>
          <w:lang w:val="es-ES"/>
        </w:rPr>
      </w:pPr>
      <w:proofErr w:type="spellStart"/>
      <w:r w:rsidRPr="00F37D93">
        <w:rPr>
          <w:rFonts w:cstheme="minorHAnsi"/>
          <w:lang w:val="es-ES"/>
        </w:rPr>
        <w:t>ETFs</w:t>
      </w:r>
      <w:proofErr w:type="spellEnd"/>
      <w:r w:rsidRPr="00F37D93">
        <w:rPr>
          <w:rFonts w:cstheme="minorHAnsi"/>
          <w:lang w:val="es-ES"/>
        </w:rPr>
        <w:t xml:space="preserve"> de mercados emergentes o sectores específicos presentan colas más amplias</w:t>
      </w:r>
      <w:r w:rsidR="00352FE0">
        <w:rPr>
          <w:rFonts w:cstheme="minorHAnsi"/>
          <w:lang w:val="es-ES"/>
        </w:rPr>
        <w:t xml:space="preserve">, </w:t>
      </w:r>
      <w:r w:rsidR="00352FE0" w:rsidRPr="000F6073">
        <w:rPr>
          <w:rFonts w:cstheme="minorHAnsi"/>
        </w:rPr>
        <w:t>como EWG (Alemania)</w:t>
      </w:r>
      <w:r w:rsidR="00352FE0">
        <w:rPr>
          <w:rFonts w:cstheme="minorHAnsi"/>
        </w:rPr>
        <w:t>.</w:t>
      </w:r>
    </w:p>
    <w:p w14:paraId="0B033A3E" w14:textId="4E15D986" w:rsidR="00F37D93" w:rsidRPr="00F37D93" w:rsidRDefault="00F37D93" w:rsidP="00870EC6">
      <w:pPr>
        <w:pStyle w:val="Textoindependiente"/>
        <w:numPr>
          <w:ilvl w:val="0"/>
          <w:numId w:val="15"/>
        </w:numPr>
        <w:spacing w:line="276" w:lineRule="auto"/>
        <w:rPr>
          <w:rFonts w:cstheme="minorHAnsi"/>
          <w:lang w:val="es-ES"/>
        </w:rPr>
      </w:pPr>
      <w:r w:rsidRPr="00F37D93">
        <w:rPr>
          <w:rFonts w:cstheme="minorHAnsi"/>
          <w:lang w:val="es-ES"/>
        </w:rPr>
        <w:t>Materias primas tienden a mostrar mayor dispersión</w:t>
      </w:r>
      <w:r w:rsidR="00352FE0">
        <w:rPr>
          <w:rFonts w:cstheme="minorHAnsi"/>
          <w:lang w:val="es-ES"/>
        </w:rPr>
        <w:t xml:space="preserve"> (IAU), vemos que tienen más </w:t>
      </w:r>
      <w:proofErr w:type="spellStart"/>
      <w:r w:rsidR="00352FE0">
        <w:rPr>
          <w:rFonts w:cstheme="minorHAnsi"/>
          <w:lang w:val="es-ES"/>
        </w:rPr>
        <w:t>outliers</w:t>
      </w:r>
      <w:proofErr w:type="spellEnd"/>
      <w:r w:rsidRPr="00F37D93">
        <w:rPr>
          <w:rFonts w:cstheme="minorHAnsi"/>
          <w:lang w:val="es-ES"/>
        </w:rPr>
        <w:t>.</w:t>
      </w:r>
    </w:p>
    <w:p w14:paraId="62BDE000" w14:textId="77777777" w:rsidR="000F6073" w:rsidRDefault="000F6073" w:rsidP="007C5DD2">
      <w:pPr>
        <w:pStyle w:val="Textoindependiente"/>
        <w:spacing w:line="276" w:lineRule="auto"/>
        <w:ind w:firstLine="0"/>
        <w:rPr>
          <w:rFonts w:cstheme="minorHAnsi"/>
          <w:lang w:val="es-ES"/>
        </w:rPr>
      </w:pPr>
    </w:p>
    <w:p w14:paraId="2CD8FAE6" w14:textId="63542739" w:rsidR="000F6073" w:rsidRPr="000F6073" w:rsidRDefault="000F6073" w:rsidP="000F6073">
      <w:pPr>
        <w:pStyle w:val="Ttulo3"/>
        <w:rPr>
          <w:rFonts w:cstheme="minorHAnsi"/>
          <w:i w:val="0"/>
          <w:iCs/>
          <w:sz w:val="24"/>
          <w:szCs w:val="24"/>
        </w:rPr>
      </w:pPr>
      <w:bookmarkStart w:id="28" w:name="_Toc229572280"/>
      <w:proofErr w:type="spellStart"/>
      <w:r>
        <w:rPr>
          <w:rFonts w:cstheme="minorHAnsi"/>
          <w:i w:val="0"/>
          <w:iCs/>
          <w:sz w:val="24"/>
          <w:szCs w:val="24"/>
        </w:rPr>
        <w:t>Boxplot</w:t>
      </w:r>
      <w:bookmarkEnd w:id="28"/>
      <w:proofErr w:type="spellEnd"/>
    </w:p>
    <w:p w14:paraId="0F6CA768" w14:textId="337CD2DB" w:rsid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Los </w:t>
      </w:r>
      <w:proofErr w:type="spellStart"/>
      <w:r w:rsidRPr="000F6073">
        <w:rPr>
          <w:rFonts w:cstheme="minorHAnsi"/>
          <w:lang w:val="es-ES"/>
        </w:rPr>
        <w:t>boxplots</w:t>
      </w:r>
      <w:proofErr w:type="spellEnd"/>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proofErr w:type="spellStart"/>
      <w:r w:rsidRPr="000F6073">
        <w:rPr>
          <w:rFonts w:cstheme="minorHAnsi"/>
          <w:lang w:val="es-ES"/>
        </w:rPr>
        <w:t>outliers</w:t>
      </w:r>
      <w:proofErr w:type="spellEnd"/>
      <w:r w:rsidRPr="000F6073">
        <w:rPr>
          <w:rFonts w:cstheme="minorHAnsi"/>
          <w:lang w:val="es-ES"/>
        </w:rPr>
        <w:t>.</w:t>
      </w:r>
    </w:p>
    <w:p w14:paraId="36BB97E5" w14:textId="55BEF698" w:rsidR="000F6073" w:rsidRPr="000F6073" w:rsidRDefault="000F6073" w:rsidP="000F6073">
      <w:pPr>
        <w:pStyle w:val="Textoindependiente"/>
        <w:spacing w:line="276" w:lineRule="auto"/>
        <w:ind w:firstLine="0"/>
        <w:rPr>
          <w:rFonts w:cstheme="minorHAnsi"/>
          <w:lang w:val="es-ES"/>
        </w:rPr>
      </w:pPr>
      <w:r w:rsidRPr="0034634D">
        <w:rPr>
          <w:rFonts w:cstheme="minorHAnsi"/>
          <w:noProof/>
          <w:lang w:val="es-ES"/>
        </w:rPr>
        <w:lastRenderedPageBreak/>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8"/>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096BCB61" w14:textId="58847129" w:rsidR="0034634D" w:rsidRDefault="000F6073" w:rsidP="000F6073">
      <w:pPr>
        <w:pStyle w:val="Textoindependiente"/>
        <w:spacing w:line="276" w:lineRule="auto"/>
        <w:ind w:firstLine="0"/>
        <w:rPr>
          <w:rFonts w:cstheme="minorHAnsi"/>
          <w:lang w:val="es-ES"/>
        </w:rPr>
      </w:pPr>
      <w:r w:rsidRPr="000F6073">
        <w:rPr>
          <w:rFonts w:cstheme="minorHAnsi"/>
          <w:lang w:val="es-ES"/>
        </w:rPr>
        <w:t>En el caso del SPY, por ejemplo,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reflejan días con movimientos anormalmente altos, generalmente asociados a eventos macroeconómicos, crisis, shocks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La presencia de estos valores extremos confirma que la volatilidad no es constante y que los mercados presentan episodios de alta incertidumbre.</w:t>
      </w:r>
    </w:p>
    <w:p w14:paraId="706D7685" w14:textId="515F56A5" w:rsidR="0034634D" w:rsidRDefault="0034634D" w:rsidP="0034634D">
      <w:pPr>
        <w:pStyle w:val="Textoindependiente"/>
        <w:ind w:firstLine="0"/>
        <w:rPr>
          <w:rFonts w:cstheme="minorHAnsi"/>
          <w:lang w:val="es-ES"/>
        </w:rPr>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19"/>
                    <a:stretch>
                      <a:fillRect/>
                    </a:stretch>
                  </pic:blipFill>
                  <pic:spPr>
                    <a:xfrm>
                      <a:off x="0" y="0"/>
                      <a:ext cx="5943600" cy="2179320"/>
                    </a:xfrm>
                    <a:prstGeom prst="rect">
                      <a:avLst/>
                    </a:prstGeom>
                  </pic:spPr>
                </pic:pic>
              </a:graphicData>
            </a:graphic>
          </wp:inline>
        </w:drawing>
      </w:r>
    </w:p>
    <w:p w14:paraId="003FF2FF" w14:textId="1586D528"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El </w:t>
      </w:r>
      <w:proofErr w:type="spellStart"/>
      <w:r w:rsidRPr="000F6073">
        <w:rPr>
          <w:rFonts w:cstheme="minorHAnsi"/>
          <w:lang w:val="es-ES"/>
        </w:rPr>
        <w:t>boxplot</w:t>
      </w:r>
      <w:proofErr w:type="spellEnd"/>
      <w:r w:rsidRPr="000F6073">
        <w:rPr>
          <w:rFonts w:cstheme="minorHAnsi"/>
          <w:lang w:val="es-ES"/>
        </w:rPr>
        <w:t xml:space="preserve"> conjunto permite comparar visualmente la volatilidad relativa entre activos.</w:t>
      </w:r>
      <w:r>
        <w:rPr>
          <w:rFonts w:cstheme="minorHAnsi"/>
          <w:lang w:val="es-ES"/>
        </w:rPr>
        <w:t xml:space="preserve"> Podemos observar:</w:t>
      </w:r>
    </w:p>
    <w:p w14:paraId="7DFDB2CE" w14:textId="3F7F5258"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 xml:space="preserve">Los </w:t>
      </w:r>
      <w:proofErr w:type="spellStart"/>
      <w:r w:rsidRPr="000F6073">
        <w:rPr>
          <w:rFonts w:cstheme="minorHAnsi"/>
          <w:lang w:val="es-ES"/>
        </w:rPr>
        <w:t>ETFs</w:t>
      </w:r>
      <w:proofErr w:type="spellEnd"/>
      <w:r w:rsidRPr="000F6073">
        <w:rPr>
          <w:rFonts w:cstheme="minorHAnsi"/>
          <w:lang w:val="es-ES"/>
        </w:rPr>
        <w:t xml:space="preserve">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p>
    <w:p w14:paraId="0257461B" w14:textId="4F23A1C9"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proofErr w:type="spellStart"/>
      <w:r w:rsidR="00352FE0" w:rsidRPr="00352FE0">
        <w:rPr>
          <w:rFonts w:cstheme="minorHAnsi"/>
        </w:rPr>
        <w:t>outliers</w:t>
      </w:r>
      <w:proofErr w:type="spellEnd"/>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Los activos del mismo tipo tienden a mostrar comportamientos similares.</w:t>
      </w:r>
    </w:p>
    <w:p w14:paraId="6DBDA40B"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479D4C17" w14:textId="77777777" w:rsidR="000F6073" w:rsidRDefault="000F6073" w:rsidP="000F6073">
      <w:pPr>
        <w:pStyle w:val="Textoindependiente"/>
        <w:spacing w:line="276" w:lineRule="auto"/>
        <w:ind w:firstLine="0"/>
        <w:rPr>
          <w:rFonts w:cstheme="minorHAnsi"/>
          <w:lang w:val="es-ES"/>
        </w:rPr>
      </w:pPr>
    </w:p>
    <w:p w14:paraId="6BC7AD9E" w14:textId="77777777" w:rsidR="000F6073" w:rsidRDefault="000F6073" w:rsidP="000F6073">
      <w:pPr>
        <w:pStyle w:val="Textoindependiente"/>
        <w:spacing w:line="276" w:lineRule="auto"/>
        <w:ind w:firstLine="0"/>
        <w:rPr>
          <w:rFonts w:cstheme="minorHAnsi"/>
          <w:lang w:val="es-ES"/>
        </w:rPr>
      </w:pPr>
    </w:p>
    <w:p w14:paraId="08E5BD6F" w14:textId="54EC3FE7" w:rsidR="000F6073" w:rsidRPr="000F6073" w:rsidRDefault="000F6073" w:rsidP="000F6073">
      <w:pPr>
        <w:pStyle w:val="Ttulo3"/>
        <w:rPr>
          <w:rFonts w:cstheme="minorHAnsi"/>
          <w:i w:val="0"/>
          <w:iCs/>
          <w:sz w:val="24"/>
          <w:szCs w:val="24"/>
        </w:rPr>
      </w:pPr>
      <w:bookmarkStart w:id="29" w:name="_Toc229572281"/>
      <w:r>
        <w:rPr>
          <w:rFonts w:cstheme="minorHAnsi"/>
          <w:i w:val="0"/>
          <w:iCs/>
          <w:sz w:val="24"/>
          <w:szCs w:val="24"/>
        </w:rPr>
        <w:lastRenderedPageBreak/>
        <w:t>Matriz de correlaciones</w:t>
      </w:r>
      <w:bookmarkEnd w:id="29"/>
    </w:p>
    <w:p w14:paraId="7CEC47F7"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La matriz de correlación permite analizar cómo se mueven conjuntamente los activos.</w:t>
      </w:r>
    </w:p>
    <w:p w14:paraId="31B2E40D" w14:textId="77777777" w:rsidR="000F6073" w:rsidRDefault="000F6073" w:rsidP="000F6073">
      <w:pPr>
        <w:pStyle w:val="Textoindependiente"/>
        <w:spacing w:line="276" w:lineRule="auto"/>
        <w:ind w:firstLine="0"/>
        <w:rPr>
          <w:rFonts w:cstheme="minorHAnsi"/>
          <w:lang w:val="es-ES"/>
        </w:rPr>
      </w:pPr>
      <w:r w:rsidRPr="002A601C">
        <w:rPr>
          <w:rFonts w:cstheme="minorHAnsi"/>
          <w:noProof/>
          <w:lang w:val="es-ES"/>
        </w:rPr>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0"/>
                    <a:stretch>
                      <a:fillRect/>
                    </a:stretch>
                  </pic:blipFill>
                  <pic:spPr>
                    <a:xfrm>
                      <a:off x="0" y="0"/>
                      <a:ext cx="3631430" cy="3135600"/>
                    </a:xfrm>
                    <a:prstGeom prst="rect">
                      <a:avLst/>
                    </a:prstGeom>
                  </pic:spPr>
                </pic:pic>
              </a:graphicData>
            </a:graphic>
          </wp:inline>
        </w:drawing>
      </w:r>
    </w:p>
    <w:p w14:paraId="0F91BD54" w14:textId="7F2E63AD"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En la figura se observa:</w:t>
      </w:r>
    </w:p>
    <w:p w14:paraId="6518F6E3"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 xml:space="preserve">Alta correlación entre </w:t>
      </w:r>
      <w:proofErr w:type="spellStart"/>
      <w:r w:rsidRPr="000F6073">
        <w:rPr>
          <w:rFonts w:cstheme="minorHAnsi"/>
          <w:lang w:val="es-ES"/>
        </w:rPr>
        <w:t>ETFs</w:t>
      </w:r>
      <w:proofErr w:type="spellEnd"/>
      <w:r w:rsidRPr="000F6073">
        <w:rPr>
          <w:rFonts w:cstheme="minorHAnsi"/>
          <w:lang w:val="es-ES"/>
        </w:rPr>
        <w:t xml:space="preserve"> de renta variable estadounidense.</w:t>
      </w:r>
    </w:p>
    <w:p w14:paraId="09C44539"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también elevadas entre sectores.</w:t>
      </w:r>
    </w:p>
    <w:p w14:paraId="49A05E9E"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Correlación positiva entre mercados desarrollados.</w:t>
      </w:r>
    </w:p>
    <w:p w14:paraId="285AB51B"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más bajas entre renta variable y renta fija.</w:t>
      </w:r>
    </w:p>
    <w:p w14:paraId="3AE2A141"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Algunos activos (como materias primas) muestran menor relación con el resto.</w:t>
      </w:r>
    </w:p>
    <w:p w14:paraId="2351094A" w14:textId="77777777" w:rsidR="000F6073" w:rsidRDefault="000F6073" w:rsidP="00352FE0">
      <w:pPr>
        <w:pStyle w:val="Textoindependiente"/>
        <w:spacing w:line="276" w:lineRule="auto"/>
        <w:ind w:firstLine="0"/>
        <w:rPr>
          <w:rFonts w:cstheme="minorHAnsi"/>
          <w:lang w:val="es-ES"/>
        </w:rPr>
      </w:pPr>
      <w:r w:rsidRPr="000F6073">
        <w:rPr>
          <w:rFonts w:cstheme="minorHAnsi"/>
          <w:lang w:val="es-ES"/>
        </w:rPr>
        <w:t>Este resultado es clave para el objetivo del trabajo, ya que la diversificación en carteras depende de que las correlaciones no sean perfectas. Si todos los activos se movieran exactamente igual, no existiría beneficio por diversificación.</w:t>
      </w:r>
    </w:p>
    <w:p w14:paraId="16443684" w14:textId="43AE5E1F" w:rsidR="007C5DD2" w:rsidRPr="000F6073" w:rsidRDefault="007C5DD2" w:rsidP="007C5DD2">
      <w:pPr>
        <w:pStyle w:val="Ttulo3"/>
        <w:rPr>
          <w:rFonts w:cstheme="minorHAnsi"/>
          <w:i w:val="0"/>
          <w:iCs/>
          <w:sz w:val="24"/>
          <w:szCs w:val="24"/>
        </w:rPr>
      </w:pPr>
      <w:bookmarkStart w:id="30" w:name="_Toc229572282"/>
      <w:r>
        <w:rPr>
          <w:rFonts w:cstheme="minorHAnsi"/>
          <w:i w:val="0"/>
          <w:iCs/>
          <w:sz w:val="24"/>
          <w:szCs w:val="24"/>
        </w:rPr>
        <w:t>Periodo Temporal</w:t>
      </w:r>
      <w:bookmarkEnd w:id="30"/>
    </w:p>
    <w:p w14:paraId="195CC026" w14:textId="77777777" w:rsidR="007C5DD2" w:rsidRPr="000F6073" w:rsidRDefault="007C5DD2" w:rsidP="00352FE0">
      <w:pPr>
        <w:pStyle w:val="Textoindependiente"/>
        <w:spacing w:line="276" w:lineRule="auto"/>
        <w:ind w:firstLine="0"/>
        <w:rPr>
          <w:rFonts w:cstheme="minorHAnsi"/>
          <w:lang w:val="es-ES"/>
        </w:rPr>
      </w:pPr>
    </w:p>
    <w:p w14:paraId="5221E53C" w14:textId="77777777" w:rsidR="0073220F" w:rsidRDefault="0073220F" w:rsidP="000F6073">
      <w:pPr>
        <w:pStyle w:val="Textoindependiente"/>
        <w:ind w:firstLine="0"/>
        <w:rPr>
          <w:rFonts w:cstheme="minorHAnsi"/>
          <w:lang w:val="es-ES"/>
        </w:rPr>
      </w:pPr>
    </w:p>
    <w:p w14:paraId="2FF5DA84" w14:textId="77777777" w:rsidR="0073220F" w:rsidRDefault="0073220F" w:rsidP="00352FE0">
      <w:pPr>
        <w:pStyle w:val="Textoindependiente"/>
        <w:ind w:firstLine="0"/>
        <w:rPr>
          <w:rFonts w:cstheme="minorHAnsi"/>
          <w:lang w:val="es-ES"/>
        </w:rPr>
      </w:pPr>
    </w:p>
    <w:p w14:paraId="1321F040" w14:textId="77777777" w:rsidR="00C07D5E" w:rsidRDefault="00C71049" w:rsidP="00C71049">
      <w:pPr>
        <w:pStyle w:val="Ttulo1"/>
        <w:rPr>
          <w:rFonts w:cstheme="minorHAnsi"/>
          <w:lang w:val="es-ES"/>
        </w:rPr>
      </w:pPr>
      <w:bookmarkStart w:id="31" w:name="_Toc229572283"/>
      <w:r>
        <w:rPr>
          <w:rFonts w:cstheme="minorHAnsi"/>
          <w:lang w:val="es-ES"/>
        </w:rPr>
        <w:lastRenderedPageBreak/>
        <w:t>METODOLOGÍA</w:t>
      </w:r>
      <w:bookmarkEnd w:id="31"/>
      <w:r>
        <w:rPr>
          <w:rFonts w:cstheme="minorHAnsi"/>
          <w:lang w:val="es-ES"/>
        </w:rPr>
        <w:t xml:space="preserve"> </w:t>
      </w:r>
    </w:p>
    <w:p w14:paraId="3783B9E1" w14:textId="69DF6D79" w:rsidR="00C71049" w:rsidRPr="005C7499" w:rsidRDefault="0073220F" w:rsidP="00C71049">
      <w:pPr>
        <w:pStyle w:val="Ttulo2"/>
        <w:rPr>
          <w:rFonts w:cstheme="minorHAnsi"/>
          <w:sz w:val="32"/>
          <w:szCs w:val="36"/>
        </w:rPr>
      </w:pPr>
      <w:bookmarkStart w:id="32" w:name="_Toc229572284"/>
      <w:r w:rsidRPr="005C7499">
        <w:rPr>
          <w:rFonts w:cstheme="minorHAnsi"/>
          <w:sz w:val="32"/>
          <w:szCs w:val="36"/>
        </w:rPr>
        <w:t>MODELIZACIÓN MEDIANTE SERIES TEMPORALES</w:t>
      </w:r>
      <w:bookmarkEnd w:id="32"/>
    </w:p>
    <w:p w14:paraId="3DE7D82A" w14:textId="4FB91996" w:rsidR="0073220F" w:rsidRPr="005C7499" w:rsidRDefault="0073220F" w:rsidP="00DA54EB">
      <w:pPr>
        <w:pStyle w:val="Ttulo3"/>
        <w:rPr>
          <w:rFonts w:cstheme="minorHAnsi"/>
          <w:i w:val="0"/>
          <w:iCs/>
        </w:rPr>
      </w:pPr>
      <w:bookmarkStart w:id="33" w:name="_Toc229572285"/>
      <w:r w:rsidRPr="005C7499">
        <w:rPr>
          <w:rFonts w:cstheme="minorHAnsi"/>
          <w:i w:val="0"/>
          <w:iCs/>
        </w:rPr>
        <w:t>Elección de la variable objetivo</w:t>
      </w:r>
      <w:bookmarkEnd w:id="33"/>
    </w:p>
    <w:p w14:paraId="2BAA9DEB" w14:textId="76731837" w:rsidR="0073220F" w:rsidRDefault="001E1788" w:rsidP="001E1788">
      <w:pPr>
        <w:pStyle w:val="Textoindependiente"/>
        <w:spacing w:line="276" w:lineRule="auto"/>
        <w:ind w:firstLine="0"/>
        <w:rPr>
          <w:rFonts w:cstheme="minorHAnsi"/>
        </w:rPr>
      </w:pPr>
      <w:r w:rsidRPr="001E1788">
        <w:rPr>
          <w:rFonts w:cstheme="minorHAnsi"/>
        </w:rPr>
        <w:t xml:space="preserve">Aunque modelizar el logaritmo del precio mediante un ARIMA con una diferenciación (d = 1) es matemáticamente equivalente a modelizar directamente los retornos logarítmicos, en este trabajo se opta por trabajar directamente con </w:t>
      </w:r>
      <w:r w:rsidRPr="001E1788">
        <w:rPr>
          <w:rFonts w:cstheme="minorHAnsi"/>
          <w:b/>
          <w:bCs/>
        </w:rPr>
        <w:t>retornos logarítmicos</w:t>
      </w:r>
      <w:r w:rsidRPr="001E1788">
        <w:rPr>
          <w:rFonts w:cstheme="minorHAnsi"/>
        </w:rPr>
        <w:t>.</w:t>
      </w:r>
    </w:p>
    <w:p w14:paraId="2E17F233" w14:textId="1910D948" w:rsidR="001E1788" w:rsidRDefault="001E1788" w:rsidP="001E1788">
      <w:pPr>
        <w:pStyle w:val="Textoindependiente"/>
        <w:spacing w:line="276" w:lineRule="auto"/>
        <w:ind w:firstLine="0"/>
        <w:rPr>
          <w:rFonts w:cstheme="minorHAnsi"/>
        </w:rPr>
      </w:pPr>
      <w:r w:rsidRPr="001E1788">
        <w:rPr>
          <w:rFonts w:cstheme="minorHAnsi"/>
        </w:rPr>
        <w:t xml:space="preserve">Esta elección tiene varias ventajas. </w:t>
      </w:r>
      <w:r>
        <w:rPr>
          <w:rFonts w:cstheme="minorHAnsi"/>
        </w:rPr>
        <w:t>F</w:t>
      </w:r>
      <w:r w:rsidRPr="001E1788">
        <w:rPr>
          <w:rFonts w:cstheme="minorHAnsi"/>
        </w:rPr>
        <w:t xml:space="preserve">acilita la interpretación económica de los resultados, ya que la optimización de carteras se basa precisamente en retornos esperados y medidas de riesgo. </w:t>
      </w:r>
      <w:r>
        <w:rPr>
          <w:rFonts w:cstheme="minorHAnsi"/>
        </w:rPr>
        <w:t xml:space="preserve">Además, </w:t>
      </w:r>
      <w:r w:rsidRPr="001E1788">
        <w:rPr>
          <w:rFonts w:cstheme="minorHAnsi"/>
        </w:rPr>
        <w:t>evita trabajar con series en niveles que presentan tendencia creciente a largo plazo (como el precio ajustado), lo que obligaría a diferenciar la serie</w:t>
      </w:r>
      <w:r>
        <w:rPr>
          <w:rFonts w:cstheme="minorHAnsi"/>
        </w:rPr>
        <w:t>, en este caso trabajamos con d=0</w:t>
      </w:r>
      <w:r w:rsidRPr="001E1788">
        <w:rPr>
          <w:rFonts w:cstheme="minorHAnsi"/>
        </w:rPr>
        <w:t xml:space="preserve">. </w:t>
      </w:r>
    </w:p>
    <w:p w14:paraId="08C1F069" w14:textId="4C27D68B" w:rsidR="0073220F" w:rsidRPr="005C7499" w:rsidRDefault="0073220F" w:rsidP="00DA54EB">
      <w:pPr>
        <w:pStyle w:val="Ttulo3"/>
        <w:rPr>
          <w:rFonts w:cstheme="minorHAnsi"/>
          <w:i w:val="0"/>
          <w:iCs/>
        </w:rPr>
      </w:pPr>
      <w:bookmarkStart w:id="34" w:name="_Toc229572286"/>
      <w:r w:rsidRPr="005C7499">
        <w:rPr>
          <w:rFonts w:cstheme="minorHAnsi"/>
          <w:i w:val="0"/>
          <w:iCs/>
        </w:rPr>
        <w:t>Estacionariedad</w:t>
      </w:r>
      <w:bookmarkEnd w:id="34"/>
    </w:p>
    <w:p w14:paraId="575F3AE9" w14:textId="5A45683D" w:rsidR="001E1788" w:rsidRPr="001E1788" w:rsidRDefault="001E1788" w:rsidP="001E1788">
      <w:pPr>
        <w:pStyle w:val="Textoindependiente"/>
        <w:spacing w:line="276" w:lineRule="auto"/>
        <w:ind w:firstLine="0"/>
        <w:rPr>
          <w:rFonts w:ascii="Times New Roman" w:hAnsi="Times New Roman"/>
          <w:sz w:val="24"/>
        </w:rPr>
      </w:pPr>
      <w:r w:rsidRPr="001E1788">
        <w:rPr>
          <w:rFonts w:cstheme="minorHAnsi"/>
          <w:lang w:val="es-ES"/>
        </w:rPr>
        <w:t>Una serie temporal es estacionaria si sus propiedades estadísticas no cambian a lo largo del tiempo. La estacionariedad es un requisito fundamental para aplicar modelos ARIMA.</w:t>
      </w:r>
      <w:r w:rsidRPr="001E1788">
        <w:rPr>
          <w:rFonts w:ascii="Times New Roman" w:hAnsi="Times New Roman"/>
          <w:sz w:val="24"/>
        </w:rPr>
        <w:t xml:space="preserve"> </w:t>
      </w:r>
      <w:r w:rsidRPr="001E1788">
        <w:rPr>
          <w:rFonts w:cstheme="minorHAnsi"/>
          <w:lang w:val="es-ES"/>
        </w:rPr>
        <w:t>En particular, debe cumplir:</w:t>
      </w:r>
    </w:p>
    <w:p w14:paraId="7B63E637"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Media constante.</w:t>
      </w:r>
    </w:p>
    <w:p w14:paraId="4283C98F"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Varianza constante.</w:t>
      </w:r>
    </w:p>
    <w:p w14:paraId="54D85D46" w14:textId="77777777" w:rsidR="001E1788" w:rsidRDefault="001E1788" w:rsidP="00870EC6">
      <w:pPr>
        <w:pStyle w:val="Textoindependiente"/>
        <w:numPr>
          <w:ilvl w:val="0"/>
          <w:numId w:val="18"/>
        </w:numPr>
        <w:spacing w:line="276" w:lineRule="auto"/>
        <w:rPr>
          <w:rFonts w:cstheme="minorHAnsi"/>
          <w:lang w:val="es-ES"/>
        </w:rPr>
      </w:pPr>
      <w:proofErr w:type="spellStart"/>
      <w:r w:rsidRPr="001E1788">
        <w:rPr>
          <w:rFonts w:cstheme="minorHAnsi"/>
          <w:lang w:val="es-ES"/>
        </w:rPr>
        <w:t>Autocovarianza</w:t>
      </w:r>
      <w:proofErr w:type="spellEnd"/>
      <w:r w:rsidRPr="001E1788">
        <w:rPr>
          <w:rFonts w:cstheme="minorHAnsi"/>
          <w:lang w:val="es-ES"/>
        </w:rPr>
        <w:t xml:space="preserve"> que depende solo del retardo y no del momento temporal.</w:t>
      </w:r>
    </w:p>
    <w:p w14:paraId="6E3B0631" w14:textId="77777777" w:rsidR="001E1788" w:rsidRPr="001E1788" w:rsidRDefault="001E1788" w:rsidP="001E1788">
      <w:pPr>
        <w:pStyle w:val="Textoindependiente"/>
        <w:spacing w:line="276" w:lineRule="auto"/>
        <w:ind w:left="720" w:firstLine="0"/>
        <w:rPr>
          <w:rFonts w:cstheme="minorHAnsi"/>
          <w:lang w:val="es-ES"/>
        </w:rPr>
      </w:pPr>
    </w:p>
    <w:p w14:paraId="6302B738" w14:textId="7F1A5623" w:rsidR="001E1788" w:rsidRPr="001E1788" w:rsidRDefault="001E1788" w:rsidP="001E1788">
      <w:pPr>
        <w:pStyle w:val="Textoindependiente"/>
        <w:spacing w:line="276" w:lineRule="auto"/>
        <w:ind w:firstLine="0"/>
        <w:rPr>
          <w:rFonts w:cstheme="minorHAnsi"/>
        </w:rPr>
      </w:pPr>
      <w:r w:rsidRPr="001E1788">
        <w:rPr>
          <w:rFonts w:cstheme="minorHAnsi"/>
        </w:rPr>
        <w:t>Se analizan distintas transformaciones de la serie:</w:t>
      </w:r>
    </w:p>
    <w:p w14:paraId="7A3BDCEC"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Precio ajustado (</w:t>
      </w:r>
      <w:proofErr w:type="spellStart"/>
      <w:r w:rsidRPr="001E1788">
        <w:rPr>
          <w:rFonts w:cstheme="minorHAnsi"/>
          <w:lang w:val="es-ES"/>
        </w:rPr>
        <w:t>Adj</w:t>
      </w:r>
      <w:proofErr w:type="spellEnd"/>
      <w:r w:rsidRPr="001E1788">
        <w:rPr>
          <w:rFonts w:cstheme="minorHAnsi"/>
          <w:lang w:val="es-ES"/>
        </w:rPr>
        <w:t xml:space="preserve"> Close)</w:t>
      </w:r>
    </w:p>
    <w:p w14:paraId="6597340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Logaritmo del precio</w:t>
      </w:r>
    </w:p>
    <w:p w14:paraId="74B4F3B2"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simple</w:t>
      </w:r>
    </w:p>
    <w:p w14:paraId="5CF5E21B"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logarítmico</w:t>
      </w:r>
    </w:p>
    <w:p w14:paraId="5FF01C1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Volumen</w:t>
      </w:r>
    </w:p>
    <w:p w14:paraId="1973A3D6"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 xml:space="preserve">Dollar </w:t>
      </w:r>
      <w:proofErr w:type="spellStart"/>
      <w:r w:rsidRPr="001E1788">
        <w:rPr>
          <w:rFonts w:cstheme="minorHAnsi"/>
          <w:lang w:val="es-ES"/>
        </w:rPr>
        <w:t>volume</w:t>
      </w:r>
      <w:proofErr w:type="spellEnd"/>
    </w:p>
    <w:p w14:paraId="046102AA"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Para ello se aplican dos contrastes complementarios:</w:t>
      </w:r>
    </w:p>
    <w:p w14:paraId="18AFF6E5"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ADF (</w:t>
      </w:r>
      <w:proofErr w:type="spellStart"/>
      <w:r w:rsidRPr="001E1788">
        <w:rPr>
          <w:rFonts w:cstheme="minorHAnsi"/>
          <w:b/>
          <w:bCs/>
          <w:lang w:val="es-ES"/>
        </w:rPr>
        <w:t>Augmented</w:t>
      </w:r>
      <w:proofErr w:type="spellEnd"/>
      <w:r w:rsidRPr="001E1788">
        <w:rPr>
          <w:rFonts w:cstheme="minorHAnsi"/>
          <w:b/>
          <w:bCs/>
          <w:lang w:val="es-ES"/>
        </w:rPr>
        <w:t xml:space="preserve"> Dickey-Fuller)</w:t>
      </w:r>
    </w:p>
    <w:p w14:paraId="319F7F71" w14:textId="60A6E03F"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no</w:t>
      </w:r>
      <w:r>
        <w:rPr>
          <w:rFonts w:cstheme="minorHAnsi"/>
          <w:lang w:val="es-ES"/>
        </w:rPr>
        <w:t xml:space="preserve"> es</w:t>
      </w:r>
      <w:r w:rsidRPr="001E1788">
        <w:rPr>
          <w:rFonts w:cstheme="minorHAnsi"/>
          <w:lang w:val="es-ES"/>
        </w:rPr>
        <w:t xml:space="preserve"> estacionaria</w:t>
      </w:r>
    </w:p>
    <w:p w14:paraId="4EE8DA22"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KPSS</w:t>
      </w:r>
    </w:p>
    <w:p w14:paraId="56051A26" w14:textId="77777777"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es estacionaria</w:t>
      </w:r>
    </w:p>
    <w:p w14:paraId="1CC90ECE"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lastRenderedPageBreak/>
        <w:t xml:space="preserve">La combinación de ambos </w:t>
      </w:r>
      <w:proofErr w:type="spellStart"/>
      <w:r w:rsidRPr="001E1788">
        <w:rPr>
          <w:rFonts w:cstheme="minorHAnsi"/>
          <w:lang w:val="es-ES"/>
        </w:rPr>
        <w:t>tests</w:t>
      </w:r>
      <w:proofErr w:type="spellEnd"/>
      <w:r w:rsidRPr="001E1788">
        <w:rPr>
          <w:rFonts w:cstheme="minorHAnsi"/>
          <w:lang w:val="es-ES"/>
        </w:rPr>
        <w:t xml:space="preserve"> permite una conclusión más robusta.</w:t>
      </w:r>
    </w:p>
    <w:p w14:paraId="6849B6FF"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Los resultados muestran que:</w:t>
      </w:r>
    </w:p>
    <w:p w14:paraId="6EFE3D62"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w:t>
      </w:r>
      <w:r w:rsidRPr="001E1788">
        <w:rPr>
          <w:rFonts w:cstheme="minorHAnsi"/>
          <w:b/>
          <w:bCs/>
          <w:lang w:val="es-ES"/>
        </w:rPr>
        <w:t>precio ajustado</w:t>
      </w:r>
      <w:r w:rsidRPr="001E1788">
        <w:rPr>
          <w:rFonts w:cstheme="minorHAnsi"/>
          <w:lang w:val="es-ES"/>
        </w:rPr>
        <w:t xml:space="preserve"> y su logaritmo no son estacionarios (presentan tendencia).</w:t>
      </w:r>
    </w:p>
    <w:p w14:paraId="2A85D642" w14:textId="03501074"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Los </w:t>
      </w:r>
      <w:r w:rsidRPr="001E1788">
        <w:rPr>
          <w:rFonts w:cstheme="minorHAnsi"/>
          <w:b/>
          <w:bCs/>
          <w:lang w:val="es-ES"/>
        </w:rPr>
        <w:t>retornos</w:t>
      </w:r>
      <w:r>
        <w:rPr>
          <w:rFonts w:cstheme="minorHAnsi"/>
          <w:b/>
          <w:bCs/>
          <w:lang w:val="es-ES"/>
        </w:rPr>
        <w:t xml:space="preserve"> simples o</w:t>
      </w:r>
      <w:r w:rsidRPr="001E1788">
        <w:rPr>
          <w:rFonts w:cstheme="minorHAnsi"/>
          <w:b/>
          <w:bCs/>
          <w:lang w:val="es-ES"/>
        </w:rPr>
        <w:t xml:space="preserve"> logarítmicos</w:t>
      </w:r>
      <w:r w:rsidRPr="001E1788">
        <w:rPr>
          <w:rFonts w:cstheme="minorHAnsi"/>
          <w:lang w:val="es-ES"/>
        </w:rPr>
        <w:t xml:space="preserve"> sí son estacionarios en media.</w:t>
      </w:r>
    </w:p>
    <w:p w14:paraId="6B796CFA"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volumen y el </w:t>
      </w:r>
      <w:proofErr w:type="spellStart"/>
      <w:r w:rsidRPr="001E1788">
        <w:rPr>
          <w:rFonts w:cstheme="minorHAnsi"/>
          <w:lang w:val="es-ES"/>
        </w:rPr>
        <w:t>dollar</w:t>
      </w:r>
      <w:proofErr w:type="spellEnd"/>
      <w:r w:rsidRPr="001E1788">
        <w:rPr>
          <w:rFonts w:cstheme="minorHAnsi"/>
          <w:lang w:val="es-ES"/>
        </w:rPr>
        <w:t xml:space="preserve"> </w:t>
      </w:r>
      <w:proofErr w:type="spellStart"/>
      <w:r w:rsidRPr="001E1788">
        <w:rPr>
          <w:rFonts w:cstheme="minorHAnsi"/>
          <w:lang w:val="es-ES"/>
        </w:rPr>
        <w:t>volume</w:t>
      </w:r>
      <w:proofErr w:type="spellEnd"/>
      <w:r w:rsidRPr="001E1788">
        <w:rPr>
          <w:rFonts w:cstheme="minorHAnsi"/>
          <w:lang w:val="es-ES"/>
        </w:rPr>
        <w:t xml:space="preserve"> presentan comportamientos irregulares.</w:t>
      </w:r>
    </w:p>
    <w:p w14:paraId="2C56AC35"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Por tanto, se exige que los </w:t>
      </w:r>
      <w:proofErr w:type="spellStart"/>
      <w:r w:rsidRPr="001E1788">
        <w:rPr>
          <w:rFonts w:cstheme="minorHAnsi"/>
          <w:lang w:val="es-ES"/>
        </w:rPr>
        <w:t>ETFs</w:t>
      </w:r>
      <w:proofErr w:type="spellEnd"/>
      <w:r w:rsidRPr="001E1788">
        <w:rPr>
          <w:rFonts w:cstheme="minorHAnsi"/>
          <w:lang w:val="es-ES"/>
        </w:rPr>
        <w:t xml:space="preserve"> cumplan estacionariedad en retornos para continuar en el análisis. Aquellos que no la cumplen son eliminados del estudio. En este caso, se excluyen:</w:t>
      </w:r>
    </w:p>
    <w:p w14:paraId="14192AA0"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BIL</w:t>
      </w:r>
    </w:p>
    <w:p w14:paraId="2484E689"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EWY</w:t>
      </w:r>
    </w:p>
    <w:p w14:paraId="198CE845"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GLD</w:t>
      </w:r>
    </w:p>
    <w:p w14:paraId="4DB75204"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IAU</w:t>
      </w:r>
    </w:p>
    <w:p w14:paraId="4F304C17" w14:textId="77777777" w:rsidR="001E1788" w:rsidRPr="001E1788" w:rsidRDefault="001E1788" w:rsidP="00870EC6">
      <w:pPr>
        <w:pStyle w:val="Textoindependiente"/>
        <w:numPr>
          <w:ilvl w:val="0"/>
          <w:numId w:val="22"/>
        </w:numPr>
        <w:spacing w:line="276" w:lineRule="auto"/>
        <w:rPr>
          <w:rFonts w:cstheme="minorHAnsi"/>
        </w:rPr>
      </w:pPr>
      <w:r w:rsidRPr="001E1788">
        <w:rPr>
          <w:rFonts w:cstheme="minorHAnsi"/>
          <w:lang w:val="es-ES"/>
        </w:rPr>
        <w:t>SHY</w:t>
      </w:r>
      <w:r w:rsidRPr="001E1788">
        <w:rPr>
          <w:rFonts w:ascii="Times New Roman" w:hAnsi="Times New Roman"/>
          <w:sz w:val="24"/>
        </w:rPr>
        <w:t xml:space="preserve"> </w:t>
      </w:r>
    </w:p>
    <w:p w14:paraId="7FF6AE98" w14:textId="6084E3BF" w:rsidR="001E1788" w:rsidRPr="001E1788" w:rsidRDefault="001E1788" w:rsidP="001E1788">
      <w:pPr>
        <w:pStyle w:val="Textoindependiente"/>
        <w:spacing w:line="276" w:lineRule="auto"/>
        <w:ind w:firstLine="0"/>
        <w:rPr>
          <w:rFonts w:cstheme="minorHAnsi"/>
        </w:rPr>
      </w:pPr>
      <w:r w:rsidRPr="001E1788">
        <w:rPr>
          <w:rFonts w:cstheme="minorHAnsi"/>
        </w:rPr>
        <w:t>Gráficamente, los retornos oscilan alrededor de cero, lo que confirma ausencia de tendencia y estacionariedad en media.</w:t>
      </w:r>
      <w:r>
        <w:rPr>
          <w:rFonts w:cstheme="minorHAnsi"/>
        </w:rPr>
        <w:t xml:space="preserve"> </w:t>
      </w:r>
      <w:r w:rsidRPr="001E1788">
        <w:rPr>
          <w:rFonts w:cstheme="minorHAnsi"/>
          <w:lang w:val="es-ES"/>
        </w:rPr>
        <w:t>Sin embargo, la varianza no es constante a lo largo del tiempo. Se observan periodos de mayor y menor volatilidad, fenómeno conocido como heterocedasticidad.</w:t>
      </w:r>
    </w:p>
    <w:p w14:paraId="76EB3FFB" w14:textId="77777777" w:rsidR="001E1788" w:rsidRDefault="001E1788" w:rsidP="001E1788">
      <w:pPr>
        <w:pStyle w:val="Textoindependiente"/>
        <w:spacing w:line="276" w:lineRule="auto"/>
        <w:rPr>
          <w:rFonts w:cstheme="minorHAnsi"/>
          <w:lang w:val="es-ES"/>
        </w:rPr>
      </w:pPr>
    </w:p>
    <w:p w14:paraId="366AE4CF" w14:textId="7F13EE9D" w:rsidR="001E1788" w:rsidRPr="00A83E56" w:rsidRDefault="001E1788" w:rsidP="00A83E56">
      <w:pPr>
        <w:pStyle w:val="Ttulo3"/>
        <w:rPr>
          <w:i w:val="0"/>
          <w:iCs/>
        </w:rPr>
      </w:pPr>
      <w:bookmarkStart w:id="35" w:name="_Toc229572287"/>
      <w:r w:rsidRPr="00A83E56">
        <w:rPr>
          <w:i w:val="0"/>
          <w:iCs/>
        </w:rPr>
        <w:t>Análisis de autocorrelación</w:t>
      </w:r>
      <w:bookmarkEnd w:id="35"/>
    </w:p>
    <w:p w14:paraId="12DB5125" w14:textId="4818193A"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analizan la ACF y la PACF sobre los retornos.</w:t>
      </w:r>
      <w:r>
        <w:rPr>
          <w:rFonts w:cstheme="minorHAnsi"/>
          <w:lang w:val="es-ES"/>
        </w:rPr>
        <w:t xml:space="preserve"> </w:t>
      </w:r>
      <w:r w:rsidRPr="001E1788">
        <w:rPr>
          <w:rFonts w:cstheme="minorHAnsi"/>
          <w:lang w:val="es-ES"/>
        </w:rPr>
        <w:t>Los resultados muestran:</w:t>
      </w:r>
    </w:p>
    <w:p w14:paraId="02C4BF4A"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La autocorrelación converge rápidamente a cero.</w:t>
      </w:r>
    </w:p>
    <w:p w14:paraId="50EB369D"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existe dependencia fuerte en la media.</w:t>
      </w:r>
    </w:p>
    <w:p w14:paraId="6A9AF41F"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se observan patrones estacionales.</w:t>
      </w:r>
    </w:p>
    <w:p w14:paraId="0B7F169B" w14:textId="7B7D15C6" w:rsidR="001E1788" w:rsidRPr="001E1788" w:rsidRDefault="001E1788" w:rsidP="001E1788">
      <w:pPr>
        <w:pStyle w:val="Textoindependiente"/>
        <w:spacing w:line="276" w:lineRule="auto"/>
        <w:ind w:firstLine="0"/>
        <w:rPr>
          <w:rFonts w:cstheme="minorHAnsi"/>
          <w:lang w:val="es-ES"/>
        </w:rPr>
      </w:pPr>
    </w:p>
    <w:p w14:paraId="0F8B16B6" w14:textId="39F51E15" w:rsidR="001E1788" w:rsidRPr="00A83E56" w:rsidRDefault="001E1788" w:rsidP="00A83E56">
      <w:pPr>
        <w:pStyle w:val="Ttulo3"/>
        <w:rPr>
          <w:i w:val="0"/>
          <w:iCs/>
        </w:rPr>
      </w:pPr>
      <w:bookmarkStart w:id="36" w:name="_Toc229572288"/>
      <w:r w:rsidRPr="00A83E56">
        <w:rPr>
          <w:i w:val="0"/>
          <w:iCs/>
        </w:rPr>
        <w:t>Selección del modelo ARIMA</w:t>
      </w:r>
      <w:bookmarkEnd w:id="36"/>
    </w:p>
    <w:p w14:paraId="291BC172"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Dado que los retornos ya son estacionarios, se fija:</w:t>
      </w:r>
    </w:p>
    <w:p w14:paraId="28D8FDA5" w14:textId="6945A62A" w:rsidR="001E1788" w:rsidRPr="001E1788" w:rsidRDefault="001E1788" w:rsidP="001E1788">
      <w:pPr>
        <w:pStyle w:val="Textoindependiente"/>
        <w:spacing w:line="276" w:lineRule="auto"/>
        <w:ind w:firstLine="0"/>
        <w:rPr>
          <w:rFonts w:cstheme="minorHAnsi"/>
          <w:lang w:val="es-ES"/>
        </w:rPr>
      </w:pPr>
      <m:oMathPara>
        <m:oMath>
          <m:r>
            <w:rPr>
              <w:rFonts w:ascii="Cambria Math" w:hAnsi="Cambria Math" w:cstheme="minorHAnsi"/>
              <w:lang w:val="es-ES"/>
            </w:rPr>
            <m:t>d=0</m:t>
          </m:r>
        </m:oMath>
      </m:oMathPara>
    </w:p>
    <w:p w14:paraId="27876481" w14:textId="185594C1"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realiza una búsqueda para</w:t>
      </w:r>
      <w:r w:rsidR="00E53A9B">
        <w:rPr>
          <w:rFonts w:cstheme="minorHAnsi"/>
          <w:lang w:val="es-ES"/>
        </w:rPr>
        <w:t xml:space="preserve"> encontrar los mejores parámetros</w:t>
      </w:r>
      <w:r w:rsidRPr="001E1788">
        <w:rPr>
          <w:rFonts w:cstheme="minorHAnsi"/>
          <w:lang w:val="es-ES"/>
        </w:rPr>
        <w:t>:</w:t>
      </w:r>
    </w:p>
    <w:p w14:paraId="1027803C" w14:textId="1731D0F1" w:rsidR="001E1788" w:rsidRPr="001E1788" w:rsidRDefault="001E1788" w:rsidP="001E1788">
      <w:pPr>
        <w:pStyle w:val="Textoindependiente"/>
        <w:spacing w:line="276" w:lineRule="auto"/>
        <w:rPr>
          <w:rFonts w:cstheme="minorHAnsi"/>
          <w:lang w:val="es-ES"/>
        </w:rPr>
      </w:pPr>
      <m:oMathPara>
        <m:oMath>
          <m:r>
            <w:rPr>
              <w:rFonts w:ascii="Cambria Math" w:hAnsi="Cambria Math" w:cstheme="minorHAnsi"/>
              <w:lang w:val="es-ES"/>
            </w:rPr>
            <m:t>p,q∈{0,1,2,3,4,5}</m:t>
          </m:r>
          <m:r>
            <m:rPr>
              <m:sty m:val="p"/>
            </m:rPr>
            <w:rPr>
              <w:rFonts w:cstheme="minorHAnsi"/>
              <w:lang w:val="es-ES"/>
            </w:rPr>
            <w:br/>
          </m:r>
        </m:oMath>
      </m:oMathPara>
    </w:p>
    <w:p w14:paraId="566F2954" w14:textId="77777777" w:rsidR="001E1788" w:rsidRPr="001E1788" w:rsidRDefault="001E1788" w:rsidP="00E53A9B">
      <w:pPr>
        <w:pStyle w:val="Textoindependiente"/>
        <w:spacing w:line="276" w:lineRule="auto"/>
        <w:ind w:firstLine="0"/>
        <w:rPr>
          <w:rFonts w:cstheme="minorHAnsi"/>
          <w:lang w:val="es-ES"/>
        </w:rPr>
      </w:pPr>
      <w:r w:rsidRPr="001E1788">
        <w:rPr>
          <w:rFonts w:cstheme="minorHAnsi"/>
          <w:lang w:val="es-ES"/>
        </w:rPr>
        <w:t>Para cada modelo ARIMA(p,</w:t>
      </w:r>
      <w:proofErr w:type="gramStart"/>
      <w:r w:rsidRPr="001E1788">
        <w:rPr>
          <w:rFonts w:cstheme="minorHAnsi"/>
          <w:lang w:val="es-ES"/>
        </w:rPr>
        <w:t>0,q</w:t>
      </w:r>
      <w:proofErr w:type="gramEnd"/>
      <w:r w:rsidRPr="001E1788">
        <w:rPr>
          <w:rFonts w:cstheme="minorHAnsi"/>
          <w:lang w:val="es-ES"/>
        </w:rPr>
        <w:t>) se evalúan:</w:t>
      </w:r>
    </w:p>
    <w:p w14:paraId="019169D0"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AIC (criterio principal)</w:t>
      </w:r>
    </w:p>
    <w:p w14:paraId="4295126D"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lastRenderedPageBreak/>
        <w:t>BIC (criterio secundario)</w:t>
      </w:r>
    </w:p>
    <w:p w14:paraId="2350CEFB" w14:textId="77777777" w:rsidR="008F08E7" w:rsidRDefault="001E1788" w:rsidP="00870EC6">
      <w:pPr>
        <w:pStyle w:val="Textoindependiente"/>
        <w:numPr>
          <w:ilvl w:val="0"/>
          <w:numId w:val="24"/>
        </w:numPr>
        <w:spacing w:line="276" w:lineRule="auto"/>
        <w:rPr>
          <w:rFonts w:cstheme="minorHAnsi"/>
          <w:lang w:val="es-ES"/>
        </w:rPr>
      </w:pPr>
      <w:r w:rsidRPr="001E1788">
        <w:rPr>
          <w:rFonts w:cstheme="minorHAnsi"/>
          <w:lang w:val="es-ES"/>
        </w:rPr>
        <w:t>Test de Ljung–Box sobre residuos</w:t>
      </w:r>
      <w:r w:rsidR="00E53A9B">
        <w:rPr>
          <w:rFonts w:cstheme="minorHAnsi"/>
          <w:lang w:val="es-ES"/>
        </w:rPr>
        <w:t xml:space="preserve">. </w:t>
      </w:r>
      <w:r w:rsidR="00E53A9B" w:rsidRPr="00E53A9B">
        <w:rPr>
          <w:rFonts w:cstheme="minorHAnsi"/>
        </w:rPr>
        <w:t xml:space="preserve">Hipótesis nula (H0): los residuos no están </w:t>
      </w:r>
      <w:proofErr w:type="spellStart"/>
      <w:r w:rsidR="00E53A9B" w:rsidRPr="00E53A9B">
        <w:rPr>
          <w:rFonts w:cstheme="minorHAnsi"/>
        </w:rPr>
        <w:t>autocorrelacionados</w:t>
      </w:r>
      <w:proofErr w:type="spellEnd"/>
      <w:r w:rsidR="00E53A9B" w:rsidRPr="00E53A9B">
        <w:rPr>
          <w:rFonts w:cstheme="minorHAnsi"/>
        </w:rPr>
        <w:t>.</w:t>
      </w:r>
      <w:r w:rsidR="00E53A9B">
        <w:rPr>
          <w:rFonts w:cstheme="minorHAnsi"/>
        </w:rPr>
        <w:t xml:space="preserve"> </w:t>
      </w:r>
      <w:r w:rsidR="00E53A9B" w:rsidRPr="00E53A9B">
        <w:rPr>
          <w:rFonts w:cstheme="minorHAnsi"/>
          <w:lang w:val="es-ES"/>
        </w:rPr>
        <w:t>Nos interesa un p-</w:t>
      </w:r>
      <w:proofErr w:type="spellStart"/>
      <w:r w:rsidR="00E53A9B" w:rsidRPr="00E53A9B">
        <w:rPr>
          <w:rFonts w:cstheme="minorHAnsi"/>
          <w:lang w:val="es-ES"/>
        </w:rPr>
        <w:t>value</w:t>
      </w:r>
      <w:proofErr w:type="spellEnd"/>
      <w:r w:rsidR="00E53A9B" w:rsidRPr="00E53A9B">
        <w:rPr>
          <w:rFonts w:cstheme="minorHAnsi"/>
          <w:lang w:val="es-ES"/>
        </w:rPr>
        <w:t xml:space="preserve"> alto (&gt; 0.05), ya que implica no rechazar la hipótesis de que los residuos son ruido blanco</w:t>
      </w:r>
      <w:r w:rsidR="008F08E7" w:rsidRPr="008F08E7">
        <w:rPr>
          <w:rFonts w:cstheme="minorHAnsi"/>
          <w:lang w:val="es-ES"/>
        </w:rPr>
        <w:t xml:space="preserve"> </w:t>
      </w:r>
    </w:p>
    <w:p w14:paraId="0A6D20B5" w14:textId="77777777" w:rsidR="008F08E7" w:rsidRDefault="008F08E7" w:rsidP="00870EC6">
      <w:pPr>
        <w:pStyle w:val="Textoindependiente"/>
        <w:numPr>
          <w:ilvl w:val="0"/>
          <w:numId w:val="24"/>
        </w:numPr>
        <w:spacing w:line="276" w:lineRule="auto"/>
        <w:rPr>
          <w:rFonts w:cstheme="minorHAnsi"/>
          <w:lang w:val="es-ES"/>
        </w:rPr>
      </w:pPr>
    </w:p>
    <w:p w14:paraId="10C52FC3" w14:textId="6E21314C"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1. AIC primero: tu objetivo es predecir retornos futuros, no</w:t>
      </w:r>
    </w:p>
    <w:p w14:paraId="77C6129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encontrar el modelo "verdadero". AIC minimiza el error de</w:t>
      </w:r>
    </w:p>
    <w:p w14:paraId="04C356DD"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w:t>
      </w:r>
      <w:proofErr w:type="gramStart"/>
      <w:r w:rsidRPr="008F08E7">
        <w:rPr>
          <w:rFonts w:cstheme="minorHAnsi"/>
          <w:lang w:val="es-ES"/>
        </w:rPr>
        <w:t>predicción esperado</w:t>
      </w:r>
      <w:proofErr w:type="gramEnd"/>
      <w:r w:rsidRPr="008F08E7">
        <w:rPr>
          <w:rFonts w:cstheme="minorHAnsi"/>
          <w:lang w:val="es-ES"/>
        </w:rPr>
        <w:t xml:space="preserve"> → lo correcto.</w:t>
      </w:r>
    </w:p>
    <w:p w14:paraId="54E81E7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2. BIC como desempate: si dos modelos tienen AIC casi idéntico, el</w:t>
      </w:r>
    </w:p>
    <w:p w14:paraId="67E4E42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de menor BIC es el más simple → menos riesgo de sobreajuste en</w:t>
      </w:r>
    </w:p>
    <w:p w14:paraId="5311F68C"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test.</w:t>
      </w:r>
    </w:p>
    <w:p w14:paraId="732C4A26"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3. Estadístico Ljung-Box como tercer criterio: entre iguales, el</w:t>
      </w:r>
    </w:p>
    <w:p w14:paraId="0525863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modelo cuyos residuos son más ruido blanco puro (estadístico más</w:t>
      </w:r>
    </w:p>
    <w:p w14:paraId="45C7D17D" w14:textId="1AA2B655" w:rsidR="008A6BFA" w:rsidRPr="008A6BFA"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pequeño).</w:t>
      </w:r>
      <w:r w:rsidR="008A6BFA" w:rsidRPr="008A6BFA">
        <w:t xml:space="preserve"> </w:t>
      </w:r>
      <w:r w:rsidR="008A6BFA" w:rsidRPr="008A6BFA">
        <w:rPr>
          <w:rFonts w:cstheme="minorHAnsi"/>
          <w:lang w:val="es-ES"/>
        </w:rPr>
        <w:t>---</w:t>
      </w:r>
    </w:p>
    <w:p w14:paraId="1DBC91B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Ljung-Box mide si los residuos tienen autocorrelación</w:t>
      </w:r>
    </w:p>
    <w:p w14:paraId="662DC847" w14:textId="77777777" w:rsidR="008A6BFA" w:rsidRPr="008A6BFA" w:rsidRDefault="008A6BFA" w:rsidP="00870EC6">
      <w:pPr>
        <w:pStyle w:val="Textoindependiente"/>
        <w:numPr>
          <w:ilvl w:val="0"/>
          <w:numId w:val="24"/>
        </w:numPr>
        <w:spacing w:line="276" w:lineRule="auto"/>
        <w:rPr>
          <w:rFonts w:cstheme="minorHAnsi"/>
          <w:lang w:val="es-ES"/>
        </w:rPr>
      </w:pPr>
    </w:p>
    <w:p w14:paraId="056946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hipótesis nula (H₀) del test es:</w:t>
      </w:r>
    </w:p>
    <w:p w14:paraId="32C6509F" w14:textId="77777777" w:rsidR="008A6BFA" w:rsidRPr="008A6BFA" w:rsidRDefault="008A6BFA" w:rsidP="00870EC6">
      <w:pPr>
        <w:pStyle w:val="Textoindependiente"/>
        <w:numPr>
          <w:ilvl w:val="0"/>
          <w:numId w:val="24"/>
        </w:numPr>
        <w:spacing w:line="276" w:lineRule="auto"/>
        <w:rPr>
          <w:rFonts w:cstheme="minorHAnsi"/>
          <w:lang w:val="es-ES"/>
        </w:rPr>
      </w:pPr>
    </w:p>
    <w:p w14:paraId="7D0FB2F5"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Segoe UI Symbol" w:hAnsi="Segoe UI Symbol" w:cs="Segoe UI Symbol"/>
          <w:lang w:val="es-ES"/>
        </w:rPr>
        <w:t>▎</w:t>
      </w:r>
      <w:r w:rsidRPr="008A6BFA">
        <w:rPr>
          <w:rFonts w:cstheme="minorHAnsi"/>
          <w:lang w:val="es-ES"/>
        </w:rPr>
        <w:t xml:space="preserve"> "Los residuos NO est</w:t>
      </w:r>
      <w:r w:rsidRPr="008A6BFA">
        <w:rPr>
          <w:rFonts w:ascii="Calibri" w:hAnsi="Calibri" w:cs="Calibri"/>
          <w:lang w:val="es-ES"/>
        </w:rPr>
        <w:t>á</w:t>
      </w:r>
      <w:r w:rsidRPr="008A6BFA">
        <w:rPr>
          <w:rFonts w:cstheme="minorHAnsi"/>
          <w:lang w:val="es-ES"/>
        </w:rPr>
        <w:t xml:space="preserve">n </w:t>
      </w:r>
      <w:proofErr w:type="spellStart"/>
      <w:r w:rsidRPr="008A6BFA">
        <w:rPr>
          <w:rFonts w:cstheme="minorHAnsi"/>
          <w:lang w:val="es-ES"/>
        </w:rPr>
        <w:t>autocorrelados</w:t>
      </w:r>
      <w:proofErr w:type="spellEnd"/>
      <w:r w:rsidRPr="008A6BFA">
        <w:rPr>
          <w:rFonts w:cstheme="minorHAnsi"/>
          <w:lang w:val="es-ES"/>
        </w:rPr>
        <w:t xml:space="preserve"> </w:t>
      </w:r>
      <w:r w:rsidRPr="008A6BFA">
        <w:rPr>
          <w:rFonts w:ascii="Calibri" w:hAnsi="Calibri" w:cs="Calibri"/>
          <w:lang w:val="es-ES"/>
        </w:rPr>
        <w:t>—</w:t>
      </w:r>
      <w:r w:rsidRPr="008A6BFA">
        <w:rPr>
          <w:rFonts w:cstheme="minorHAnsi"/>
          <w:lang w:val="es-ES"/>
        </w:rPr>
        <w:t xml:space="preserve"> son ruido blanco"</w:t>
      </w:r>
    </w:p>
    <w:p w14:paraId="5E5160FB" w14:textId="77777777" w:rsidR="008A6BFA" w:rsidRPr="008A6BFA" w:rsidRDefault="008A6BFA" w:rsidP="00870EC6">
      <w:pPr>
        <w:pStyle w:val="Textoindependiente"/>
        <w:numPr>
          <w:ilvl w:val="0"/>
          <w:numId w:val="24"/>
        </w:numPr>
        <w:spacing w:line="276" w:lineRule="auto"/>
        <w:rPr>
          <w:rFonts w:cstheme="minorHAnsi"/>
          <w:lang w:val="es-ES"/>
        </w:rPr>
      </w:pPr>
    </w:p>
    <w:p w14:paraId="7302605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D35C2D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Los dos casos posibles</w:t>
      </w:r>
    </w:p>
    <w:p w14:paraId="527F992D" w14:textId="77777777" w:rsidR="008A6BFA" w:rsidRPr="008A6BFA" w:rsidRDefault="008A6BFA" w:rsidP="00870EC6">
      <w:pPr>
        <w:pStyle w:val="Textoindependiente"/>
        <w:numPr>
          <w:ilvl w:val="0"/>
          <w:numId w:val="24"/>
        </w:numPr>
        <w:spacing w:line="276" w:lineRule="auto"/>
        <w:rPr>
          <w:rFonts w:cstheme="minorHAnsi"/>
          <w:lang w:val="es-ES"/>
        </w:rPr>
      </w:pPr>
    </w:p>
    <w:p w14:paraId="042437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7C75EA2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p-valor │ </w:t>
      </w:r>
      <w:proofErr w:type="gramStart"/>
      <w:r w:rsidRPr="008A6BFA">
        <w:rPr>
          <w:rFonts w:cstheme="minorHAnsi"/>
          <w:lang w:val="es-ES"/>
        </w:rPr>
        <w:t>Decisión  │</w:t>
      </w:r>
      <w:proofErr w:type="gramEnd"/>
      <w:r w:rsidRPr="008A6BFA">
        <w:rPr>
          <w:rFonts w:cstheme="minorHAnsi"/>
          <w:lang w:val="es-ES"/>
        </w:rPr>
        <w:t xml:space="preserve">              Significado               │</w:t>
      </w:r>
    </w:p>
    <w:p w14:paraId="52A3F65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772F29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Rechazo   │ Los residuos sí tienen estructura → el │</w:t>
      </w:r>
    </w:p>
    <w:p w14:paraId="6760732C"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&lt; </w:t>
      </w:r>
      <w:proofErr w:type="gramStart"/>
      <w:r w:rsidRPr="008A6BFA">
        <w:rPr>
          <w:rFonts w:cstheme="minorHAnsi"/>
          <w:lang w:val="es-ES"/>
        </w:rPr>
        <w:t>0.05  │</w:t>
      </w:r>
      <w:proofErr w:type="gramEnd"/>
      <w:r w:rsidRPr="008A6BFA">
        <w:rPr>
          <w:rFonts w:cstheme="minorHAnsi"/>
          <w:lang w:val="es-ES"/>
        </w:rPr>
        <w:t xml:space="preserve"> H₀        </w:t>
      </w:r>
      <w:proofErr w:type="gramStart"/>
      <w:r w:rsidRPr="008A6BFA">
        <w:rPr>
          <w:rFonts w:cstheme="minorHAnsi"/>
          <w:lang w:val="es-ES"/>
        </w:rPr>
        <w:t>│  modelo</w:t>
      </w:r>
      <w:proofErr w:type="gramEnd"/>
      <w:r w:rsidRPr="008A6BFA">
        <w:rPr>
          <w:rFonts w:cstheme="minorHAnsi"/>
          <w:lang w:val="es-ES"/>
        </w:rPr>
        <w:t xml:space="preserve"> dejó información sin </w:t>
      </w:r>
      <w:proofErr w:type="gramStart"/>
      <w:r w:rsidRPr="008A6BFA">
        <w:rPr>
          <w:rFonts w:cstheme="minorHAnsi"/>
          <w:lang w:val="es-ES"/>
        </w:rPr>
        <w:t>capturar  │</w:t>
      </w:r>
      <w:proofErr w:type="gramEnd"/>
    </w:p>
    <w:p w14:paraId="7A2F5E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 → modelo malo                          │</w:t>
      </w:r>
    </w:p>
    <w:p w14:paraId="064C872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40E96A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lastRenderedPageBreak/>
        <w:t xml:space="preserve">  │         │ No        │ Los residuos son ruido blanco → el     │</w:t>
      </w:r>
    </w:p>
    <w:p w14:paraId="55AAD5A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&gt; </w:t>
      </w:r>
      <w:proofErr w:type="gramStart"/>
      <w:r w:rsidRPr="008A6BFA">
        <w:rPr>
          <w:rFonts w:cstheme="minorHAnsi"/>
          <w:lang w:val="es-ES"/>
        </w:rPr>
        <w:t>0.05  │</w:t>
      </w:r>
      <w:proofErr w:type="gramEnd"/>
      <w:r w:rsidRPr="008A6BFA">
        <w:rPr>
          <w:rFonts w:cstheme="minorHAnsi"/>
          <w:lang w:val="es-ES"/>
        </w:rPr>
        <w:t xml:space="preserve"> rechazo   │ modelo capturó toda la dependencia →   │</w:t>
      </w:r>
    </w:p>
    <w:p w14:paraId="15D36D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H₀        │ modelo válido                          │</w:t>
      </w:r>
    </w:p>
    <w:p w14:paraId="6B24DD9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00560171" w14:textId="77777777" w:rsidR="008A6BFA" w:rsidRPr="008A6BFA" w:rsidRDefault="008A6BFA" w:rsidP="00870EC6">
      <w:pPr>
        <w:pStyle w:val="Textoindependiente"/>
        <w:numPr>
          <w:ilvl w:val="0"/>
          <w:numId w:val="24"/>
        </w:numPr>
        <w:spacing w:line="276" w:lineRule="auto"/>
        <w:rPr>
          <w:rFonts w:cstheme="minorHAnsi"/>
          <w:lang w:val="es-ES"/>
        </w:rPr>
      </w:pPr>
    </w:p>
    <w:p w14:paraId="7E81EAD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591B5369"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Por qué aquí quieres NO rechazar</w:t>
      </w:r>
    </w:p>
    <w:p w14:paraId="085BBD70" w14:textId="77777777" w:rsidR="008A6BFA" w:rsidRPr="008A6BFA" w:rsidRDefault="008A6BFA" w:rsidP="00870EC6">
      <w:pPr>
        <w:pStyle w:val="Textoindependiente"/>
        <w:numPr>
          <w:ilvl w:val="0"/>
          <w:numId w:val="24"/>
        </w:numPr>
        <w:spacing w:line="276" w:lineRule="auto"/>
        <w:rPr>
          <w:rFonts w:cstheme="minorHAnsi"/>
          <w:lang w:val="es-ES"/>
        </w:rPr>
      </w:pPr>
    </w:p>
    <w:p w14:paraId="427F207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En la mayoría de </w:t>
      </w:r>
      <w:proofErr w:type="spellStart"/>
      <w:r w:rsidRPr="008A6BFA">
        <w:rPr>
          <w:rFonts w:cstheme="minorHAnsi"/>
          <w:lang w:val="es-ES"/>
        </w:rPr>
        <w:t>tests</w:t>
      </w:r>
      <w:proofErr w:type="spellEnd"/>
      <w:r w:rsidRPr="008A6BFA">
        <w:rPr>
          <w:rFonts w:cstheme="minorHAnsi"/>
          <w:lang w:val="es-ES"/>
        </w:rPr>
        <w:t xml:space="preserve"> estadísticos buscas rechazar H₀. Aquí es al</w:t>
      </w:r>
    </w:p>
    <w:p w14:paraId="220C7614"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revés: quieres que H₀ se mantenga, porque H₀ dice que el modelo</w:t>
      </w:r>
    </w:p>
    <w:p w14:paraId="531AADB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funcionó bien.</w:t>
      </w:r>
    </w:p>
    <w:p w14:paraId="418808A5" w14:textId="77777777" w:rsidR="008A6BFA" w:rsidRPr="008A6BFA" w:rsidRDefault="008A6BFA" w:rsidP="00870EC6">
      <w:pPr>
        <w:pStyle w:val="Textoindependiente"/>
        <w:numPr>
          <w:ilvl w:val="0"/>
          <w:numId w:val="24"/>
        </w:numPr>
        <w:spacing w:line="276" w:lineRule="auto"/>
        <w:rPr>
          <w:rFonts w:cstheme="minorHAnsi"/>
          <w:lang w:val="es-ES"/>
        </w:rPr>
      </w:pPr>
    </w:p>
    <w:p w14:paraId="1AC08BBE"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idea es:</w:t>
      </w:r>
    </w:p>
    <w:p w14:paraId="67BDBDC8" w14:textId="77777777" w:rsidR="008A6BFA" w:rsidRPr="008A6BFA" w:rsidRDefault="008A6BFA" w:rsidP="00870EC6">
      <w:pPr>
        <w:pStyle w:val="Textoindependiente"/>
        <w:numPr>
          <w:ilvl w:val="0"/>
          <w:numId w:val="24"/>
        </w:numPr>
        <w:spacing w:line="276" w:lineRule="auto"/>
        <w:rPr>
          <w:rFonts w:cstheme="minorHAnsi"/>
          <w:lang w:val="es-ES"/>
        </w:rPr>
      </w:pPr>
    </w:p>
    <w:p w14:paraId="75267F9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ARIMA ajusta la serie</w:t>
      </w:r>
    </w:p>
    <w:p w14:paraId="60FAA1B2"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0A1A06A7"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residuo = lo que el modelo NO explicó</w:t>
      </w:r>
    </w:p>
    <w:p w14:paraId="237DF81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2A3E99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tiene </w:t>
      </w:r>
      <w:proofErr w:type="gramStart"/>
      <w:r w:rsidRPr="008A6BFA">
        <w:rPr>
          <w:rFonts w:cstheme="minorHAnsi"/>
          <w:lang w:val="es-ES"/>
        </w:rPr>
        <w:t>autocorrelación  →</w:t>
      </w:r>
      <w:proofErr w:type="gramEnd"/>
      <w:r w:rsidRPr="008A6BFA">
        <w:rPr>
          <w:rFonts w:cstheme="minorHAnsi"/>
          <w:lang w:val="es-ES"/>
        </w:rPr>
        <w:t xml:space="preserve"> hay patrón que el modelo</w:t>
      </w:r>
    </w:p>
    <w:p w14:paraId="55443DA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perdió → aumenta p o q</w:t>
      </w:r>
    </w:p>
    <w:p w14:paraId="35FD678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es ruido blanco        → el modelo capturó todo lo</w:t>
      </w:r>
    </w:p>
    <w:p w14:paraId="1EBD2433" w14:textId="5578E980" w:rsidR="0073220F" w:rsidRPr="00E53A9B" w:rsidRDefault="008A6BFA" w:rsidP="00870EC6">
      <w:pPr>
        <w:pStyle w:val="Textoindependiente"/>
        <w:numPr>
          <w:ilvl w:val="0"/>
          <w:numId w:val="24"/>
        </w:numPr>
        <w:spacing w:line="276" w:lineRule="auto"/>
        <w:rPr>
          <w:rFonts w:cstheme="minorHAnsi"/>
        </w:rPr>
      </w:pPr>
      <w:r w:rsidRPr="008A6BFA">
        <w:rPr>
          <w:rFonts w:cstheme="minorHAnsi"/>
          <w:lang w:val="es-ES"/>
        </w:rPr>
        <w:t xml:space="preserve">  que había → válido</w:t>
      </w:r>
    </w:p>
    <w:p w14:paraId="7C9C40BF" w14:textId="77777777" w:rsidR="0073220F" w:rsidRPr="0073220F" w:rsidRDefault="0073220F" w:rsidP="008F08E7">
      <w:pPr>
        <w:pStyle w:val="Textoindependiente"/>
        <w:ind w:firstLine="0"/>
      </w:pPr>
    </w:p>
    <w:p w14:paraId="1AEED3C9" w14:textId="731AEE81" w:rsidR="0073220F" w:rsidRPr="00A83E56" w:rsidRDefault="0073220F" w:rsidP="00A83E56">
      <w:pPr>
        <w:pStyle w:val="Ttulo3"/>
        <w:rPr>
          <w:i w:val="0"/>
          <w:iCs/>
        </w:rPr>
      </w:pPr>
      <w:bookmarkStart w:id="37" w:name="_Toc229572289"/>
      <w:r w:rsidRPr="00A83E56">
        <w:rPr>
          <w:i w:val="0"/>
          <w:iCs/>
        </w:rPr>
        <w:t>Comparación con modelos base</w:t>
      </w:r>
      <w:bookmarkEnd w:id="37"/>
      <w:r w:rsidRPr="00A83E56">
        <w:rPr>
          <w:i w:val="0"/>
          <w:iCs/>
        </w:rPr>
        <w:t xml:space="preserve"> </w:t>
      </w:r>
    </w:p>
    <w:p w14:paraId="5BD52563"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 xml:space="preserve">Random </w:t>
      </w:r>
      <w:proofErr w:type="spellStart"/>
      <w:r w:rsidRPr="0073220F">
        <w:rPr>
          <w:rFonts w:cstheme="minorHAnsi"/>
          <w:sz w:val="24"/>
          <w:lang w:val="es-ES" w:eastAsia="es-ES"/>
        </w:rPr>
        <w:t>walk</w:t>
      </w:r>
      <w:proofErr w:type="spellEnd"/>
      <w:r w:rsidRPr="0073220F">
        <w:rPr>
          <w:rFonts w:cstheme="minorHAnsi"/>
          <w:sz w:val="24"/>
          <w:lang w:val="es-ES" w:eastAsia="es-ES"/>
        </w:rPr>
        <w:t xml:space="preserve"> (retorno anterior)</w:t>
      </w:r>
    </w:p>
    <w:p w14:paraId="1B0838C9"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Predicción cero</w:t>
      </w:r>
    </w:p>
    <w:p w14:paraId="2577272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MAE</w:t>
      </w:r>
    </w:p>
    <w:p w14:paraId="6724C1A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RMSE</w:t>
      </w:r>
    </w:p>
    <w:p w14:paraId="596ADF74" w14:textId="402E68AA" w:rsidR="003651BC" w:rsidRDefault="0073220F" w:rsidP="0073220F">
      <w:pPr>
        <w:spacing w:before="100" w:beforeAutospacing="1" w:after="100" w:afterAutospacing="1" w:line="240" w:lineRule="auto"/>
        <w:ind w:firstLine="0"/>
        <w:jc w:val="left"/>
        <w:rPr>
          <w:rFonts w:cstheme="minorHAnsi"/>
          <w:sz w:val="24"/>
          <w:lang w:val="es-ES" w:eastAsia="es-ES"/>
        </w:rPr>
      </w:pPr>
      <w:r w:rsidRPr="0073220F">
        <w:rPr>
          <w:rFonts w:cstheme="minorHAnsi"/>
          <w:sz w:val="24"/>
          <w:lang w:val="es-ES" w:eastAsia="es-ES"/>
        </w:rPr>
        <w:t>En retornos financieros diarios, es habitual que modelos simples compitan fuertemente con modelos estructurados.</w:t>
      </w:r>
    </w:p>
    <w:p w14:paraId="4066B7ED" w14:textId="77777777" w:rsidR="003651BC" w:rsidRDefault="003651BC" w:rsidP="0073220F">
      <w:pPr>
        <w:spacing w:before="100" w:beforeAutospacing="1" w:after="100" w:afterAutospacing="1" w:line="240" w:lineRule="auto"/>
        <w:ind w:firstLine="0"/>
        <w:jc w:val="left"/>
        <w:rPr>
          <w:rFonts w:cstheme="minorHAnsi"/>
          <w:sz w:val="24"/>
          <w:lang w:val="es-ES" w:eastAsia="es-ES"/>
        </w:rPr>
      </w:pPr>
    </w:p>
    <w:p w14:paraId="1959B4F7" w14:textId="21801F41" w:rsidR="003651BC" w:rsidRPr="0073220F" w:rsidRDefault="003651BC" w:rsidP="0073220F">
      <w:pPr>
        <w:spacing w:before="100" w:beforeAutospacing="1" w:after="100" w:afterAutospacing="1" w:line="240" w:lineRule="auto"/>
        <w:ind w:firstLine="0"/>
        <w:jc w:val="left"/>
        <w:rPr>
          <w:rFonts w:cstheme="minorHAnsi"/>
          <w:sz w:val="24"/>
          <w:lang w:val="es-ES" w:eastAsia="es-ES"/>
        </w:rPr>
      </w:pPr>
      <w:r w:rsidRPr="0073220F">
        <w:rPr>
          <w:rFonts w:cstheme="minorHAnsi"/>
          <w:noProof/>
          <w:lang w:val="es-ES"/>
        </w:rPr>
        <w:drawing>
          <wp:inline distT="0" distB="0" distL="0" distR="0" wp14:anchorId="4B3BCAF1" wp14:editId="4FE56095">
            <wp:extent cx="4750044" cy="1968601"/>
            <wp:effectExtent l="0" t="0" r="0" b="0"/>
            <wp:docPr id="54088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83633" name=""/>
                    <pic:cNvPicPr/>
                  </pic:nvPicPr>
                  <pic:blipFill>
                    <a:blip r:embed="rId21"/>
                    <a:stretch>
                      <a:fillRect/>
                    </a:stretch>
                  </pic:blipFill>
                  <pic:spPr>
                    <a:xfrm>
                      <a:off x="0" y="0"/>
                      <a:ext cx="4750044" cy="1968601"/>
                    </a:xfrm>
                    <a:prstGeom prst="rect">
                      <a:avLst/>
                    </a:prstGeom>
                  </pic:spPr>
                </pic:pic>
              </a:graphicData>
            </a:graphic>
          </wp:inline>
        </w:drawing>
      </w:r>
    </w:p>
    <w:p w14:paraId="51CD7EF0" w14:textId="77777777" w:rsidR="0073220F" w:rsidRPr="0073220F" w:rsidRDefault="0073220F" w:rsidP="0073220F">
      <w:pPr>
        <w:pStyle w:val="Textoindependiente"/>
        <w:ind w:firstLine="0"/>
      </w:pPr>
    </w:p>
    <w:p w14:paraId="2DE5920B" w14:textId="125B5813" w:rsidR="00521B77" w:rsidRPr="00A83E56" w:rsidRDefault="009E37D7" w:rsidP="00A83E56">
      <w:pPr>
        <w:pStyle w:val="Ttulo2"/>
        <w:rPr>
          <w:rFonts w:cstheme="minorHAnsi"/>
          <w:sz w:val="32"/>
          <w:szCs w:val="36"/>
          <w:lang w:val="es-ES"/>
        </w:rPr>
      </w:pPr>
      <w:bookmarkStart w:id="38" w:name="_Toc229572290"/>
      <w:r w:rsidRPr="00A83E56">
        <w:rPr>
          <w:rFonts w:cstheme="minorHAnsi"/>
          <w:sz w:val="32"/>
          <w:szCs w:val="36"/>
          <w:lang w:val="es-ES"/>
        </w:rPr>
        <w:t>MODELIZACIÓN MEDIANTE APRENDIZAJ</w:t>
      </w:r>
      <w:r w:rsidR="00521B77" w:rsidRPr="00A83E56">
        <w:rPr>
          <w:rFonts w:cstheme="minorHAnsi"/>
          <w:sz w:val="32"/>
          <w:szCs w:val="36"/>
          <w:lang w:val="es-ES"/>
        </w:rPr>
        <w:t xml:space="preserve">E </w:t>
      </w:r>
      <w:r w:rsidRPr="00A83E56">
        <w:rPr>
          <w:rFonts w:cstheme="minorHAnsi"/>
          <w:sz w:val="32"/>
          <w:szCs w:val="36"/>
          <w:lang w:val="es-ES"/>
        </w:rPr>
        <w:t>AUTOMÁTICO</w:t>
      </w:r>
      <w:bookmarkEnd w:id="38"/>
    </w:p>
    <w:p w14:paraId="382263A6" w14:textId="172F4E4C" w:rsidR="00870961" w:rsidRPr="00A83E56" w:rsidRDefault="00870961" w:rsidP="00A83E56">
      <w:pPr>
        <w:pStyle w:val="Ttulo3"/>
        <w:rPr>
          <w:rFonts w:cstheme="minorHAnsi"/>
          <w:i w:val="0"/>
          <w:iCs/>
        </w:rPr>
      </w:pPr>
      <w:bookmarkStart w:id="39" w:name="_Toc229572291"/>
      <w:r w:rsidRPr="00A83E56">
        <w:rPr>
          <w:rFonts w:cstheme="minorHAnsi"/>
          <w:i w:val="0"/>
          <w:iCs/>
        </w:rPr>
        <w:t>Introducción y motivación del enfoque</w:t>
      </w:r>
      <w:bookmarkEnd w:id="39"/>
    </w:p>
    <w:p w14:paraId="1A55A9BA" w14:textId="011AEADD" w:rsidR="00870961" w:rsidRPr="00870961" w:rsidRDefault="00870961" w:rsidP="00870961">
      <w:pPr>
        <w:pStyle w:val="NormalWeb"/>
        <w:ind w:firstLine="0"/>
        <w:rPr>
          <w:rFonts w:cstheme="minorHAnsi"/>
          <w:szCs w:val="22"/>
        </w:rPr>
      </w:pPr>
      <w:r w:rsidRPr="00870961">
        <w:rPr>
          <w:rFonts w:cstheme="minorHAnsi"/>
          <w:szCs w:val="22"/>
        </w:rPr>
        <w:t>Tras el análisis mediante modelos de series temporales desarrollado en el capítulo anterior, este capítulo predic</w:t>
      </w:r>
      <w:r w:rsidR="00AE7FC7">
        <w:rPr>
          <w:rFonts w:cstheme="minorHAnsi"/>
          <w:szCs w:val="22"/>
        </w:rPr>
        <w:t>e</w:t>
      </w:r>
      <w:r w:rsidRPr="00870961">
        <w:rPr>
          <w:rFonts w:cstheme="minorHAnsi"/>
          <w:szCs w:val="22"/>
        </w:rPr>
        <w:t xml:space="preserve"> </w:t>
      </w:r>
      <w:r w:rsidR="00AE7FC7">
        <w:rPr>
          <w:rFonts w:cstheme="minorHAnsi"/>
          <w:szCs w:val="22"/>
        </w:rPr>
        <w:t>los</w:t>
      </w:r>
      <w:r w:rsidRPr="00870961">
        <w:rPr>
          <w:rFonts w:cstheme="minorHAnsi"/>
          <w:szCs w:val="22"/>
        </w:rPr>
        <w:t xml:space="preserve"> retornos de </w:t>
      </w:r>
      <w:proofErr w:type="spellStart"/>
      <w:proofErr w:type="gramStart"/>
      <w:r w:rsidRPr="00870961">
        <w:rPr>
          <w:rFonts w:cstheme="minorHAnsi"/>
          <w:szCs w:val="22"/>
        </w:rPr>
        <w:t>ETFs</w:t>
      </w:r>
      <w:proofErr w:type="spellEnd"/>
      <w:r w:rsidRPr="00870961">
        <w:rPr>
          <w:rFonts w:cstheme="minorHAnsi"/>
          <w:szCs w:val="22"/>
        </w:rPr>
        <w:t xml:space="preserve"> </w:t>
      </w:r>
      <w:r w:rsidR="00AE7FC7">
        <w:rPr>
          <w:rFonts w:cstheme="minorHAnsi"/>
          <w:szCs w:val="22"/>
        </w:rPr>
        <w:t xml:space="preserve"> mediante</w:t>
      </w:r>
      <w:proofErr w:type="gramEnd"/>
      <w:r w:rsidRPr="00870961">
        <w:rPr>
          <w:rFonts w:cstheme="minorHAnsi"/>
          <w:szCs w:val="22"/>
        </w:rPr>
        <w:t xml:space="preserve"> aprendizaje automático supervisado. La diferencia fundamental respecto al enfoque anterior es que los modelos de series temporales analizan cada activo de forma independiente, utilizando únicamente su propia historia. Los modelos de machine </w:t>
      </w:r>
      <w:proofErr w:type="spellStart"/>
      <w:r w:rsidRPr="00870961">
        <w:rPr>
          <w:rFonts w:cstheme="minorHAnsi"/>
          <w:szCs w:val="22"/>
        </w:rPr>
        <w:t>learning</w:t>
      </w:r>
      <w:proofErr w:type="spellEnd"/>
      <w:r w:rsidRPr="00870961">
        <w:rPr>
          <w:rFonts w:cstheme="minorHAnsi"/>
          <w:szCs w:val="22"/>
        </w:rPr>
        <w:t>, en cambio, pueden incorporar simultáneamente información de todos los activos del universo, variables de volumen y señales de calendario, lo que les permite capturar relaciones cruzadas entre activos y patrones más complejos que los modelos clásicos no pueden detectar.</w:t>
      </w:r>
    </w:p>
    <w:p w14:paraId="635D16EA" w14:textId="77777777" w:rsidR="00870961" w:rsidRPr="00870961" w:rsidRDefault="00870961" w:rsidP="00870961">
      <w:pPr>
        <w:pStyle w:val="NormalWeb"/>
        <w:rPr>
          <w:rFonts w:cstheme="minorHAnsi"/>
          <w:szCs w:val="22"/>
        </w:rPr>
      </w:pPr>
      <w:r w:rsidRPr="00870961">
        <w:rPr>
          <w:rFonts w:cstheme="minorHAnsi"/>
          <w:szCs w:val="22"/>
        </w:rPr>
        <w:t>El objetivo concreto de este capítulo es predecir el retorno futuro de cada ETF a partir de la información disponible en el momento de la predicción, sin utilizar ningún dato del futuro. Para ello se construyen dos versiones paralelas del sistema: una a frecuencia semanal y otra a frecuencia diaria. Ambas siguen la misma lógica de preprocesado y entrenamiento, pero difieren en el horizonte de predicción y en la granularidad de la información que reciben los modelos.</w:t>
      </w:r>
    </w:p>
    <w:p w14:paraId="054500C1" w14:textId="1B7C5B7E" w:rsidR="00870961" w:rsidRPr="00870961" w:rsidRDefault="00870961" w:rsidP="00870961">
      <w:pPr>
        <w:rPr>
          <w:rFonts w:cstheme="minorHAnsi"/>
          <w:szCs w:val="22"/>
        </w:rPr>
      </w:pPr>
    </w:p>
    <w:p w14:paraId="433A9540" w14:textId="5391B171" w:rsidR="00870961" w:rsidRPr="00AE7FC7" w:rsidRDefault="00870961" w:rsidP="00AE7FC7">
      <w:pPr>
        <w:pStyle w:val="Ttulo2"/>
        <w:numPr>
          <w:ilvl w:val="0"/>
          <w:numId w:val="0"/>
        </w:numPr>
        <w:rPr>
          <w:rFonts w:cstheme="minorHAnsi"/>
          <w:szCs w:val="26"/>
        </w:rPr>
      </w:pPr>
      <w:bookmarkStart w:id="40" w:name="_Toc229572292"/>
      <w:r w:rsidRPr="00AE7FC7">
        <w:rPr>
          <w:rFonts w:cstheme="minorHAnsi"/>
          <w:szCs w:val="26"/>
        </w:rPr>
        <w:lastRenderedPageBreak/>
        <w:t>Preprocesado de los datos</w:t>
      </w:r>
      <w:bookmarkEnd w:id="40"/>
    </w:p>
    <w:p w14:paraId="397C8760" w14:textId="77777777" w:rsidR="00870961" w:rsidRPr="00870961" w:rsidRDefault="00870961" w:rsidP="00870961">
      <w:pPr>
        <w:pStyle w:val="NormalWeb"/>
        <w:rPr>
          <w:rFonts w:cstheme="minorHAnsi"/>
          <w:szCs w:val="22"/>
        </w:rPr>
      </w:pPr>
      <w:r w:rsidRPr="00870961">
        <w:rPr>
          <w:rFonts w:cstheme="minorHAnsi"/>
          <w:szCs w:val="22"/>
        </w:rPr>
        <w:t xml:space="preserve">Antes de entrenar cualquier modelo es necesario transformar los datos históricos de precios y volumen en un </w:t>
      </w:r>
      <w:proofErr w:type="spellStart"/>
      <w:r w:rsidRPr="00870961">
        <w:rPr>
          <w:rFonts w:cstheme="minorHAnsi"/>
          <w:szCs w:val="22"/>
        </w:rPr>
        <w:t>dataset</w:t>
      </w:r>
      <w:proofErr w:type="spellEnd"/>
      <w:r w:rsidRPr="00870961">
        <w:rPr>
          <w:rFonts w:cstheme="minorHAnsi"/>
          <w:szCs w:val="22"/>
        </w:rPr>
        <w:t xml:space="preserve"> estructurado que sea apto para el aprendizaje automático. Este proceso de preprocesado es uno de los pasos más importantes del trabajo, porque determina qué información recibe el modelo y cómo la interpreta.</w:t>
      </w:r>
    </w:p>
    <w:p w14:paraId="79624085" w14:textId="25209477" w:rsidR="00870961" w:rsidRPr="00870961" w:rsidRDefault="00870961" w:rsidP="00870961">
      <w:pPr>
        <w:pStyle w:val="NormalWeb"/>
        <w:rPr>
          <w:rFonts w:cstheme="minorHAnsi"/>
          <w:szCs w:val="22"/>
        </w:rPr>
      </w:pPr>
      <w:r w:rsidRPr="00870961">
        <w:rPr>
          <w:rFonts w:cstheme="minorHAnsi"/>
          <w:szCs w:val="22"/>
        </w:rPr>
        <w:t xml:space="preserve">En ambas frecuencias se parte de los mismos datos de origen: los precios ajustados de cierre y el volumen negociado diario de los 60 </w:t>
      </w:r>
      <w:proofErr w:type="spellStart"/>
      <w:r w:rsidRPr="00870961">
        <w:rPr>
          <w:rFonts w:cstheme="minorHAnsi"/>
          <w:szCs w:val="22"/>
        </w:rPr>
        <w:t>ETFs</w:t>
      </w:r>
      <w:proofErr w:type="spellEnd"/>
      <w:r w:rsidRPr="00870961">
        <w:rPr>
          <w:rFonts w:cstheme="minorHAnsi"/>
          <w:szCs w:val="22"/>
        </w:rPr>
        <w:t xml:space="preserve"> seleccionados, descargados mediante la librería </w:t>
      </w:r>
      <w:proofErr w:type="spellStart"/>
      <w:r w:rsidRPr="00870961">
        <w:rPr>
          <w:rFonts w:cstheme="minorHAnsi"/>
          <w:szCs w:val="22"/>
        </w:rPr>
        <w:t>yfinance</w:t>
      </w:r>
      <w:proofErr w:type="spellEnd"/>
      <w:r w:rsidRPr="00870961">
        <w:rPr>
          <w:rFonts w:cstheme="minorHAnsi"/>
          <w:szCs w:val="22"/>
        </w:rPr>
        <w:t xml:space="preserve"> para el período comprendido entre el 1 de enero de 2021 y la fecha de descarga. Antes de cualquier procesado, se eliminan cinco </w:t>
      </w:r>
      <w:proofErr w:type="spellStart"/>
      <w:r w:rsidRPr="00870961">
        <w:rPr>
          <w:rFonts w:cstheme="minorHAnsi"/>
          <w:szCs w:val="22"/>
        </w:rPr>
        <w:t>ETFs</w:t>
      </w:r>
      <w:proofErr w:type="spellEnd"/>
      <w:r w:rsidRPr="00870961">
        <w:rPr>
          <w:rFonts w:cstheme="minorHAnsi"/>
          <w:szCs w:val="22"/>
        </w:rPr>
        <w:t xml:space="preserve"> que presentaban problemas de disponibilidad de datos o solapamiento elevado con otros activos ya incluidos: BIL, EWY, GLD, IAU y SHY. El universo de trabajo queda por tanto en 55 </w:t>
      </w:r>
      <w:proofErr w:type="spellStart"/>
      <w:r w:rsidRPr="00870961">
        <w:rPr>
          <w:rFonts w:cstheme="minorHAnsi"/>
          <w:szCs w:val="22"/>
        </w:rPr>
        <w:t>ETFs</w:t>
      </w:r>
      <w:proofErr w:type="spellEnd"/>
      <w:r w:rsidRPr="00870961">
        <w:rPr>
          <w:rFonts w:cstheme="minorHAnsi"/>
          <w:szCs w:val="22"/>
        </w:rPr>
        <w:t>.</w:t>
      </w:r>
    </w:p>
    <w:p w14:paraId="49521591" w14:textId="25209477" w:rsidR="00870961" w:rsidRPr="00AE7FC7" w:rsidRDefault="00870961" w:rsidP="00AE7FC7">
      <w:pPr>
        <w:pStyle w:val="Ttulo3"/>
        <w:numPr>
          <w:ilvl w:val="0"/>
          <w:numId w:val="0"/>
        </w:numPr>
        <w:rPr>
          <w:rFonts w:cstheme="minorHAnsi"/>
          <w:i w:val="0"/>
          <w:iCs/>
        </w:rPr>
      </w:pPr>
      <w:bookmarkStart w:id="41" w:name="_Toc229572293"/>
      <w:r w:rsidRPr="00AE7FC7">
        <w:rPr>
          <w:rFonts w:cstheme="minorHAnsi"/>
          <w:i w:val="0"/>
          <w:iCs/>
        </w:rPr>
        <w:t>Preprocesado para la frecuencia diaria</w:t>
      </w:r>
      <w:bookmarkEnd w:id="41"/>
    </w:p>
    <w:p w14:paraId="6D124134"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diario es el más directo de construir. Cada fila representa un día de mercado y contiene información del estado completo del mercado en ese momento.</w:t>
      </w:r>
    </w:p>
    <w:p w14:paraId="705C4673" w14:textId="77777777" w:rsidR="00870961" w:rsidRPr="00870961" w:rsidRDefault="00870961" w:rsidP="00870961">
      <w:pPr>
        <w:pStyle w:val="NormalWeb"/>
        <w:rPr>
          <w:rFonts w:cstheme="minorHAnsi"/>
          <w:szCs w:val="22"/>
        </w:rPr>
      </w:pPr>
      <w:r w:rsidRPr="00870961">
        <w:rPr>
          <w:rFonts w:cstheme="minorHAnsi"/>
          <w:szCs w:val="22"/>
        </w:rPr>
        <w:t>El primer paso es calcular los retornos logarítmicos diarios de cada ETF como la diferencia del logaritmo del precio ajustado entre dos días consecutivos. El uso del logaritmo frente al retorno simple ya fue justificado en el capítulo de datos: los retornos logarítmicos son aditivos en el tiempo, lo que permite sumarlos y compararlos de forma coherente entre distintos períodos. La primera fila resultante queda vacía por definición de la diferencia y se elimina.</w:t>
      </w:r>
    </w:p>
    <w:p w14:paraId="1F078C9C" w14:textId="77777777" w:rsidR="00870961" w:rsidRPr="00870961" w:rsidRDefault="00870961" w:rsidP="00870961">
      <w:pPr>
        <w:pStyle w:val="NormalWeb"/>
        <w:rPr>
          <w:rFonts w:cstheme="minorHAnsi"/>
          <w:szCs w:val="22"/>
        </w:rPr>
      </w:pPr>
      <w:r w:rsidRPr="00870961">
        <w:rPr>
          <w:rFonts w:cstheme="minorHAnsi"/>
          <w:szCs w:val="22"/>
        </w:rPr>
        <w:t>En paralelo se calcula el cambio logarítmico del volumen diario, aplicando la misma operación de diferencia de logaritmos sobre el volumen negociado. Esta transformación convierte el nivel absoluto de volumen en una medida de variación relativa entre días, que es mucho más informativa para un modelo de predicción. Si el volumen de un día duplica al del anterior, el cambio logarítmico captura esa aceleración de forma directa. Los valores nulos que pudieran aparecer por volúmenes cero se gestionan sustituyendo el cero por valor nulo antes de aplicar el logaritmo.</w:t>
      </w:r>
    </w:p>
    <w:p w14:paraId="7FAA069F" w14:textId="77777777" w:rsidR="00870961" w:rsidRPr="00870961" w:rsidRDefault="00870961" w:rsidP="00870961">
      <w:pPr>
        <w:pStyle w:val="NormalWeb"/>
        <w:rPr>
          <w:rFonts w:cstheme="minorHAnsi"/>
          <w:szCs w:val="22"/>
        </w:rPr>
      </w:pPr>
      <w:r w:rsidRPr="00870961">
        <w:rPr>
          <w:rFonts w:cstheme="minorHAnsi"/>
          <w:szCs w:val="22"/>
        </w:rPr>
        <w:t xml:space="preserve">El resultado de este paso es un </w:t>
      </w:r>
      <w:proofErr w:type="spellStart"/>
      <w:r w:rsidRPr="00870961">
        <w:rPr>
          <w:rFonts w:cstheme="minorHAnsi"/>
          <w:szCs w:val="22"/>
        </w:rPr>
        <w:t>dataset</w:t>
      </w:r>
      <w:proofErr w:type="spellEnd"/>
      <w:r w:rsidRPr="00870961">
        <w:rPr>
          <w:rFonts w:cstheme="minorHAnsi"/>
          <w:szCs w:val="22"/>
        </w:rPr>
        <w:t xml:space="preserve"> con 110 columnas de variables de mercado: 55 de retornos y 55 de cambios en volumen.</w:t>
      </w:r>
    </w:p>
    <w:p w14:paraId="38CD0CAE" w14:textId="77777777" w:rsidR="00870961" w:rsidRPr="00870961" w:rsidRDefault="00870961" w:rsidP="00870961">
      <w:pPr>
        <w:pStyle w:val="NormalWeb"/>
        <w:rPr>
          <w:rFonts w:cstheme="minorHAnsi"/>
          <w:szCs w:val="22"/>
        </w:rPr>
      </w:pPr>
      <w:r w:rsidRPr="00870961">
        <w:rPr>
          <w:rFonts w:cstheme="minorHAnsi"/>
          <w:szCs w:val="22"/>
        </w:rPr>
        <w:t xml:space="preserve">A </w:t>
      </w:r>
      <w:proofErr w:type="gramStart"/>
      <w:r w:rsidRPr="00870961">
        <w:rPr>
          <w:rFonts w:cstheme="minorHAnsi"/>
          <w:szCs w:val="22"/>
        </w:rPr>
        <w:t>continuación</w:t>
      </w:r>
      <w:proofErr w:type="gramEnd"/>
      <w:r w:rsidRPr="00870961">
        <w:rPr>
          <w:rFonts w:cstheme="minorHAnsi"/>
          <w:szCs w:val="22"/>
        </w:rPr>
        <w:t xml:space="preserve"> se añaden las variables de contexto temporal. El día de la semana se incorpora mediante variables </w:t>
      </w:r>
      <w:proofErr w:type="spellStart"/>
      <w:r w:rsidRPr="00870961">
        <w:rPr>
          <w:rFonts w:cstheme="minorHAnsi"/>
          <w:szCs w:val="22"/>
        </w:rPr>
        <w:t>dummy</w:t>
      </w:r>
      <w:proofErr w:type="spellEnd"/>
      <w:r w:rsidRPr="00870961">
        <w:rPr>
          <w:rFonts w:cstheme="minorHAnsi"/>
          <w:szCs w:val="22"/>
        </w:rPr>
        <w:t xml:space="preserve">, es decir, columnas binarias que indican si un día concreto es martes, </w:t>
      </w:r>
      <w:r w:rsidRPr="00870961">
        <w:rPr>
          <w:rFonts w:cstheme="minorHAnsi"/>
          <w:szCs w:val="22"/>
        </w:rPr>
        <w:lastRenderedPageBreak/>
        <w:t xml:space="preserve">miércoles, jueves o viernes. El lunes actúa como categoría de referencia y queda representado implícitamente por todas las </w:t>
      </w:r>
      <w:proofErr w:type="spellStart"/>
      <w:r w:rsidRPr="00870961">
        <w:rPr>
          <w:rFonts w:cstheme="minorHAnsi"/>
          <w:szCs w:val="22"/>
        </w:rPr>
        <w:t>dummies</w:t>
      </w:r>
      <w:proofErr w:type="spellEnd"/>
      <w:r w:rsidRPr="00870961">
        <w:rPr>
          <w:rFonts w:cstheme="minorHAnsi"/>
          <w:szCs w:val="22"/>
        </w:rPr>
        <w:t xml:space="preserve"> en cero. Esta codificación evita la redundancia perfecta que se produciría si se incluyeran los cinco días, problema conocido como multicolinealidad perfecta, que afecta especialmente a los modelos lineales. </w:t>
      </w:r>
      <w:proofErr w:type="gramStart"/>
      <w:r w:rsidRPr="00870961">
        <w:rPr>
          <w:rFonts w:cstheme="minorHAnsi"/>
          <w:szCs w:val="22"/>
        </w:rPr>
        <w:t>Además</w:t>
      </w:r>
      <w:proofErr w:type="gramEnd"/>
      <w:r w:rsidRPr="00870961">
        <w:rPr>
          <w:rFonts w:cstheme="minorHAnsi"/>
          <w:szCs w:val="22"/>
        </w:rPr>
        <w:t xml:space="preserve"> se añaden cuatro indicadores binarios adicionales: fin de mes, inicio de mes, inicio de trimestre y fin de trimestre. Estos indicadores capturan efectos de calendario bien documentados en los mercados financieros, como los rebalanceos de carteras institucionales que suelen concentrarse en esas fechas.</w:t>
      </w:r>
    </w:p>
    <w:p w14:paraId="2D6C400F" w14:textId="77777777" w:rsidR="00870961" w:rsidRPr="00870961" w:rsidRDefault="00870961" w:rsidP="00870961">
      <w:pPr>
        <w:pStyle w:val="NormalWeb"/>
        <w:rPr>
          <w:rFonts w:cstheme="minorHAnsi"/>
          <w:szCs w:val="22"/>
        </w:rPr>
      </w:pPr>
      <w:r w:rsidRPr="00870961">
        <w:rPr>
          <w:rFonts w:cstheme="minorHAnsi"/>
          <w:szCs w:val="22"/>
        </w:rPr>
        <w:t>El target de cada fila, es decir, lo que el modelo tiene que aprender a predecir, es el retorno del día siguiente de cada ETF. Esto se consigue desplazando los retornos una posición hacia adelante, de modo que la fila correspondiente al día t contiene como target el retorno del día t+1. Es importante subrayar que el retorno del día t sí se incluye como variable explicativa, porque en el momento de hacer la predicción ya es información conocida.</w:t>
      </w:r>
    </w:p>
    <w:p w14:paraId="2CE258EA" w14:textId="1B534379" w:rsidR="00870961" w:rsidRPr="00870961" w:rsidRDefault="00870961" w:rsidP="00870961">
      <w:pPr>
        <w:pStyle w:val="NormalWeb"/>
        <w:rPr>
          <w:rFonts w:cstheme="minorHAnsi"/>
          <w:szCs w:val="22"/>
        </w:rPr>
      </w:pPr>
      <w:r w:rsidRPr="00870961">
        <w:rPr>
          <w:rFonts w:cstheme="minorHAnsi"/>
          <w:szCs w:val="22"/>
        </w:rPr>
        <w:t xml:space="preserve">Para incorporar memoria temporal, se generan retardos de los retornos diarios. El </w:t>
      </w:r>
      <w:proofErr w:type="spellStart"/>
      <w:r w:rsidRPr="00870961">
        <w:rPr>
          <w:rFonts w:cstheme="minorHAnsi"/>
          <w:szCs w:val="22"/>
        </w:rPr>
        <w:t>dataset</w:t>
      </w:r>
      <w:proofErr w:type="spellEnd"/>
      <w:r w:rsidRPr="00870961">
        <w:rPr>
          <w:rFonts w:cstheme="minorHAnsi"/>
          <w:szCs w:val="22"/>
        </w:rPr>
        <w:t xml:space="preserve"> sin retardos se guarda como </w:t>
      </w:r>
      <w:r w:rsidRPr="00870961">
        <w:rPr>
          <w:rStyle w:val="CdigoHTML"/>
          <w:rFonts w:asciiTheme="minorHAnsi" w:hAnsiTheme="minorHAnsi" w:cstheme="minorHAnsi"/>
          <w:sz w:val="22"/>
          <w:szCs w:val="22"/>
        </w:rPr>
        <w:t>df_diario.csv</w:t>
      </w:r>
      <w:r w:rsidRPr="00870961">
        <w:rPr>
          <w:rFonts w:cstheme="minorHAnsi"/>
          <w:szCs w:val="22"/>
        </w:rPr>
        <w:t xml:space="preserve">, y los </w:t>
      </w:r>
      <w:proofErr w:type="spellStart"/>
      <w:r w:rsidRPr="00870961">
        <w:rPr>
          <w:rFonts w:cstheme="minorHAnsi"/>
          <w:szCs w:val="22"/>
        </w:rPr>
        <w:t>datasets</w:t>
      </w:r>
      <w:proofErr w:type="spellEnd"/>
      <w:r w:rsidRPr="00870961">
        <w:rPr>
          <w:rFonts w:cstheme="minorHAnsi"/>
          <w:szCs w:val="22"/>
        </w:rPr>
        <w:t xml:space="preserve"> con uno, dos, tres y cuatro días de retardo se guardan como </w:t>
      </w:r>
      <w:r w:rsidRPr="00870961">
        <w:rPr>
          <w:rStyle w:val="CdigoHTML"/>
          <w:rFonts w:asciiTheme="minorHAnsi" w:hAnsiTheme="minorHAnsi" w:cstheme="minorHAnsi"/>
          <w:sz w:val="22"/>
          <w:szCs w:val="22"/>
        </w:rPr>
        <w:t>df_diario_1.csv</w:t>
      </w:r>
      <w:r w:rsidRPr="00870961">
        <w:rPr>
          <w:rFonts w:cstheme="minorHAnsi"/>
          <w:szCs w:val="22"/>
        </w:rPr>
        <w:t xml:space="preserve">, </w:t>
      </w:r>
      <w:r w:rsidRPr="00870961">
        <w:rPr>
          <w:rStyle w:val="CdigoHTML"/>
          <w:rFonts w:asciiTheme="minorHAnsi" w:hAnsiTheme="minorHAnsi" w:cstheme="minorHAnsi"/>
          <w:sz w:val="22"/>
          <w:szCs w:val="22"/>
        </w:rPr>
        <w:t>df_diario_2.csv</w:t>
      </w:r>
      <w:r w:rsidRPr="00870961">
        <w:rPr>
          <w:rFonts w:cstheme="minorHAnsi"/>
          <w:szCs w:val="22"/>
        </w:rPr>
        <w:t xml:space="preserve">, </w:t>
      </w:r>
      <w:r w:rsidRPr="00870961">
        <w:rPr>
          <w:rStyle w:val="CdigoHTML"/>
          <w:rFonts w:asciiTheme="minorHAnsi" w:hAnsiTheme="minorHAnsi" w:cstheme="minorHAnsi"/>
          <w:sz w:val="22"/>
          <w:szCs w:val="22"/>
        </w:rPr>
        <w:t>df_diario_3.csv</w:t>
      </w:r>
      <w:r w:rsidRPr="00870961">
        <w:rPr>
          <w:rFonts w:cstheme="minorHAnsi"/>
          <w:szCs w:val="22"/>
        </w:rPr>
        <w:t xml:space="preserve"> y </w:t>
      </w:r>
      <w:r w:rsidRPr="00870961">
        <w:rPr>
          <w:rStyle w:val="CdigoHTML"/>
          <w:rFonts w:asciiTheme="minorHAnsi" w:hAnsiTheme="minorHAnsi" w:cstheme="minorHAnsi"/>
          <w:sz w:val="22"/>
          <w:szCs w:val="22"/>
        </w:rPr>
        <w:t>df_diario_4.csv</w:t>
      </w:r>
      <w:r w:rsidRPr="00870961">
        <w:rPr>
          <w:rFonts w:cstheme="minorHAnsi"/>
          <w:szCs w:val="22"/>
        </w:rPr>
        <w:t xml:space="preserve"> respectivamente. El tamaño final de cada </w:t>
      </w:r>
      <w:proofErr w:type="spellStart"/>
      <w:r w:rsidRPr="00870961">
        <w:rPr>
          <w:rFonts w:cstheme="minorHAnsi"/>
          <w:szCs w:val="22"/>
        </w:rPr>
        <w:t>dataset</w:t>
      </w:r>
      <w:proofErr w:type="spellEnd"/>
      <w:r w:rsidRPr="00870961">
        <w:rPr>
          <w:rFonts w:cstheme="minorHAnsi"/>
          <w:szCs w:val="22"/>
        </w:rPr>
        <w:t xml:space="preserve"> oscila alrededor de 1.250 filas y más de 120 columnas, dependiendo del número de retardos incluidos.</w:t>
      </w:r>
    </w:p>
    <w:p w14:paraId="0279DE35" w14:textId="1B534379" w:rsidR="00870961" w:rsidRPr="00870961" w:rsidRDefault="00870961" w:rsidP="00A83E56">
      <w:pPr>
        <w:pStyle w:val="Ttulo3"/>
        <w:numPr>
          <w:ilvl w:val="0"/>
          <w:numId w:val="0"/>
        </w:numPr>
        <w:rPr>
          <w:rFonts w:cstheme="minorHAnsi"/>
          <w:sz w:val="22"/>
          <w:szCs w:val="22"/>
        </w:rPr>
      </w:pPr>
      <w:bookmarkStart w:id="42" w:name="_Toc229572294"/>
      <w:r w:rsidRPr="00870961">
        <w:rPr>
          <w:rFonts w:cstheme="minorHAnsi"/>
          <w:sz w:val="22"/>
          <w:szCs w:val="22"/>
        </w:rPr>
        <w:t>Preprocesado para la frecuencia semanal</w:t>
      </w:r>
      <w:bookmarkEnd w:id="42"/>
    </w:p>
    <w:p w14:paraId="184E3886"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semanal requiere un paso adicional de agregación respecto al diario: los datos diarios deben colapsarse a nivel de semana antes de poder utilizarse. El motivo es que el horizonte de predicción que se busca en esta parte del trabajo es semanal, es decir, se quiere predecir el retorno de la semana siguiente a partir de la información disponible al cierre de la semana actual.</w:t>
      </w:r>
    </w:p>
    <w:p w14:paraId="0BDB390A" w14:textId="77777777" w:rsidR="00870961" w:rsidRPr="00870961" w:rsidRDefault="00870961" w:rsidP="00870961">
      <w:pPr>
        <w:pStyle w:val="NormalWeb"/>
        <w:rPr>
          <w:rFonts w:cstheme="minorHAnsi"/>
          <w:szCs w:val="22"/>
        </w:rPr>
      </w:pPr>
      <w:r w:rsidRPr="00870961">
        <w:rPr>
          <w:rFonts w:cstheme="minorHAnsi"/>
          <w:szCs w:val="22"/>
        </w:rPr>
        <w:t xml:space="preserve">La agregación se realiza utilizando el estándar ISO de numeración de semanas, que asigna a cada día de mercado un año y número de semana bien definidos. Esto evita problemas habituales al cruzar años, como que el 31 de diciembre pueda pertenecer a la semana 1 del año siguiente. Para cada semana se construye una clave identificadora del tipo </w:t>
      </w:r>
      <w:r w:rsidRPr="00870961">
        <w:rPr>
          <w:rStyle w:val="CdigoHTML"/>
          <w:rFonts w:asciiTheme="minorHAnsi" w:hAnsiTheme="minorHAnsi" w:cstheme="minorHAnsi"/>
          <w:sz w:val="22"/>
          <w:szCs w:val="22"/>
        </w:rPr>
        <w:t>2021-W03</w:t>
      </w:r>
      <w:r w:rsidRPr="00870961">
        <w:rPr>
          <w:rFonts w:cstheme="minorHAnsi"/>
          <w:szCs w:val="22"/>
        </w:rPr>
        <w:t xml:space="preserve">, que actúa como índice del </w:t>
      </w:r>
      <w:proofErr w:type="spellStart"/>
      <w:r w:rsidRPr="00870961">
        <w:rPr>
          <w:rFonts w:cstheme="minorHAnsi"/>
          <w:szCs w:val="22"/>
        </w:rPr>
        <w:t>dataset</w:t>
      </w:r>
      <w:proofErr w:type="spellEnd"/>
      <w:r w:rsidRPr="00870961">
        <w:rPr>
          <w:rFonts w:cstheme="minorHAnsi"/>
          <w:szCs w:val="22"/>
        </w:rPr>
        <w:t xml:space="preserve"> semanal.</w:t>
      </w:r>
    </w:p>
    <w:p w14:paraId="7427DC44" w14:textId="77777777" w:rsidR="00870961" w:rsidRPr="00870961" w:rsidRDefault="00870961" w:rsidP="00870961">
      <w:pPr>
        <w:pStyle w:val="NormalWeb"/>
        <w:rPr>
          <w:rFonts w:cstheme="minorHAnsi"/>
          <w:szCs w:val="22"/>
        </w:rPr>
      </w:pPr>
      <w:r w:rsidRPr="00870961">
        <w:rPr>
          <w:rFonts w:cstheme="minorHAnsi"/>
          <w:szCs w:val="22"/>
        </w:rPr>
        <w:t xml:space="preserve">Los retornos logarítmicos diarios se agregan sumándolos dentro de cada semana. Esta operación es correcta precisamente porque los retornos logarítmicos son aditivos: la suma de los retornos diarios de una semana equivale al retorno logarítmico semanal total. El volumen semanal se agrega calculando </w:t>
      </w:r>
      <w:r w:rsidRPr="00870961">
        <w:rPr>
          <w:rFonts w:cstheme="minorHAnsi"/>
          <w:szCs w:val="22"/>
        </w:rPr>
        <w:lastRenderedPageBreak/>
        <w:t>la media diaria de la semana, lo que permite comparar semanas con distinto número de días de mercado de forma más equitativa.</w:t>
      </w:r>
    </w:p>
    <w:p w14:paraId="383A2047" w14:textId="77777777" w:rsidR="00870961" w:rsidRPr="00870961" w:rsidRDefault="00870961" w:rsidP="00870961">
      <w:pPr>
        <w:pStyle w:val="NormalWeb"/>
        <w:rPr>
          <w:rFonts w:cstheme="minorHAnsi"/>
          <w:szCs w:val="22"/>
        </w:rPr>
      </w:pPr>
      <w:r w:rsidRPr="00870961">
        <w:rPr>
          <w:rFonts w:cstheme="minorHAnsi"/>
          <w:szCs w:val="22"/>
        </w:rPr>
        <w:t>Las variables temporales se resumen también a nivel semanal. El año y el número de semana se toman del primer día de trading de cada semana, mientras que el mes se toma del último, ya que refleja mejor el contexto temporal de cierre de la semana. Los indicadores de inicio y fin de mes o trimestre se agregan tomando el máximo dentro de la semana: si al menos uno de los días de esa semana cae en un inicio o fin de período, la semana completa queda marcada con ese indicador. De este modo se preserva la información de calendario sin perderla al agregar.</w:t>
      </w:r>
    </w:p>
    <w:p w14:paraId="28F51C23" w14:textId="77777777" w:rsidR="00870961" w:rsidRPr="00870961" w:rsidRDefault="00870961" w:rsidP="00870961">
      <w:pPr>
        <w:pStyle w:val="NormalWeb"/>
        <w:rPr>
          <w:rFonts w:cstheme="minorHAnsi"/>
          <w:szCs w:val="22"/>
        </w:rPr>
      </w:pPr>
      <w:r w:rsidRPr="00870961">
        <w:rPr>
          <w:rFonts w:cstheme="minorHAnsi"/>
          <w:szCs w:val="22"/>
        </w:rPr>
        <w:t>El volumen semanal absoluto se transforma a continuación en cambio logarítmico semana a semana, siguiendo la misma lógica que en el caso diario. Lo que interesa al modelo no es el nivel de volumen de una semana, sino si el mercado se está acelerando o frenando en actividad respecto a la semana anterior.</w:t>
      </w:r>
    </w:p>
    <w:p w14:paraId="5E45241C" w14:textId="77777777" w:rsidR="00870961" w:rsidRPr="00870961" w:rsidRDefault="00870961" w:rsidP="00870961">
      <w:pPr>
        <w:pStyle w:val="NormalWeb"/>
        <w:rPr>
          <w:rFonts w:cstheme="minorHAnsi"/>
          <w:szCs w:val="22"/>
        </w:rPr>
      </w:pPr>
      <w:r w:rsidRPr="00870961">
        <w:rPr>
          <w:rFonts w:cstheme="minorHAnsi"/>
          <w:szCs w:val="22"/>
        </w:rPr>
        <w:t>El target semanal se define como el retorno de la semana siguiente para cada ETF, construido desplazando los retornos una posición hacia adelante.</w:t>
      </w:r>
    </w:p>
    <w:p w14:paraId="1D872542" w14:textId="77777777" w:rsidR="00870961" w:rsidRPr="00870961" w:rsidRDefault="00870961" w:rsidP="00870961">
      <w:pPr>
        <w:pStyle w:val="NormalWeb"/>
        <w:rPr>
          <w:rFonts w:cstheme="minorHAnsi"/>
          <w:szCs w:val="22"/>
        </w:rPr>
      </w:pPr>
      <w:r w:rsidRPr="00870961">
        <w:rPr>
          <w:rFonts w:cstheme="minorHAnsi"/>
          <w:szCs w:val="22"/>
        </w:rPr>
        <w:t xml:space="preserve">Al igual que en el caso diario, se generan cinco versiones del </w:t>
      </w:r>
      <w:proofErr w:type="spellStart"/>
      <w:r w:rsidRPr="00870961">
        <w:rPr>
          <w:rFonts w:cstheme="minorHAnsi"/>
          <w:szCs w:val="22"/>
        </w:rPr>
        <w:t>dataset</w:t>
      </w:r>
      <w:proofErr w:type="spellEnd"/>
      <w:r w:rsidRPr="00870961">
        <w:rPr>
          <w:rFonts w:cstheme="minorHAnsi"/>
          <w:szCs w:val="22"/>
        </w:rPr>
        <w:t xml:space="preserve"> según el número de retardos semanales incluidos. El </w:t>
      </w:r>
      <w:proofErr w:type="spellStart"/>
      <w:r w:rsidRPr="00870961">
        <w:rPr>
          <w:rFonts w:cstheme="minorHAnsi"/>
          <w:szCs w:val="22"/>
        </w:rPr>
        <w:t>dataset</w:t>
      </w:r>
      <w:proofErr w:type="spellEnd"/>
      <w:r w:rsidRPr="00870961">
        <w:rPr>
          <w:rFonts w:cstheme="minorHAnsi"/>
          <w:szCs w:val="22"/>
        </w:rPr>
        <w:t xml:space="preserve"> sin retardos, </w:t>
      </w:r>
      <w:r w:rsidRPr="00870961">
        <w:rPr>
          <w:rStyle w:val="CdigoHTML"/>
          <w:rFonts w:asciiTheme="minorHAnsi" w:hAnsiTheme="minorHAnsi" w:cstheme="minorHAnsi"/>
          <w:sz w:val="22"/>
          <w:szCs w:val="22"/>
        </w:rPr>
        <w:t>df_semanal.csv</w:t>
      </w:r>
      <w:r w:rsidRPr="00870961">
        <w:rPr>
          <w:rFonts w:cstheme="minorHAnsi"/>
          <w:szCs w:val="22"/>
        </w:rPr>
        <w:t xml:space="preserve">, tiene 264 filas y 182 columnas. Al añadir un retardo de una semana, </w:t>
      </w:r>
      <w:r w:rsidRPr="00870961">
        <w:rPr>
          <w:rStyle w:val="CdigoHTML"/>
          <w:rFonts w:asciiTheme="minorHAnsi" w:hAnsiTheme="minorHAnsi" w:cstheme="minorHAnsi"/>
          <w:sz w:val="22"/>
          <w:szCs w:val="22"/>
        </w:rPr>
        <w:t>df_semanal_1.csv</w:t>
      </w:r>
      <w:r w:rsidRPr="00870961">
        <w:rPr>
          <w:rFonts w:cstheme="minorHAnsi"/>
          <w:szCs w:val="22"/>
        </w:rPr>
        <w:t xml:space="preserve"> pasa a tener 240 columnas; con dos retardos, </w:t>
      </w:r>
      <w:r w:rsidRPr="00870961">
        <w:rPr>
          <w:rStyle w:val="CdigoHTML"/>
          <w:rFonts w:asciiTheme="minorHAnsi" w:hAnsiTheme="minorHAnsi" w:cstheme="minorHAnsi"/>
          <w:sz w:val="22"/>
          <w:szCs w:val="22"/>
        </w:rPr>
        <w:t>df_semanal_2.csv</w:t>
      </w:r>
      <w:r w:rsidRPr="00870961">
        <w:rPr>
          <w:rFonts w:cstheme="minorHAnsi"/>
          <w:szCs w:val="22"/>
        </w:rPr>
        <w:t xml:space="preserve"> tiene 298 columnas; con tres retardos, </w:t>
      </w:r>
      <w:r w:rsidRPr="00870961">
        <w:rPr>
          <w:rStyle w:val="CdigoHTML"/>
          <w:rFonts w:asciiTheme="minorHAnsi" w:hAnsiTheme="minorHAnsi" w:cstheme="minorHAnsi"/>
          <w:sz w:val="22"/>
          <w:szCs w:val="22"/>
        </w:rPr>
        <w:t>df_semanal_3.csv</w:t>
      </w:r>
      <w:r w:rsidRPr="00870961">
        <w:rPr>
          <w:rFonts w:cstheme="minorHAnsi"/>
          <w:szCs w:val="22"/>
        </w:rPr>
        <w:t xml:space="preserve"> tiene 356 columnas; y con cuatro retardos, </w:t>
      </w:r>
      <w:r w:rsidRPr="00870961">
        <w:rPr>
          <w:rStyle w:val="CdigoHTML"/>
          <w:rFonts w:asciiTheme="minorHAnsi" w:hAnsiTheme="minorHAnsi" w:cstheme="minorHAnsi"/>
          <w:sz w:val="22"/>
          <w:szCs w:val="22"/>
        </w:rPr>
        <w:t>df_semanal_4.csv</w:t>
      </w:r>
      <w:r w:rsidRPr="00870961">
        <w:rPr>
          <w:rFonts w:cstheme="minorHAnsi"/>
          <w:szCs w:val="22"/>
        </w:rPr>
        <w:t xml:space="preserve"> alcanza las 414 columnas. Las filas van reduciéndose ligeramente en los </w:t>
      </w:r>
      <w:proofErr w:type="spellStart"/>
      <w:r w:rsidRPr="00870961">
        <w:rPr>
          <w:rFonts w:cstheme="minorHAnsi"/>
          <w:szCs w:val="22"/>
        </w:rPr>
        <w:t>datasets</w:t>
      </w:r>
      <w:proofErr w:type="spellEnd"/>
      <w:r w:rsidRPr="00870961">
        <w:rPr>
          <w:rFonts w:cstheme="minorHAnsi"/>
          <w:szCs w:val="22"/>
        </w:rPr>
        <w:t xml:space="preserve"> con más retardos porque las primeras semanas no tienen historial suficiente y se eliminan.</w:t>
      </w:r>
    </w:p>
    <w:p w14:paraId="64AD1BB5" w14:textId="77777777" w:rsidR="00870961" w:rsidRPr="00870961" w:rsidRDefault="00870961" w:rsidP="00870961">
      <w:pPr>
        <w:pStyle w:val="NormalWeb"/>
        <w:rPr>
          <w:rFonts w:cstheme="minorHAnsi"/>
          <w:szCs w:val="22"/>
        </w:rPr>
      </w:pPr>
      <w:r w:rsidRPr="00870961">
        <w:rPr>
          <w:rFonts w:cstheme="minorHAnsi"/>
          <w:szCs w:val="22"/>
        </w:rPr>
        <w:t xml:space="preserve">La razón de generar estas cinco versiones es experimental: se quiere estudiar si incluir el retorno de semanas anteriores mejora la capacidad predictiva del modelo, lo que equivale a preguntarse si existe efecto </w:t>
      </w:r>
      <w:proofErr w:type="spellStart"/>
      <w:r w:rsidRPr="00870961">
        <w:rPr>
          <w:rFonts w:cstheme="minorHAnsi"/>
          <w:szCs w:val="22"/>
        </w:rPr>
        <w:t>momentum</w:t>
      </w:r>
      <w:proofErr w:type="spellEnd"/>
      <w:r w:rsidRPr="00870961">
        <w:rPr>
          <w:rFonts w:cstheme="minorHAnsi"/>
          <w:szCs w:val="22"/>
        </w:rPr>
        <w:t xml:space="preserve"> o reversión a la media en los retornos semanales de estos </w:t>
      </w:r>
      <w:proofErr w:type="spellStart"/>
      <w:r w:rsidRPr="00870961">
        <w:rPr>
          <w:rFonts w:cstheme="minorHAnsi"/>
          <w:szCs w:val="22"/>
        </w:rPr>
        <w:t>ETFs</w:t>
      </w:r>
      <w:proofErr w:type="spellEnd"/>
      <w:r w:rsidRPr="00870961">
        <w:rPr>
          <w:rFonts w:cstheme="minorHAnsi"/>
          <w:szCs w:val="22"/>
        </w:rPr>
        <w:t>.</w:t>
      </w:r>
    </w:p>
    <w:p w14:paraId="600CDA93" w14:textId="09546CB0" w:rsidR="00870961" w:rsidRPr="00870961" w:rsidRDefault="00870961" w:rsidP="00870961">
      <w:pPr>
        <w:rPr>
          <w:rFonts w:cstheme="minorHAnsi"/>
          <w:szCs w:val="22"/>
        </w:rPr>
      </w:pPr>
    </w:p>
    <w:p w14:paraId="26923B1C" w14:textId="77777777" w:rsidR="00A83E56" w:rsidRDefault="00870961" w:rsidP="00A83E56">
      <w:pPr>
        <w:pStyle w:val="Ttulo2"/>
        <w:numPr>
          <w:ilvl w:val="0"/>
          <w:numId w:val="0"/>
        </w:numPr>
        <w:rPr>
          <w:rFonts w:cstheme="minorHAnsi"/>
          <w:sz w:val="22"/>
          <w:szCs w:val="22"/>
        </w:rPr>
      </w:pPr>
      <w:bookmarkStart w:id="43" w:name="_Toc229572295"/>
      <w:r w:rsidRPr="00870961">
        <w:rPr>
          <w:rFonts w:cstheme="minorHAnsi"/>
          <w:sz w:val="22"/>
          <w:szCs w:val="22"/>
        </w:rPr>
        <w:t>Diseño del experimento</w:t>
      </w:r>
      <w:bookmarkEnd w:id="43"/>
    </w:p>
    <w:p w14:paraId="336189FA" w14:textId="3DC76C4A" w:rsidR="00870961" w:rsidRPr="00870961" w:rsidRDefault="00870961" w:rsidP="00A83E56">
      <w:pPr>
        <w:pStyle w:val="Ttulo2"/>
        <w:numPr>
          <w:ilvl w:val="0"/>
          <w:numId w:val="0"/>
        </w:numPr>
        <w:rPr>
          <w:rFonts w:cstheme="minorHAnsi"/>
          <w:sz w:val="22"/>
          <w:szCs w:val="22"/>
        </w:rPr>
      </w:pPr>
      <w:bookmarkStart w:id="44" w:name="_Toc229572296"/>
      <w:r w:rsidRPr="00870961">
        <w:rPr>
          <w:rFonts w:cstheme="minorHAnsi"/>
          <w:sz w:val="22"/>
          <w:szCs w:val="22"/>
        </w:rPr>
        <w:t>Estructura general</w:t>
      </w:r>
      <w:bookmarkEnd w:id="44"/>
    </w:p>
    <w:p w14:paraId="3FF7173C" w14:textId="5A985E49" w:rsidR="00870961" w:rsidRPr="00870961" w:rsidRDefault="00870961" w:rsidP="00870961">
      <w:pPr>
        <w:pStyle w:val="NormalWeb"/>
        <w:rPr>
          <w:rFonts w:cstheme="minorHAnsi"/>
          <w:szCs w:val="22"/>
        </w:rPr>
      </w:pPr>
      <w:r w:rsidRPr="00870961">
        <w:rPr>
          <w:rFonts w:cstheme="minorHAnsi"/>
          <w:szCs w:val="22"/>
        </w:rPr>
        <w:t xml:space="preserve">Una vez construidos los </w:t>
      </w:r>
      <w:proofErr w:type="spellStart"/>
      <w:r w:rsidRPr="00870961">
        <w:rPr>
          <w:rFonts w:cstheme="minorHAnsi"/>
          <w:szCs w:val="22"/>
        </w:rPr>
        <w:t>datasets</w:t>
      </w:r>
      <w:proofErr w:type="spellEnd"/>
      <w:r w:rsidRPr="00870961">
        <w:rPr>
          <w:rFonts w:cstheme="minorHAnsi"/>
          <w:szCs w:val="22"/>
        </w:rPr>
        <w:t xml:space="preserve">, el sistema de entrenamiento y evaluación está organizado como una cola de experimentos. Cada experimento queda definido por tres elementos: el fichero de datos que utiliza, el ETF que se quiere predecir en ese experimento y el modelo que se aplica. La combinación de los </w:t>
      </w:r>
      <w:r w:rsidRPr="00870961">
        <w:rPr>
          <w:rFonts w:cstheme="minorHAnsi"/>
          <w:szCs w:val="22"/>
        </w:rPr>
        <w:lastRenderedPageBreak/>
        <w:t xml:space="preserve">cinco ficheros por frecuencia, los 55 </w:t>
      </w:r>
      <w:proofErr w:type="spellStart"/>
      <w:r w:rsidRPr="00870961">
        <w:rPr>
          <w:rFonts w:cstheme="minorHAnsi"/>
          <w:szCs w:val="22"/>
        </w:rPr>
        <w:t>ETFs</w:t>
      </w:r>
      <w:proofErr w:type="spellEnd"/>
      <w:r w:rsidRPr="00870961">
        <w:rPr>
          <w:rFonts w:cstheme="minorHAnsi"/>
          <w:szCs w:val="22"/>
        </w:rPr>
        <w:t xml:space="preserve"> y los cuatro modelos genera un volumen de experimentos considerable, que se registra y gestiona mediante una hoja de Google Sheets accesible desde cualquier dispositivo. Cada fila de esa hoja representa un experimento e incluye su estado, las fechas de inicio y fin de ejecución, y los resultados obtenidos. Esto permite interrumpir y reanudar el proceso en cualquier momento sin perder información.</w:t>
      </w:r>
    </w:p>
    <w:p w14:paraId="0543235B" w14:textId="5A985E49" w:rsidR="00870961" w:rsidRPr="00870961" w:rsidRDefault="00870961" w:rsidP="00A83E56">
      <w:pPr>
        <w:pStyle w:val="Ttulo3"/>
        <w:numPr>
          <w:ilvl w:val="0"/>
          <w:numId w:val="0"/>
        </w:numPr>
        <w:rPr>
          <w:rFonts w:cstheme="minorHAnsi"/>
          <w:sz w:val="22"/>
          <w:szCs w:val="22"/>
        </w:rPr>
      </w:pPr>
      <w:bookmarkStart w:id="45" w:name="_Toc229572297"/>
      <w:r w:rsidRPr="00870961">
        <w:rPr>
          <w:rFonts w:cstheme="minorHAnsi"/>
          <w:sz w:val="22"/>
          <w:szCs w:val="22"/>
        </w:rPr>
        <w:t>Separación temporal de los datos</w:t>
      </w:r>
      <w:bookmarkEnd w:id="45"/>
    </w:p>
    <w:p w14:paraId="7BB00344" w14:textId="6FE83B68" w:rsidR="00870961" w:rsidRPr="00870961" w:rsidRDefault="00870961" w:rsidP="00870961">
      <w:pPr>
        <w:pStyle w:val="NormalWeb"/>
        <w:rPr>
          <w:rFonts w:cstheme="minorHAnsi"/>
          <w:szCs w:val="22"/>
        </w:rPr>
      </w:pPr>
      <w:r w:rsidRPr="00870961">
        <w:rPr>
          <w:rFonts w:cstheme="minorHAnsi"/>
          <w:szCs w:val="22"/>
        </w:rPr>
        <w:t xml:space="preserve">Para cada experimento, el </w:t>
      </w:r>
      <w:proofErr w:type="spellStart"/>
      <w:r w:rsidRPr="00870961">
        <w:rPr>
          <w:rFonts w:cstheme="minorHAnsi"/>
          <w:szCs w:val="22"/>
        </w:rPr>
        <w:t>dataset</w:t>
      </w:r>
      <w:proofErr w:type="spellEnd"/>
      <w:r w:rsidRPr="00870961">
        <w:rPr>
          <w:rFonts w:cstheme="minorHAnsi"/>
          <w:szCs w:val="22"/>
        </w:rPr>
        <w:t xml:space="preserve"> correspondiente se divide en un bloque de entrenamiento y un bloque de test siguiendo un criterio puramente temporal: el 70% de las observaciones más antiguas forman el conjunto de entrenamiento y el 30% restante forma el conjunto de test. Esta separación nunca se hace de forma aleatoria, porque mezclar observaciones pasadas y futuras en el entrenamiento introduce información del futuro en el modelo, lo que produciría una evaluación artificialmente optimista. En el caso semanal, el bloque de entrenamiento abarca desde la semana 2 de 2021 hasta aproximadamente la semana 29 de 2024, mientras que el test cubre desde la semana 30 de 2024 hasta principios de 2026.</w:t>
      </w:r>
    </w:p>
    <w:p w14:paraId="2A7A4429" w14:textId="6FE83B68" w:rsidR="00870961" w:rsidRPr="00870961" w:rsidRDefault="00870961" w:rsidP="00A83E56">
      <w:pPr>
        <w:pStyle w:val="Ttulo3"/>
        <w:numPr>
          <w:ilvl w:val="0"/>
          <w:numId w:val="0"/>
        </w:numPr>
        <w:rPr>
          <w:rFonts w:cstheme="minorHAnsi"/>
          <w:sz w:val="22"/>
          <w:szCs w:val="22"/>
        </w:rPr>
      </w:pPr>
      <w:bookmarkStart w:id="46" w:name="_Toc229572298"/>
      <w:r w:rsidRPr="00870961">
        <w:rPr>
          <w:rFonts w:cstheme="minorHAnsi"/>
          <w:sz w:val="22"/>
          <w:szCs w:val="22"/>
        </w:rPr>
        <w:t xml:space="preserve">Validación </w:t>
      </w:r>
      <w:proofErr w:type="spellStart"/>
      <w:r w:rsidRPr="00870961">
        <w:rPr>
          <w:rFonts w:cstheme="minorHAnsi"/>
          <w:sz w:val="22"/>
          <w:szCs w:val="22"/>
        </w:rPr>
        <w:t>walk</w:t>
      </w:r>
      <w:proofErr w:type="spellEnd"/>
      <w:r w:rsidRPr="00870961">
        <w:rPr>
          <w:rFonts w:cstheme="minorHAnsi"/>
          <w:sz w:val="22"/>
          <w:szCs w:val="22"/>
        </w:rPr>
        <w:t>-forward con ventana expandible</w:t>
      </w:r>
      <w:bookmarkEnd w:id="46"/>
    </w:p>
    <w:p w14:paraId="2F95A77F" w14:textId="77777777" w:rsidR="00870961" w:rsidRPr="00870961" w:rsidRDefault="00870961" w:rsidP="00870961">
      <w:pPr>
        <w:pStyle w:val="NormalWeb"/>
        <w:rPr>
          <w:rFonts w:cstheme="minorHAnsi"/>
          <w:szCs w:val="22"/>
        </w:rPr>
      </w:pPr>
      <w:r w:rsidRPr="00870961">
        <w:rPr>
          <w:rFonts w:cstheme="minorHAnsi"/>
          <w:szCs w:val="22"/>
        </w:rPr>
        <w:t xml:space="preserve">El método de evaluación utilizado en este trabajo es la validación </w:t>
      </w:r>
      <w:proofErr w:type="spellStart"/>
      <w:r w:rsidRPr="00870961">
        <w:rPr>
          <w:rFonts w:cstheme="minorHAnsi"/>
          <w:szCs w:val="22"/>
        </w:rPr>
        <w:t>walk</w:t>
      </w:r>
      <w:proofErr w:type="spellEnd"/>
      <w:r w:rsidRPr="00870961">
        <w:rPr>
          <w:rFonts w:cstheme="minorHAnsi"/>
          <w:szCs w:val="22"/>
        </w:rPr>
        <w:t xml:space="preserve">-forward con ventana expandible, también conocido como </w:t>
      </w:r>
      <w:proofErr w:type="spellStart"/>
      <w:r w:rsidRPr="00870961">
        <w:rPr>
          <w:rFonts w:cstheme="minorHAnsi"/>
          <w:szCs w:val="22"/>
        </w:rPr>
        <w:t>expanding</w:t>
      </w:r>
      <w:proofErr w:type="spellEnd"/>
      <w:r w:rsidRPr="00870961">
        <w:rPr>
          <w:rFonts w:cstheme="minorHAnsi"/>
          <w:szCs w:val="22"/>
        </w:rPr>
        <w:t xml:space="preserve"> </w:t>
      </w:r>
      <w:proofErr w:type="spellStart"/>
      <w:r w:rsidRPr="00870961">
        <w:rPr>
          <w:rFonts w:cstheme="minorHAnsi"/>
          <w:szCs w:val="22"/>
        </w:rPr>
        <w:t>window</w:t>
      </w:r>
      <w:proofErr w:type="spellEnd"/>
      <w:r w:rsidRPr="00870961">
        <w:rPr>
          <w:rFonts w:cstheme="minorHAnsi"/>
          <w:szCs w:val="22"/>
        </w:rPr>
        <w:t>. Este enfoque simula de forma realista el proceso de inversión: en cada paso, el modelo solo conoce la información disponible hasta ese momento, nunca datos del futuro.</w:t>
      </w:r>
    </w:p>
    <w:p w14:paraId="1B477B5F" w14:textId="77777777" w:rsidR="00870961" w:rsidRPr="00870961" w:rsidRDefault="00870961" w:rsidP="00870961">
      <w:pPr>
        <w:pStyle w:val="NormalWeb"/>
        <w:rPr>
          <w:rFonts w:cstheme="minorHAnsi"/>
          <w:szCs w:val="22"/>
        </w:rPr>
      </w:pPr>
      <w:r w:rsidRPr="00870961">
        <w:rPr>
          <w:rFonts w:cstheme="minorHAnsi"/>
          <w:szCs w:val="22"/>
        </w:rPr>
        <w:t>El funcionamiento concreto es el siguiente. En primer lugar, el modelo se entrena con todo el bloque de entrenamiento inicial. Después se le pide que prediga el primer período del conjunto de test, es decir, la primera semana o el primer día que no ha visto nunca. Esa predicción se registra. A continuación, esa primera observación de test se incorpora al conjunto de entrenamiento, el modelo se vuelve a entrenar con todos los datos acumulados y se predice el segundo período del test. Este proceso se repite de forma iterativa hasta completar todo el test.</w:t>
      </w:r>
    </w:p>
    <w:p w14:paraId="2054A2E3" w14:textId="7E7459D4" w:rsidR="00870961" w:rsidRPr="00870961" w:rsidRDefault="00870961" w:rsidP="00870961">
      <w:pPr>
        <w:pStyle w:val="NormalWeb"/>
        <w:rPr>
          <w:rFonts w:cstheme="minorHAnsi"/>
          <w:szCs w:val="22"/>
        </w:rPr>
      </w:pPr>
      <w:r w:rsidRPr="00870961">
        <w:rPr>
          <w:rFonts w:cstheme="minorHAnsi"/>
          <w:szCs w:val="22"/>
        </w:rPr>
        <w:t>El resultado final es una secuencia de predicciones, una por cada período del test, que pueden compararse directamente con los valores reales. El hecho de que el modelo se reentrene completamente en cada paso hace que sea capaz de adaptarse a los cambios de régimen del mercado a lo largo del tiempo, lo que es especialmente importante en el caso de los datos financieros, donde las relaciones entre variables no son estacionarias.</w:t>
      </w:r>
    </w:p>
    <w:p w14:paraId="69F99ADB" w14:textId="7E7459D4" w:rsidR="00870961" w:rsidRPr="00870961" w:rsidRDefault="00870961" w:rsidP="004714D7">
      <w:pPr>
        <w:pStyle w:val="Ttulo3"/>
        <w:numPr>
          <w:ilvl w:val="0"/>
          <w:numId w:val="0"/>
        </w:numPr>
        <w:rPr>
          <w:rFonts w:cstheme="minorHAnsi"/>
          <w:sz w:val="22"/>
          <w:szCs w:val="22"/>
        </w:rPr>
      </w:pPr>
      <w:r w:rsidRPr="00870961">
        <w:rPr>
          <w:rFonts w:cstheme="minorHAnsi"/>
          <w:sz w:val="22"/>
          <w:szCs w:val="22"/>
        </w:rPr>
        <w:lastRenderedPageBreak/>
        <w:t xml:space="preserve"> </w:t>
      </w:r>
      <w:bookmarkStart w:id="47" w:name="_Toc229572299"/>
      <w:r w:rsidRPr="00870961">
        <w:rPr>
          <w:rFonts w:cstheme="minorHAnsi"/>
          <w:sz w:val="22"/>
          <w:szCs w:val="22"/>
        </w:rPr>
        <w:t xml:space="preserve">Métricas de evaluación y </w:t>
      </w:r>
      <w:proofErr w:type="spellStart"/>
      <w:r w:rsidRPr="00870961">
        <w:rPr>
          <w:rFonts w:cstheme="minorHAnsi"/>
          <w:sz w:val="22"/>
          <w:szCs w:val="22"/>
        </w:rPr>
        <w:t>benchmarks</w:t>
      </w:r>
      <w:bookmarkEnd w:id="47"/>
      <w:proofErr w:type="spellEnd"/>
    </w:p>
    <w:p w14:paraId="27B6ACD6" w14:textId="77777777" w:rsidR="00870961" w:rsidRPr="00870961" w:rsidRDefault="00870961" w:rsidP="00870961">
      <w:pPr>
        <w:pStyle w:val="NormalWeb"/>
        <w:rPr>
          <w:rFonts w:cstheme="minorHAnsi"/>
          <w:szCs w:val="22"/>
        </w:rPr>
      </w:pPr>
      <w:r w:rsidRPr="00870961">
        <w:rPr>
          <w:rFonts w:cstheme="minorHAnsi"/>
          <w:szCs w:val="22"/>
        </w:rPr>
        <w:t>Para evaluar el rendimiento de cada modelo se calculan dos métricas: el error cuadrático medio (RMSE) y el error absoluto medio (MAE). Ambas miden cuánto se equivoca el modelo en promedio, pero el RMSE penaliza más los errores grandes al elevarlos al cuadrado, mientras que el MAE trata todos los errores de igual manera.</w:t>
      </w:r>
    </w:p>
    <w:p w14:paraId="26114916" w14:textId="77777777" w:rsidR="00870961" w:rsidRPr="00870961" w:rsidRDefault="00870961" w:rsidP="00870961">
      <w:pPr>
        <w:pStyle w:val="NormalWeb"/>
        <w:rPr>
          <w:rFonts w:cstheme="minorHAnsi"/>
          <w:szCs w:val="22"/>
        </w:rPr>
      </w:pPr>
      <w:r w:rsidRPr="00870961">
        <w:rPr>
          <w:rFonts w:cstheme="minorHAnsi"/>
          <w:szCs w:val="22"/>
        </w:rPr>
        <w:t xml:space="preserve">Estas métricas se calculan para el </w:t>
      </w:r>
      <w:proofErr w:type="gramStart"/>
      <w:r w:rsidRPr="00870961">
        <w:rPr>
          <w:rFonts w:cstheme="minorHAnsi"/>
          <w:szCs w:val="22"/>
        </w:rPr>
        <w:t>modelo</w:t>
      </w:r>
      <w:proofErr w:type="gramEnd"/>
      <w:r w:rsidRPr="00870961">
        <w:rPr>
          <w:rFonts w:cstheme="minorHAnsi"/>
          <w:szCs w:val="22"/>
        </w:rPr>
        <w:t xml:space="preserve"> pero también para dos </w:t>
      </w:r>
      <w:proofErr w:type="spellStart"/>
      <w:r w:rsidRPr="00870961">
        <w:rPr>
          <w:rFonts w:cstheme="minorHAnsi"/>
          <w:szCs w:val="22"/>
        </w:rPr>
        <w:t>benchmarks</w:t>
      </w:r>
      <w:proofErr w:type="spellEnd"/>
      <w:r w:rsidRPr="00870961">
        <w:rPr>
          <w:rFonts w:cstheme="minorHAnsi"/>
          <w:szCs w:val="22"/>
        </w:rPr>
        <w:t xml:space="preserve"> de referencia. El primero es el </w:t>
      </w:r>
      <w:proofErr w:type="spellStart"/>
      <w:r w:rsidRPr="00870961">
        <w:rPr>
          <w:rFonts w:cstheme="minorHAnsi"/>
          <w:szCs w:val="22"/>
        </w:rPr>
        <w:t>baseline</w:t>
      </w:r>
      <w:proofErr w:type="spellEnd"/>
      <w:r w:rsidRPr="00870961">
        <w:rPr>
          <w:rFonts w:cstheme="minorHAnsi"/>
          <w:szCs w:val="22"/>
        </w:rPr>
        <w:t xml:space="preserve"> </w:t>
      </w:r>
      <w:proofErr w:type="spellStart"/>
      <w:r w:rsidRPr="00870961">
        <w:rPr>
          <w:rFonts w:cstheme="minorHAnsi"/>
          <w:szCs w:val="22"/>
        </w:rPr>
        <w:t>naive</w:t>
      </w:r>
      <w:proofErr w:type="spellEnd"/>
      <w:r w:rsidRPr="00870961">
        <w:rPr>
          <w:rFonts w:cstheme="minorHAnsi"/>
          <w:szCs w:val="22"/>
        </w:rPr>
        <w:t xml:space="preserve">, que consiste en predecir siempre el mismo valor que se observó en el período anterior. Esta es la predicción más simple posible y representa el comportamiento de alguien que no tiene ningún modelo. El segundo es el </w:t>
      </w:r>
      <w:proofErr w:type="spellStart"/>
      <w:r w:rsidRPr="00870961">
        <w:rPr>
          <w:rFonts w:cstheme="minorHAnsi"/>
          <w:szCs w:val="22"/>
        </w:rPr>
        <w:t>baseline</w:t>
      </w:r>
      <w:proofErr w:type="spellEnd"/>
      <w:r w:rsidRPr="00870961">
        <w:rPr>
          <w:rFonts w:cstheme="minorHAnsi"/>
          <w:szCs w:val="22"/>
        </w:rPr>
        <w:t xml:space="preserve"> de ceros, que predice siempre retorno nulo. Este segundo </w:t>
      </w:r>
      <w:proofErr w:type="spellStart"/>
      <w:r w:rsidRPr="00870961">
        <w:rPr>
          <w:rFonts w:cstheme="minorHAnsi"/>
          <w:szCs w:val="22"/>
        </w:rPr>
        <w:t>benchmark</w:t>
      </w:r>
      <w:proofErr w:type="spellEnd"/>
      <w:r w:rsidRPr="00870961">
        <w:rPr>
          <w:rFonts w:cstheme="minorHAnsi"/>
          <w:szCs w:val="22"/>
        </w:rPr>
        <w:t xml:space="preserve"> es especialmente relevante en el contexto financiero, porque los retornos tienen una media muy cercana a cero, por lo que predecir cero es una estrategia que puede resultar bastante competitiva en términos de error. Si un modelo no consigue superar el </w:t>
      </w:r>
      <w:proofErr w:type="spellStart"/>
      <w:r w:rsidRPr="00870961">
        <w:rPr>
          <w:rFonts w:cstheme="minorHAnsi"/>
          <w:szCs w:val="22"/>
        </w:rPr>
        <w:t>baseline</w:t>
      </w:r>
      <w:proofErr w:type="spellEnd"/>
      <w:r w:rsidRPr="00870961">
        <w:rPr>
          <w:rFonts w:cstheme="minorHAnsi"/>
          <w:szCs w:val="22"/>
        </w:rPr>
        <w:t xml:space="preserve"> de ceros, significa que no ha sido capaz de aprender ninguna señal útil por encima del ruido.</w:t>
      </w:r>
    </w:p>
    <w:p w14:paraId="002DA571" w14:textId="4CDDCFE5" w:rsidR="00870961" w:rsidRPr="00870961" w:rsidRDefault="00870961" w:rsidP="00870961">
      <w:pPr>
        <w:rPr>
          <w:rFonts w:cstheme="minorHAnsi"/>
          <w:szCs w:val="22"/>
        </w:rPr>
      </w:pPr>
    </w:p>
    <w:p w14:paraId="7230885C" w14:textId="5C2AA018" w:rsidR="00870961" w:rsidRPr="00870961" w:rsidRDefault="00870961" w:rsidP="004714D7">
      <w:pPr>
        <w:pStyle w:val="Ttulo2"/>
        <w:numPr>
          <w:ilvl w:val="0"/>
          <w:numId w:val="0"/>
        </w:numPr>
        <w:rPr>
          <w:rFonts w:cstheme="minorHAnsi"/>
          <w:sz w:val="22"/>
          <w:szCs w:val="22"/>
        </w:rPr>
      </w:pPr>
      <w:bookmarkStart w:id="48" w:name="_Toc229572300"/>
      <w:r w:rsidRPr="00870961">
        <w:rPr>
          <w:rFonts w:cstheme="minorHAnsi"/>
          <w:sz w:val="22"/>
          <w:szCs w:val="22"/>
        </w:rPr>
        <w:t>Modelos utilizados</w:t>
      </w:r>
      <w:bookmarkEnd w:id="48"/>
    </w:p>
    <w:p w14:paraId="4AEC26FC" w14:textId="0ECE38AA" w:rsidR="00870961" w:rsidRPr="00870961" w:rsidRDefault="00870961" w:rsidP="00870961">
      <w:pPr>
        <w:pStyle w:val="NormalWeb"/>
        <w:rPr>
          <w:rFonts w:cstheme="minorHAnsi"/>
          <w:szCs w:val="22"/>
        </w:rPr>
      </w:pPr>
      <w:r w:rsidRPr="00870961">
        <w:rPr>
          <w:rFonts w:cstheme="minorHAnsi"/>
          <w:szCs w:val="22"/>
        </w:rPr>
        <w:t>Se prueban cuatro modelos de regresión con características distintas, desde los más simples e interpretables hasta los más complejos y potentes. Esta selección permite analizar si la complejidad adicional aporta mejora real en la predicción.</w:t>
      </w:r>
    </w:p>
    <w:p w14:paraId="60A0799F" w14:textId="0ECE38AA" w:rsidR="00870961" w:rsidRPr="00870961" w:rsidRDefault="00870961" w:rsidP="004714D7">
      <w:pPr>
        <w:pStyle w:val="Ttulo3"/>
        <w:numPr>
          <w:ilvl w:val="0"/>
          <w:numId w:val="0"/>
        </w:numPr>
        <w:rPr>
          <w:rFonts w:cstheme="minorHAnsi"/>
          <w:sz w:val="22"/>
          <w:szCs w:val="22"/>
        </w:rPr>
      </w:pPr>
      <w:bookmarkStart w:id="49" w:name="_Toc229572301"/>
      <w:r w:rsidRPr="00870961">
        <w:rPr>
          <w:rFonts w:cstheme="minorHAnsi"/>
          <w:sz w:val="22"/>
          <w:szCs w:val="22"/>
        </w:rPr>
        <w:t>Regresión lineal</w:t>
      </w:r>
      <w:bookmarkEnd w:id="49"/>
    </w:p>
    <w:p w14:paraId="0766AE12" w14:textId="77777777" w:rsidR="00870961" w:rsidRPr="00870961" w:rsidRDefault="00870961" w:rsidP="00870961">
      <w:pPr>
        <w:pStyle w:val="NormalWeb"/>
        <w:rPr>
          <w:rFonts w:cstheme="minorHAnsi"/>
          <w:szCs w:val="22"/>
        </w:rPr>
      </w:pPr>
      <w:r w:rsidRPr="00870961">
        <w:rPr>
          <w:rFonts w:cstheme="minorHAnsi"/>
          <w:szCs w:val="22"/>
        </w:rPr>
        <w:t xml:space="preserve">La regresión lineal es el modelo de referencia más básico. Asume que el retorno futuro es una combinación lineal de todas las variables explicativas del </w:t>
      </w:r>
      <w:proofErr w:type="spellStart"/>
      <w:r w:rsidRPr="00870961">
        <w:rPr>
          <w:rFonts w:cstheme="minorHAnsi"/>
          <w:szCs w:val="22"/>
        </w:rPr>
        <w:t>dataset</w:t>
      </w:r>
      <w:proofErr w:type="spellEnd"/>
      <w:r w:rsidRPr="00870961">
        <w:rPr>
          <w:rFonts w:cstheme="minorHAnsi"/>
          <w:szCs w:val="22"/>
        </w:rPr>
        <w:t>. Su ventaja es la total transparencia: los coeficientes del modelo indican directamente qué variables influyen más en la predicción y en qué sentido. Su limitación es que no puede capturar relaciones no lineales entre variables, lo que puede ser una restricción importante en mercados financieros donde las interacciones son complejas.</w:t>
      </w:r>
    </w:p>
    <w:p w14:paraId="09308BD5" w14:textId="77777777" w:rsidR="00870961" w:rsidRPr="00870961" w:rsidRDefault="00870961" w:rsidP="00870961">
      <w:pPr>
        <w:pStyle w:val="NormalWeb"/>
        <w:rPr>
          <w:rFonts w:cstheme="minorHAnsi"/>
          <w:szCs w:val="22"/>
        </w:rPr>
      </w:pPr>
      <w:r w:rsidRPr="00870961">
        <w:rPr>
          <w:rFonts w:cstheme="minorHAnsi"/>
          <w:szCs w:val="22"/>
        </w:rPr>
        <w:t xml:space="preserve">No requiere búsqueda de </w:t>
      </w:r>
      <w:proofErr w:type="spellStart"/>
      <w:r w:rsidRPr="00870961">
        <w:rPr>
          <w:rFonts w:cstheme="minorHAnsi"/>
          <w:szCs w:val="22"/>
        </w:rPr>
        <w:t>hiperparámetros</w:t>
      </w:r>
      <w:proofErr w:type="spellEnd"/>
      <w:r w:rsidRPr="00870961">
        <w:rPr>
          <w:rFonts w:cstheme="minorHAnsi"/>
          <w:szCs w:val="22"/>
        </w:rPr>
        <w:t xml:space="preserve"> ni escalado, aunque se incluye como punto de partida para tener un resultado de referencia con el que comparar los modelos más sofisticados.</w:t>
      </w:r>
    </w:p>
    <w:p w14:paraId="26713310" w14:textId="7D000B0F" w:rsidR="00870961" w:rsidRPr="00870961" w:rsidRDefault="00870961" w:rsidP="004714D7">
      <w:pPr>
        <w:pStyle w:val="Ttulo3"/>
        <w:numPr>
          <w:ilvl w:val="0"/>
          <w:numId w:val="0"/>
        </w:numPr>
        <w:rPr>
          <w:rFonts w:cstheme="minorHAnsi"/>
          <w:sz w:val="22"/>
          <w:szCs w:val="22"/>
        </w:rPr>
      </w:pPr>
      <w:bookmarkStart w:id="50" w:name="_Toc229572302"/>
      <w:r w:rsidRPr="00870961">
        <w:rPr>
          <w:rFonts w:cstheme="minorHAnsi"/>
          <w:sz w:val="22"/>
          <w:szCs w:val="22"/>
        </w:rPr>
        <w:lastRenderedPageBreak/>
        <w:t>Ridge</w:t>
      </w:r>
      <w:bookmarkEnd w:id="50"/>
    </w:p>
    <w:p w14:paraId="5FC0A7A1" w14:textId="77777777" w:rsidR="00870961" w:rsidRPr="00870961" w:rsidRDefault="00870961" w:rsidP="00870961">
      <w:pPr>
        <w:pStyle w:val="NormalWeb"/>
        <w:rPr>
          <w:rFonts w:cstheme="minorHAnsi"/>
          <w:szCs w:val="22"/>
        </w:rPr>
      </w:pPr>
      <w:r w:rsidRPr="00870961">
        <w:rPr>
          <w:rFonts w:cstheme="minorHAnsi"/>
          <w:szCs w:val="22"/>
        </w:rPr>
        <w:t xml:space="preserve">Ridge es una extensión de la regresión lineal que añade una penalización sobre el tamaño de los coeficientes. Esta penalización, controlada por el parámetro </w:t>
      </w:r>
      <w:proofErr w:type="spellStart"/>
      <w:r w:rsidRPr="00870961">
        <w:rPr>
          <w:rFonts w:cstheme="minorHAnsi"/>
          <w:szCs w:val="22"/>
        </w:rPr>
        <w:t>alpha</w:t>
      </w:r>
      <w:proofErr w:type="spellEnd"/>
      <w:r w:rsidRPr="00870961">
        <w:rPr>
          <w:rFonts w:cstheme="minorHAnsi"/>
          <w:szCs w:val="22"/>
        </w:rPr>
        <w:t xml:space="preserve">, evita que el modelo asigne demasiado peso a variables poco relevantes o a variables muy correlacionadas entre sí, lo cual es especialmente útil en este trabajo dado que muchos </w:t>
      </w:r>
      <w:proofErr w:type="spellStart"/>
      <w:r w:rsidRPr="00870961">
        <w:rPr>
          <w:rFonts w:cstheme="minorHAnsi"/>
          <w:szCs w:val="22"/>
        </w:rPr>
        <w:t>ETFs</w:t>
      </w:r>
      <w:proofErr w:type="spellEnd"/>
      <w:r w:rsidRPr="00870961">
        <w:rPr>
          <w:rFonts w:cstheme="minorHAnsi"/>
          <w:szCs w:val="22"/>
        </w:rPr>
        <w:t xml:space="preserve"> se mueven de forma conjunta y sus retornos están altamente correlacionados.</w:t>
      </w:r>
    </w:p>
    <w:p w14:paraId="7CEBBBE1" w14:textId="77777777" w:rsidR="00870961" w:rsidRPr="00870961" w:rsidRDefault="00870961" w:rsidP="00870961">
      <w:pPr>
        <w:pStyle w:val="NormalWeb"/>
        <w:rPr>
          <w:rFonts w:cstheme="minorHAnsi"/>
          <w:szCs w:val="22"/>
        </w:rPr>
      </w:pPr>
      <w:r w:rsidRPr="00870961">
        <w:rPr>
          <w:rFonts w:cstheme="minorHAnsi"/>
          <w:szCs w:val="22"/>
        </w:rPr>
        <w:t xml:space="preserve">Las variables se escalan antes de entrenar mediante </w:t>
      </w:r>
      <w:proofErr w:type="spellStart"/>
      <w:r w:rsidRPr="00870961">
        <w:rPr>
          <w:rFonts w:cstheme="minorHAnsi"/>
          <w:szCs w:val="22"/>
        </w:rPr>
        <w:t>StandardScaler</w:t>
      </w:r>
      <w:proofErr w:type="spellEnd"/>
      <w:r w:rsidRPr="00870961">
        <w:rPr>
          <w:rFonts w:cstheme="minorHAnsi"/>
          <w:szCs w:val="22"/>
        </w:rPr>
        <w:t xml:space="preserve">, porque la penalización de Ridge no es justa si las variables tienen escalas muy distintas. El valor óptimo de </w:t>
      </w:r>
      <w:proofErr w:type="spellStart"/>
      <w:r w:rsidRPr="00870961">
        <w:rPr>
          <w:rFonts w:cstheme="minorHAnsi"/>
          <w:szCs w:val="22"/>
        </w:rPr>
        <w:t>alpha</w:t>
      </w:r>
      <w:proofErr w:type="spellEnd"/>
      <w:r w:rsidRPr="00870961">
        <w:rPr>
          <w:rFonts w:cstheme="minorHAnsi"/>
          <w:szCs w:val="22"/>
        </w:rPr>
        <w:t xml:space="preserve"> se busca automáticamente mediante </w:t>
      </w:r>
      <w:proofErr w:type="spellStart"/>
      <w:r w:rsidRPr="00870961">
        <w:rPr>
          <w:rFonts w:cstheme="minorHAnsi"/>
          <w:szCs w:val="22"/>
        </w:rPr>
        <w:t>RidgeCV</w:t>
      </w:r>
      <w:proofErr w:type="spellEnd"/>
      <w:r w:rsidRPr="00870961">
        <w:rPr>
          <w:rFonts w:cstheme="minorHAnsi"/>
          <w:szCs w:val="22"/>
        </w:rPr>
        <w:t xml:space="preserve"> con validación </w:t>
      </w:r>
      <w:proofErr w:type="spellStart"/>
      <w:r w:rsidRPr="00870961">
        <w:rPr>
          <w:rFonts w:cstheme="minorHAnsi"/>
          <w:szCs w:val="22"/>
        </w:rPr>
        <w:t>TimeSeriesSplit</w:t>
      </w:r>
      <w:proofErr w:type="spellEnd"/>
      <w:r w:rsidRPr="00870961">
        <w:rPr>
          <w:rFonts w:cstheme="minorHAnsi"/>
          <w:szCs w:val="22"/>
        </w:rPr>
        <w:t xml:space="preserve"> de 5 particiones sobre el conjunto de entrenamiento. Los valores de </w:t>
      </w:r>
      <w:proofErr w:type="spellStart"/>
      <w:r w:rsidRPr="00870961">
        <w:rPr>
          <w:rFonts w:cstheme="minorHAnsi"/>
          <w:szCs w:val="22"/>
        </w:rPr>
        <w:t>alpha</w:t>
      </w:r>
      <w:proofErr w:type="spellEnd"/>
      <w:r w:rsidRPr="00870961">
        <w:rPr>
          <w:rFonts w:cstheme="minorHAnsi"/>
          <w:szCs w:val="22"/>
        </w:rPr>
        <w:t xml:space="preserve"> explorados abarcan desde 100 hasta 100.000, con énfasis en los rangos altos que suelen ser más adecuados cuando el número de variables es elevado.</w:t>
      </w:r>
    </w:p>
    <w:p w14:paraId="7A939242" w14:textId="1B46FD44" w:rsidR="00870961" w:rsidRPr="00870961" w:rsidRDefault="00870961" w:rsidP="004714D7">
      <w:pPr>
        <w:pStyle w:val="Ttulo3"/>
        <w:numPr>
          <w:ilvl w:val="0"/>
          <w:numId w:val="0"/>
        </w:numPr>
        <w:rPr>
          <w:rFonts w:cstheme="minorHAnsi"/>
          <w:sz w:val="22"/>
          <w:szCs w:val="22"/>
        </w:rPr>
      </w:pPr>
      <w:bookmarkStart w:id="51" w:name="_Toc229572303"/>
      <w:r w:rsidRPr="00870961">
        <w:rPr>
          <w:rFonts w:cstheme="minorHAnsi"/>
          <w:sz w:val="22"/>
          <w:szCs w:val="22"/>
        </w:rPr>
        <w:t>Random Forest</w:t>
      </w:r>
      <w:bookmarkEnd w:id="51"/>
    </w:p>
    <w:p w14:paraId="0A5EE0FF" w14:textId="77777777" w:rsidR="00870961" w:rsidRPr="00870961" w:rsidRDefault="00870961" w:rsidP="00870961">
      <w:pPr>
        <w:pStyle w:val="NormalWeb"/>
        <w:rPr>
          <w:rFonts w:cstheme="minorHAnsi"/>
          <w:szCs w:val="22"/>
        </w:rPr>
      </w:pPr>
      <w:r w:rsidRPr="00870961">
        <w:rPr>
          <w:rFonts w:cstheme="minorHAnsi"/>
          <w:szCs w:val="22"/>
        </w:rPr>
        <w:t>El Random Forest construye simultáneamente un gran número de árboles de decisión, cada uno entrenado sobre una muestra distinta de los datos y con acceso a un subconjunto aleatorio de variables en cada decisión. La predicción final es la media de todos los árboles. Esta doble fuente de aleatoriedad hace que los árboles sean diversos entre sí, lo que reduce el sobreajuste y mejora la capacidad de generalización.</w:t>
      </w:r>
    </w:p>
    <w:p w14:paraId="74EA4337" w14:textId="77777777" w:rsidR="00870961" w:rsidRPr="00870961" w:rsidRDefault="00870961" w:rsidP="00870961">
      <w:pPr>
        <w:pStyle w:val="NormalWeb"/>
        <w:rPr>
          <w:rFonts w:cstheme="minorHAnsi"/>
          <w:szCs w:val="22"/>
        </w:rPr>
      </w:pPr>
      <w:r w:rsidRPr="00870961">
        <w:rPr>
          <w:rFonts w:cstheme="minorHAnsi"/>
          <w:szCs w:val="22"/>
        </w:rPr>
        <w:t>A diferencia de Ridge, el Random Forest no impone ninguna forma funcional lineal y puede capturar relaciones complejas entre variables. No requiere escalado previo, ya que los árboles trabajan con particiones del espacio de variables y no con distancias.</w:t>
      </w:r>
    </w:p>
    <w:p w14:paraId="5A21981B"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se buscan mediante </w:t>
      </w:r>
      <w:proofErr w:type="spellStart"/>
      <w:r w:rsidRPr="00870961">
        <w:rPr>
          <w:rFonts w:cstheme="minorHAnsi"/>
          <w:szCs w:val="22"/>
        </w:rPr>
        <w:t>RandomizedSearchCV</w:t>
      </w:r>
      <w:proofErr w:type="spellEnd"/>
      <w:r w:rsidRPr="00870961">
        <w:rPr>
          <w:rFonts w:cstheme="minorHAnsi"/>
          <w:szCs w:val="22"/>
        </w:rPr>
        <w:t xml:space="preserve"> con 30 iteraciones y validación </w:t>
      </w:r>
      <w:proofErr w:type="spellStart"/>
      <w:r w:rsidRPr="00870961">
        <w:rPr>
          <w:rFonts w:cstheme="minorHAnsi"/>
          <w:szCs w:val="22"/>
        </w:rPr>
        <w:t>TimeSeriesSplit</w:t>
      </w:r>
      <w:proofErr w:type="spellEnd"/>
      <w:r w:rsidRPr="00870961">
        <w:rPr>
          <w:rFonts w:cstheme="minorHAnsi"/>
          <w:szCs w:val="22"/>
        </w:rPr>
        <w:t>. Los parámetros explorados son el número de árboles (</w:t>
      </w:r>
      <w:proofErr w:type="spellStart"/>
      <w:r w:rsidRPr="00870961">
        <w:rPr>
          <w:rStyle w:val="CdigoHTML"/>
          <w:rFonts w:asciiTheme="minorHAnsi" w:hAnsiTheme="minorHAnsi" w:cstheme="minorHAnsi"/>
          <w:sz w:val="22"/>
          <w:szCs w:val="22"/>
        </w:rPr>
        <w:t>n_estimators</w:t>
      </w:r>
      <w:proofErr w:type="spellEnd"/>
      <w:r w:rsidRPr="00870961">
        <w:rPr>
          <w:rFonts w:cstheme="minorHAnsi"/>
          <w:szCs w:val="22"/>
        </w:rPr>
        <w:t>), la profundidad máxima de cada árbol (</w:t>
      </w:r>
      <w:proofErr w:type="spellStart"/>
      <w:r w:rsidRPr="00870961">
        <w:rPr>
          <w:rStyle w:val="CdigoHTML"/>
          <w:rFonts w:asciiTheme="minorHAnsi" w:hAnsiTheme="minorHAnsi" w:cstheme="minorHAnsi"/>
          <w:sz w:val="22"/>
          <w:szCs w:val="22"/>
        </w:rPr>
        <w:t>max_depth</w:t>
      </w:r>
      <w:proofErr w:type="spellEnd"/>
      <w:r w:rsidRPr="00870961">
        <w:rPr>
          <w:rFonts w:cstheme="minorHAnsi"/>
          <w:szCs w:val="22"/>
        </w:rPr>
        <w:t>), el número mínimo de observaciones por hoja (</w:t>
      </w:r>
      <w:proofErr w:type="spellStart"/>
      <w:r w:rsidRPr="00870961">
        <w:rPr>
          <w:rStyle w:val="CdigoHTML"/>
          <w:rFonts w:asciiTheme="minorHAnsi" w:hAnsiTheme="minorHAnsi" w:cstheme="minorHAnsi"/>
          <w:sz w:val="22"/>
          <w:szCs w:val="22"/>
        </w:rPr>
        <w:t>min_samples_leaf</w:t>
      </w:r>
      <w:proofErr w:type="spellEnd"/>
      <w:r w:rsidRPr="00870961">
        <w:rPr>
          <w:rFonts w:cstheme="minorHAnsi"/>
          <w:szCs w:val="22"/>
        </w:rPr>
        <w:t>) y la fracción de variables consideradas en cada nodo (</w:t>
      </w:r>
      <w:proofErr w:type="spellStart"/>
      <w:r w:rsidRPr="00870961">
        <w:rPr>
          <w:rStyle w:val="CdigoHTML"/>
          <w:rFonts w:asciiTheme="minorHAnsi" w:hAnsiTheme="minorHAnsi" w:cstheme="minorHAnsi"/>
          <w:sz w:val="22"/>
          <w:szCs w:val="22"/>
        </w:rPr>
        <w:t>max_features</w:t>
      </w:r>
      <w:proofErr w:type="spellEnd"/>
      <w:r w:rsidRPr="00870961">
        <w:rPr>
          <w:rFonts w:cstheme="minorHAnsi"/>
          <w:szCs w:val="22"/>
        </w:rPr>
        <w:t xml:space="preserve">). El espacio total de combinaciones posibles es de 240, y las 30 iteraciones cubren el 12,5% de ese espacio, suficiente para identificar configuraciones competitivas. La búsqueda se realiza una sola vez por fichero de datos, utilizando el primer ETF del bloque como referencia, y los </w:t>
      </w:r>
      <w:proofErr w:type="spellStart"/>
      <w:r w:rsidRPr="00870961">
        <w:rPr>
          <w:rFonts w:cstheme="minorHAnsi"/>
          <w:szCs w:val="22"/>
        </w:rPr>
        <w:t>hiperparámetros</w:t>
      </w:r>
      <w:proofErr w:type="spellEnd"/>
      <w:r w:rsidRPr="00870961">
        <w:rPr>
          <w:rFonts w:cstheme="minorHAnsi"/>
          <w:szCs w:val="22"/>
        </w:rPr>
        <w:t xml:space="preserve"> encontrados se aplican a todos los </w:t>
      </w:r>
      <w:proofErr w:type="spellStart"/>
      <w:r w:rsidRPr="00870961">
        <w:rPr>
          <w:rFonts w:cstheme="minorHAnsi"/>
          <w:szCs w:val="22"/>
        </w:rPr>
        <w:t>ETFs</w:t>
      </w:r>
      <w:proofErr w:type="spellEnd"/>
      <w:r w:rsidRPr="00870961">
        <w:rPr>
          <w:rFonts w:cstheme="minorHAnsi"/>
          <w:szCs w:val="22"/>
        </w:rPr>
        <w:t xml:space="preserve"> del mismo fichero.</w:t>
      </w:r>
    </w:p>
    <w:p w14:paraId="55D518DA" w14:textId="59D4BCC6" w:rsidR="00870961" w:rsidRPr="00870961" w:rsidRDefault="00870961" w:rsidP="004714D7">
      <w:pPr>
        <w:pStyle w:val="Ttulo3"/>
        <w:numPr>
          <w:ilvl w:val="0"/>
          <w:numId w:val="0"/>
        </w:numPr>
        <w:rPr>
          <w:rFonts w:cstheme="minorHAnsi"/>
          <w:sz w:val="22"/>
          <w:szCs w:val="22"/>
        </w:rPr>
      </w:pPr>
      <w:bookmarkStart w:id="52" w:name="_Toc229572304"/>
      <w:proofErr w:type="spellStart"/>
      <w:r w:rsidRPr="00870961">
        <w:rPr>
          <w:rFonts w:cstheme="minorHAnsi"/>
          <w:sz w:val="22"/>
          <w:szCs w:val="22"/>
        </w:rPr>
        <w:lastRenderedPageBreak/>
        <w:t>Gradient</w:t>
      </w:r>
      <w:proofErr w:type="spellEnd"/>
      <w:r w:rsidRPr="00870961">
        <w:rPr>
          <w:rFonts w:cstheme="minorHAnsi"/>
          <w:sz w:val="22"/>
          <w:szCs w:val="22"/>
        </w:rPr>
        <w:t xml:space="preserve"> </w:t>
      </w:r>
      <w:proofErr w:type="spellStart"/>
      <w:r w:rsidRPr="00870961">
        <w:rPr>
          <w:rFonts w:cstheme="minorHAnsi"/>
          <w:sz w:val="22"/>
          <w:szCs w:val="22"/>
        </w:rPr>
        <w:t>Boosting</w:t>
      </w:r>
      <w:bookmarkEnd w:id="52"/>
      <w:proofErr w:type="spellEnd"/>
    </w:p>
    <w:p w14:paraId="6B274340"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también construye una secuencia de árboles de decisión, pero de forma secuencial en lugar de paralela. Cada nuevo árbol se entrena para corregir los errores que cometieron los árboles anteriores. El resultado final es la suma ponderada de todos ellos, donde cada árbol contribuye en proporción a su tasa de aprendizaje. Esta naturaleza secuencial hace que 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sea generalmente más preciso que el Random Forest cuando la señal es débil, como en el caso de los retornos financieros, porque cada etapa se enfoca específicamente en los casos más difíciles.</w:t>
      </w:r>
    </w:p>
    <w:p w14:paraId="5C4BE935" w14:textId="77777777" w:rsidR="00870961" w:rsidRPr="00870961" w:rsidRDefault="00870961" w:rsidP="00870961">
      <w:pPr>
        <w:pStyle w:val="NormalWeb"/>
        <w:rPr>
          <w:rFonts w:cstheme="minorHAnsi"/>
          <w:szCs w:val="22"/>
        </w:rPr>
      </w:pPr>
      <w:r w:rsidRPr="00870961">
        <w:rPr>
          <w:rFonts w:cstheme="minorHAnsi"/>
          <w:szCs w:val="22"/>
        </w:rPr>
        <w:t xml:space="preserve">Su principal limitación es que no puede paralelizarse durante el entrenamiento, lo que lo hace más costoso en tiempo. Además, si no se regulariza correctamente, tiende a </w:t>
      </w:r>
      <w:proofErr w:type="spellStart"/>
      <w:r w:rsidRPr="00870961">
        <w:rPr>
          <w:rFonts w:cstheme="minorHAnsi"/>
          <w:szCs w:val="22"/>
        </w:rPr>
        <w:t>sobreajustar</w:t>
      </w:r>
      <w:proofErr w:type="spellEnd"/>
      <w:r w:rsidRPr="00870961">
        <w:rPr>
          <w:rFonts w:cstheme="minorHAnsi"/>
          <w:szCs w:val="22"/>
        </w:rPr>
        <w:t>.</w:t>
      </w:r>
    </w:p>
    <w:p w14:paraId="673E72F0"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explorados incluyen, además de los comunes con Random Forest, la tasa de aprendizaje (</w:t>
      </w:r>
      <w:proofErr w:type="spellStart"/>
      <w:r w:rsidRPr="00870961">
        <w:rPr>
          <w:rStyle w:val="CdigoHTML"/>
          <w:rFonts w:asciiTheme="minorHAnsi" w:hAnsiTheme="minorHAnsi" w:cstheme="minorHAnsi"/>
          <w:sz w:val="22"/>
          <w:szCs w:val="22"/>
        </w:rPr>
        <w:t>learning_rate</w:t>
      </w:r>
      <w:proofErr w:type="spellEnd"/>
      <w:r w:rsidRPr="00870961">
        <w:rPr>
          <w:rFonts w:cstheme="minorHAnsi"/>
          <w:szCs w:val="22"/>
        </w:rPr>
        <w:t>) y la fracción de observaciones usadas por árbol (</w:t>
      </w:r>
      <w:proofErr w:type="spellStart"/>
      <w:r w:rsidRPr="00870961">
        <w:rPr>
          <w:rStyle w:val="CdigoHTML"/>
          <w:rFonts w:asciiTheme="minorHAnsi" w:hAnsiTheme="minorHAnsi" w:cstheme="minorHAnsi"/>
          <w:sz w:val="22"/>
          <w:szCs w:val="22"/>
        </w:rPr>
        <w:t>subsample</w:t>
      </w:r>
      <w:proofErr w:type="spellEnd"/>
      <w:r w:rsidRPr="00870961">
        <w:rPr>
          <w:rFonts w:cstheme="minorHAnsi"/>
          <w:szCs w:val="22"/>
        </w:rPr>
        <w:t xml:space="preserve">). Este último parámetro introduce aleatoriedad en el </w:t>
      </w:r>
      <w:proofErr w:type="spellStart"/>
      <w:r w:rsidRPr="00870961">
        <w:rPr>
          <w:rFonts w:cstheme="minorHAnsi"/>
          <w:szCs w:val="22"/>
        </w:rPr>
        <w:t>boosting</w:t>
      </w:r>
      <w:proofErr w:type="spellEnd"/>
      <w:r w:rsidRPr="00870961">
        <w:rPr>
          <w:rFonts w:cstheme="minorHAnsi"/>
          <w:szCs w:val="22"/>
        </w:rPr>
        <w:t xml:space="preserve"> y es uno de los mecanismos de regularización más efectivos. El espacio de búsqueda tiene 3.072 combinaciones posibles y se exploran 30 de ellas mediante </w:t>
      </w:r>
      <w:proofErr w:type="spellStart"/>
      <w:r w:rsidRPr="00870961">
        <w:rPr>
          <w:rFonts w:cstheme="minorHAnsi"/>
          <w:szCs w:val="22"/>
        </w:rPr>
        <w:t>RandomizedSearchCV</w:t>
      </w:r>
      <w:proofErr w:type="spellEnd"/>
      <w:r w:rsidRPr="00870961">
        <w:rPr>
          <w:rFonts w:cstheme="minorHAnsi"/>
          <w:szCs w:val="22"/>
        </w:rPr>
        <w:t xml:space="preserve">, también con validación </w:t>
      </w:r>
      <w:proofErr w:type="spellStart"/>
      <w:r w:rsidRPr="00870961">
        <w:rPr>
          <w:rFonts w:cstheme="minorHAnsi"/>
          <w:szCs w:val="22"/>
        </w:rPr>
        <w:t>TimeSeriesSplit</w:t>
      </w:r>
      <w:proofErr w:type="spellEnd"/>
      <w:r w:rsidRPr="00870961">
        <w:rPr>
          <w:rFonts w:cstheme="minorHAnsi"/>
          <w:szCs w:val="22"/>
        </w:rPr>
        <w:t>.</w:t>
      </w:r>
    </w:p>
    <w:p w14:paraId="61CC5579" w14:textId="515AE5C6" w:rsidR="00870961" w:rsidRPr="00870961" w:rsidRDefault="00870961" w:rsidP="00870961">
      <w:pPr>
        <w:rPr>
          <w:rFonts w:cstheme="minorHAnsi"/>
          <w:szCs w:val="22"/>
        </w:rPr>
      </w:pPr>
    </w:p>
    <w:p w14:paraId="76F7FF8F" w14:textId="12C0730E" w:rsidR="00870961" w:rsidRPr="00870961" w:rsidRDefault="00870961" w:rsidP="004714D7">
      <w:pPr>
        <w:pStyle w:val="Ttulo2"/>
        <w:numPr>
          <w:ilvl w:val="0"/>
          <w:numId w:val="0"/>
        </w:numPr>
        <w:rPr>
          <w:rFonts w:cstheme="minorHAnsi"/>
          <w:sz w:val="22"/>
          <w:szCs w:val="22"/>
        </w:rPr>
      </w:pPr>
      <w:bookmarkStart w:id="53" w:name="_Toc229572305"/>
      <w:r w:rsidRPr="00870961">
        <w:rPr>
          <w:rFonts w:cstheme="minorHAnsi"/>
          <w:sz w:val="22"/>
          <w:szCs w:val="22"/>
        </w:rPr>
        <w:t>Resultados del modelo semanal</w:t>
      </w:r>
      <w:bookmarkEnd w:id="53"/>
    </w:p>
    <w:p w14:paraId="231413C7" w14:textId="77777777" w:rsidR="00870961" w:rsidRPr="00870961" w:rsidRDefault="00870961" w:rsidP="00870961">
      <w:pPr>
        <w:pStyle w:val="NormalWeb"/>
        <w:rPr>
          <w:rFonts w:cstheme="minorHAnsi"/>
          <w:szCs w:val="22"/>
        </w:rPr>
      </w:pPr>
      <w:r w:rsidRPr="00870961">
        <w:rPr>
          <w:rStyle w:val="nfasis"/>
          <w:rFonts w:cstheme="minorHAnsi"/>
          <w:szCs w:val="22"/>
        </w:rPr>
        <w:t xml:space="preserve">(Esta sección se completará con las tablas y análisis una vez finalizados todos los experimentos. Se presentarán los RMSE y MAE de cada modelo frente a los dos </w:t>
      </w:r>
      <w:proofErr w:type="spellStart"/>
      <w:r w:rsidRPr="00870961">
        <w:rPr>
          <w:rStyle w:val="nfasis"/>
          <w:rFonts w:cstheme="minorHAnsi"/>
          <w:szCs w:val="22"/>
        </w:rPr>
        <w:t>benchmarks</w:t>
      </w:r>
      <w:proofErr w:type="spellEnd"/>
      <w:r w:rsidRPr="00870961">
        <w:rPr>
          <w:rStyle w:val="nfasis"/>
          <w:rFonts w:cstheme="minorHAnsi"/>
          <w:szCs w:val="22"/>
        </w:rPr>
        <w:t xml:space="preserve"> para cada ETF y cada fichero de datos, así como el análisis de si los retardos adicionales mejoran la predicción y qué modelos resultan más competitivos en función del tipo de ETF.)</w:t>
      </w:r>
    </w:p>
    <w:p w14:paraId="54477276" w14:textId="7C0A9C8D" w:rsidR="00870961" w:rsidRPr="00870961" w:rsidRDefault="00870961" w:rsidP="00870961">
      <w:pPr>
        <w:rPr>
          <w:rFonts w:cstheme="minorHAnsi"/>
          <w:szCs w:val="22"/>
        </w:rPr>
      </w:pPr>
    </w:p>
    <w:p w14:paraId="53FF0969" w14:textId="58477F52" w:rsidR="00870961" w:rsidRPr="00870961" w:rsidRDefault="00870961" w:rsidP="004714D7">
      <w:pPr>
        <w:pStyle w:val="Ttulo2"/>
        <w:numPr>
          <w:ilvl w:val="0"/>
          <w:numId w:val="0"/>
        </w:numPr>
        <w:rPr>
          <w:rFonts w:cstheme="minorHAnsi"/>
          <w:sz w:val="22"/>
          <w:szCs w:val="22"/>
        </w:rPr>
      </w:pPr>
      <w:bookmarkStart w:id="54" w:name="_Toc229572306"/>
      <w:r w:rsidRPr="00870961">
        <w:rPr>
          <w:rFonts w:cstheme="minorHAnsi"/>
          <w:sz w:val="22"/>
          <w:szCs w:val="22"/>
        </w:rPr>
        <w:t>Resultados del modelo diario</w:t>
      </w:r>
      <w:bookmarkEnd w:id="54"/>
    </w:p>
    <w:p w14:paraId="6D50219C" w14:textId="42B3F45C" w:rsidR="00411DEC" w:rsidRPr="00411DEC" w:rsidRDefault="00870961" w:rsidP="00411DEC">
      <w:pPr>
        <w:pStyle w:val="NormalWeb"/>
        <w:rPr>
          <w:rFonts w:cstheme="minorHAnsi"/>
          <w:i/>
          <w:iCs/>
          <w:szCs w:val="22"/>
        </w:rPr>
      </w:pPr>
      <w:r w:rsidRPr="00870961">
        <w:rPr>
          <w:rStyle w:val="nfasis"/>
          <w:rFonts w:cstheme="minorHAnsi"/>
          <w:szCs w:val="22"/>
        </w:rPr>
        <w:t xml:space="preserve">(Esta sección se desarrollará en paralelo a la semanal una vez completados los experimentos diarios, con la misma estructura de comparación entre modelos y </w:t>
      </w:r>
      <w:proofErr w:type="spellStart"/>
      <w:r w:rsidRPr="00870961">
        <w:rPr>
          <w:rStyle w:val="nfasis"/>
          <w:rFonts w:cstheme="minorHAnsi"/>
          <w:szCs w:val="22"/>
        </w:rPr>
        <w:t>benchmarks</w:t>
      </w:r>
      <w:proofErr w:type="spellEnd"/>
      <w:r w:rsidRPr="00870961">
        <w:rPr>
          <w:rStyle w:val="nfasis"/>
          <w:rFonts w:cstheme="minorHAnsi"/>
          <w:szCs w:val="22"/>
        </w:rPr>
        <w:t>.)</w:t>
      </w:r>
      <w:r w:rsidR="00411DEC" w:rsidRPr="00411DEC">
        <w:rPr>
          <w:rFonts w:ascii="Times New Roman" w:hAnsi="Times New Roman"/>
          <w:b/>
          <w:bCs/>
          <w:sz w:val="24"/>
        </w:rPr>
        <w:t xml:space="preserve"> </w:t>
      </w:r>
      <w:proofErr w:type="spellStart"/>
      <w:r w:rsidR="00411DEC" w:rsidRPr="00411DEC">
        <w:rPr>
          <w:rFonts w:cstheme="minorHAnsi"/>
          <w:b/>
          <w:bCs/>
          <w:i/>
          <w:iCs/>
          <w:szCs w:val="22"/>
        </w:rPr>
        <w:t>LinearRegression</w:t>
      </w:r>
      <w:proofErr w:type="spellEnd"/>
      <w:r w:rsidR="00411DEC" w:rsidRPr="00411DEC">
        <w:rPr>
          <w:rFonts w:cstheme="minorHAnsi"/>
          <w:b/>
          <w:bCs/>
          <w:i/>
          <w:iCs/>
          <w:szCs w:val="22"/>
        </w:rPr>
        <w:t xml:space="preserve"> está roto y hay que ignorarlo en las conclusiones finales.</w:t>
      </w:r>
      <w:r w:rsidR="00411DEC" w:rsidRPr="00411DEC">
        <w:rPr>
          <w:rFonts w:cstheme="minorHAnsi"/>
          <w:i/>
          <w:iCs/>
          <w:szCs w:val="22"/>
        </w:rPr>
        <w:t xml:space="preserve"> Con 180–414 columnas y solo 264 observaciones, la regresión lineal simple sufre un sobreajuste severo. Al añadir más </w:t>
      </w:r>
      <w:proofErr w:type="spellStart"/>
      <w:r w:rsidR="00411DEC" w:rsidRPr="00411DEC">
        <w:rPr>
          <w:rFonts w:cstheme="minorHAnsi"/>
          <w:i/>
          <w:iCs/>
          <w:szCs w:val="22"/>
        </w:rPr>
        <w:t>lags</w:t>
      </w:r>
      <w:proofErr w:type="spellEnd"/>
      <w:r w:rsidR="00411DEC" w:rsidRPr="00411DEC">
        <w:rPr>
          <w:rFonts w:cstheme="minorHAnsi"/>
          <w:i/>
          <w:iCs/>
          <w:szCs w:val="22"/>
        </w:rPr>
        <w:t xml:space="preserve">, más columnas entran y el problema empeora: de 0,00784 con 0 </w:t>
      </w:r>
      <w:proofErr w:type="spellStart"/>
      <w:r w:rsidR="00411DEC" w:rsidRPr="00411DEC">
        <w:rPr>
          <w:rFonts w:cstheme="minorHAnsi"/>
          <w:i/>
          <w:iCs/>
          <w:szCs w:val="22"/>
        </w:rPr>
        <w:t>lags</w:t>
      </w:r>
      <w:proofErr w:type="spellEnd"/>
      <w:r w:rsidR="00411DEC" w:rsidRPr="00411DEC">
        <w:rPr>
          <w:rFonts w:cstheme="minorHAnsi"/>
          <w:i/>
          <w:iCs/>
          <w:szCs w:val="22"/>
        </w:rPr>
        <w:t xml:space="preserve"> sube a 0,02840 con 2 </w:t>
      </w:r>
      <w:proofErr w:type="spellStart"/>
      <w:r w:rsidR="00411DEC" w:rsidRPr="00411DEC">
        <w:rPr>
          <w:rFonts w:cstheme="minorHAnsi"/>
          <w:i/>
          <w:iCs/>
          <w:szCs w:val="22"/>
        </w:rPr>
        <w:t>lags</w:t>
      </w:r>
      <w:proofErr w:type="spellEnd"/>
      <w:r w:rsidR="00411DEC" w:rsidRPr="00411DEC">
        <w:rPr>
          <w:rFonts w:cstheme="minorHAnsi"/>
          <w:i/>
          <w:iCs/>
          <w:szCs w:val="22"/>
        </w:rPr>
        <w:t xml:space="preserve">, que es casi cuatro veces el RMSE del </w:t>
      </w:r>
      <w:proofErr w:type="spellStart"/>
      <w:r w:rsidR="00411DEC" w:rsidRPr="00411DEC">
        <w:rPr>
          <w:rFonts w:cstheme="minorHAnsi"/>
          <w:i/>
          <w:iCs/>
          <w:szCs w:val="22"/>
        </w:rPr>
        <w:t>baseline</w:t>
      </w:r>
      <w:proofErr w:type="spellEnd"/>
      <w:r w:rsidR="00411DEC" w:rsidRPr="00411DEC">
        <w:rPr>
          <w:rFonts w:cstheme="minorHAnsi"/>
          <w:i/>
          <w:iCs/>
          <w:szCs w:val="22"/>
        </w:rPr>
        <w:t xml:space="preserve"> </w:t>
      </w:r>
      <w:proofErr w:type="spellStart"/>
      <w:r w:rsidR="00411DEC" w:rsidRPr="00411DEC">
        <w:rPr>
          <w:rFonts w:cstheme="minorHAnsi"/>
          <w:i/>
          <w:iCs/>
          <w:szCs w:val="22"/>
        </w:rPr>
        <w:t>naive</w:t>
      </w:r>
      <w:proofErr w:type="spellEnd"/>
      <w:r w:rsidR="00411DEC" w:rsidRPr="00411DEC">
        <w:rPr>
          <w:rFonts w:cstheme="minorHAnsi"/>
          <w:i/>
          <w:iCs/>
          <w:szCs w:val="22"/>
        </w:rPr>
        <w:t xml:space="preserve">. Esto no es un fallo del sistema sino un comportamiento esperado y bien documentado de OLS en espacios de alta dimensionalidad. De hecho, Ridge es exactamente la solución a este problema: añade </w:t>
      </w:r>
      <w:r w:rsidR="00411DEC" w:rsidRPr="00411DEC">
        <w:rPr>
          <w:rFonts w:cstheme="minorHAnsi"/>
          <w:i/>
          <w:iCs/>
          <w:szCs w:val="22"/>
        </w:rPr>
        <w:lastRenderedPageBreak/>
        <w:t>regularización y rinde 0,00490, igual que los mejores modelos. Esto ya es una conclusión relevante para el TFM: la regresión lineal sin regularización no es viable en este contexto.</w:t>
      </w:r>
    </w:p>
    <w:p w14:paraId="36265CE7"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Ridge, Random Forest y GBR son prácticamente indistinguibles a nivel global.</w:t>
      </w:r>
      <w:r w:rsidRPr="00411DEC">
        <w:rPr>
          <w:rFonts w:cstheme="minorHAnsi"/>
          <w:i/>
          <w:iCs/>
          <w:szCs w:val="22"/>
          <w:lang w:val="es-ES"/>
        </w:rPr>
        <w:t xml:space="preserve"> Los tres obtienen un RMSE medio de entre 0,00490 y 0,00494 en todos los </w:t>
      </w:r>
      <w:proofErr w:type="spellStart"/>
      <w:r w:rsidRPr="00411DEC">
        <w:rPr>
          <w:rFonts w:cstheme="minorHAnsi"/>
          <w:i/>
          <w:iCs/>
          <w:szCs w:val="22"/>
          <w:lang w:val="es-ES"/>
        </w:rPr>
        <w:t>datasets</w:t>
      </w:r>
      <w:proofErr w:type="spellEnd"/>
      <w:r w:rsidRPr="00411DEC">
        <w:rPr>
          <w:rFonts w:cstheme="minorHAnsi"/>
          <w:i/>
          <w:iCs/>
          <w:szCs w:val="22"/>
          <w:lang w:val="es-ES"/>
        </w:rPr>
        <w:t>. La diferencia entre el mejor y el peor de los tres es de apenas 0,00004, lo que en términos financieros es irrelevante. Esto sugiere que el límite de predictibilidad de estos datos está en torno a ese valor y que los tres modelos lo han alcanzado.</w:t>
      </w:r>
    </w:p>
    <w:p w14:paraId="78C6CDE0"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w:t>
      </w:r>
      <w:proofErr w:type="spellStart"/>
      <w:r w:rsidRPr="00411DEC">
        <w:rPr>
          <w:rFonts w:cstheme="minorHAnsi"/>
          <w:b/>
          <w:bCs/>
          <w:i/>
          <w:iCs/>
          <w:szCs w:val="22"/>
          <w:lang w:val="es-ES"/>
        </w:rPr>
        <w:t>lags</w:t>
      </w:r>
      <w:proofErr w:type="spellEnd"/>
      <w:r w:rsidRPr="00411DEC">
        <w:rPr>
          <w:rFonts w:cstheme="minorHAnsi"/>
          <w:b/>
          <w:bCs/>
          <w:i/>
          <w:iCs/>
          <w:szCs w:val="22"/>
          <w:lang w:val="es-ES"/>
        </w:rPr>
        <w:t xml:space="preserve"> no mejoran la predicción de forma consistente.</w:t>
      </w:r>
      <w:r w:rsidRPr="00411DEC">
        <w:rPr>
          <w:rFonts w:cstheme="minorHAnsi"/>
          <w:i/>
          <w:iCs/>
          <w:szCs w:val="22"/>
          <w:lang w:val="es-ES"/>
        </w:rPr>
        <w:t xml:space="preserve"> Para Ridge, RF y GBR el RMSE permanece casi constante entre 0 y 4 </w:t>
      </w:r>
      <w:proofErr w:type="spellStart"/>
      <w:r w:rsidRPr="00411DEC">
        <w:rPr>
          <w:rFonts w:cstheme="minorHAnsi"/>
          <w:i/>
          <w:iCs/>
          <w:szCs w:val="22"/>
          <w:lang w:val="es-ES"/>
        </w:rPr>
        <w:t>lags</w:t>
      </w:r>
      <w:proofErr w:type="spellEnd"/>
      <w:r w:rsidRPr="00411DEC">
        <w:rPr>
          <w:rFonts w:cstheme="minorHAnsi"/>
          <w:i/>
          <w:iCs/>
          <w:szCs w:val="22"/>
          <w:lang w:val="es-ES"/>
        </w:rPr>
        <w:t xml:space="preserve">. Esto tiene una interpretación financiera directa: los retornos semanales de estos </w:t>
      </w:r>
      <w:proofErr w:type="spellStart"/>
      <w:r w:rsidRPr="00411DEC">
        <w:rPr>
          <w:rFonts w:cstheme="minorHAnsi"/>
          <w:i/>
          <w:iCs/>
          <w:szCs w:val="22"/>
          <w:lang w:val="es-ES"/>
        </w:rPr>
        <w:t>ETFs</w:t>
      </w:r>
      <w:proofErr w:type="spellEnd"/>
      <w:r w:rsidRPr="00411DEC">
        <w:rPr>
          <w:rFonts w:cstheme="minorHAnsi"/>
          <w:i/>
          <w:iCs/>
          <w:szCs w:val="22"/>
          <w:lang w:val="es-ES"/>
        </w:rPr>
        <w:t xml:space="preserve"> no presentan autocorrelación explotable. La información de semanas pasadas no ayuda a predecir la semana siguiente, lo cual es consistente con la hipótesis de mercados eficientes en su forma débil. Para el TFM es una conclusión honesta y valiosa: no hay </w:t>
      </w:r>
      <w:proofErr w:type="spellStart"/>
      <w:r w:rsidRPr="00411DEC">
        <w:rPr>
          <w:rFonts w:cstheme="minorHAnsi"/>
          <w:i/>
          <w:iCs/>
          <w:szCs w:val="22"/>
          <w:lang w:val="es-ES"/>
        </w:rPr>
        <w:t>momentum</w:t>
      </w:r>
      <w:proofErr w:type="spellEnd"/>
      <w:r w:rsidRPr="00411DEC">
        <w:rPr>
          <w:rFonts w:cstheme="minorHAnsi"/>
          <w:i/>
          <w:iCs/>
          <w:szCs w:val="22"/>
          <w:lang w:val="es-ES"/>
        </w:rPr>
        <w:t xml:space="preserve"> semanal detectable con estos modelos.</w:t>
      </w:r>
    </w:p>
    <w:p w14:paraId="7DD500E8"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tres modelos buenos baten al </w:t>
      </w:r>
      <w:proofErr w:type="spellStart"/>
      <w:r w:rsidRPr="00411DEC">
        <w:rPr>
          <w:rFonts w:cstheme="minorHAnsi"/>
          <w:b/>
          <w:bCs/>
          <w:i/>
          <w:iCs/>
          <w:szCs w:val="22"/>
          <w:lang w:val="es-ES"/>
        </w:rPr>
        <w:t>baseline</w:t>
      </w:r>
      <w:proofErr w:type="spellEnd"/>
      <w:r w:rsidRPr="00411DEC">
        <w:rPr>
          <w:rFonts w:cstheme="minorHAnsi"/>
          <w:b/>
          <w:bCs/>
          <w:i/>
          <w:iCs/>
          <w:szCs w:val="22"/>
          <w:lang w:val="es-ES"/>
        </w:rPr>
        <w:t xml:space="preserve"> </w:t>
      </w:r>
      <w:proofErr w:type="spellStart"/>
      <w:r w:rsidRPr="00411DEC">
        <w:rPr>
          <w:rFonts w:cstheme="minorHAnsi"/>
          <w:b/>
          <w:bCs/>
          <w:i/>
          <w:iCs/>
          <w:szCs w:val="22"/>
          <w:lang w:val="es-ES"/>
        </w:rPr>
        <w:t>naive</w:t>
      </w:r>
      <w:proofErr w:type="spellEnd"/>
      <w:r w:rsidRPr="00411DEC">
        <w:rPr>
          <w:rFonts w:cstheme="minorHAnsi"/>
          <w:b/>
          <w:bCs/>
          <w:i/>
          <w:iCs/>
          <w:szCs w:val="22"/>
          <w:lang w:val="es-ES"/>
        </w:rPr>
        <w:t xml:space="preserve"> en el 100% de los </w:t>
      </w:r>
      <w:proofErr w:type="spellStart"/>
      <w:r w:rsidRPr="00411DEC">
        <w:rPr>
          <w:rFonts w:cstheme="minorHAnsi"/>
          <w:b/>
          <w:bCs/>
          <w:i/>
          <w:iCs/>
          <w:szCs w:val="22"/>
          <w:lang w:val="es-ES"/>
        </w:rPr>
        <w:t>ETFs</w:t>
      </w:r>
      <w:proofErr w:type="spellEnd"/>
      <w:r w:rsidRPr="00411DEC">
        <w:rPr>
          <w:rFonts w:cstheme="minorHAnsi"/>
          <w:b/>
          <w:bCs/>
          <w:i/>
          <w:iCs/>
          <w:szCs w:val="22"/>
          <w:lang w:val="es-ES"/>
        </w:rPr>
        <w:t>.</w:t>
      </w:r>
      <w:r w:rsidRPr="00411DEC">
        <w:rPr>
          <w:rFonts w:cstheme="minorHAnsi"/>
          <w:i/>
          <w:iCs/>
          <w:szCs w:val="22"/>
          <w:lang w:val="es-ES"/>
        </w:rPr>
        <w:t xml:space="preserve"> Esto significa que siempre es mejor usar el modelo que predecir el retorno de la semana anterior. Sin embargo, la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es mucho más modesta: GBR solo bate al </w:t>
      </w:r>
      <w:proofErr w:type="spellStart"/>
      <w:r w:rsidRPr="00411DEC">
        <w:rPr>
          <w:rFonts w:cstheme="minorHAnsi"/>
          <w:i/>
          <w:iCs/>
          <w:szCs w:val="22"/>
          <w:lang w:val="es-ES"/>
        </w:rPr>
        <w:t>zero</w:t>
      </w:r>
      <w:proofErr w:type="spellEnd"/>
      <w:r w:rsidRPr="00411DEC">
        <w:rPr>
          <w:rFonts w:cstheme="minorHAnsi"/>
          <w:i/>
          <w:iCs/>
          <w:szCs w:val="22"/>
          <w:lang w:val="es-ES"/>
        </w:rPr>
        <w:t xml:space="preserve"> en el 52% de los casos, mientras que RF y Ridge lo hacen en el 63%. Esto significa </w:t>
      </w:r>
      <w:proofErr w:type="gramStart"/>
      <w:r w:rsidRPr="00411DEC">
        <w:rPr>
          <w:rFonts w:cstheme="minorHAnsi"/>
          <w:i/>
          <w:iCs/>
          <w:szCs w:val="22"/>
          <w:lang w:val="es-ES"/>
        </w:rPr>
        <w:t>que</w:t>
      </w:r>
      <w:proofErr w:type="gramEnd"/>
      <w:r w:rsidRPr="00411DEC">
        <w:rPr>
          <w:rFonts w:cstheme="minorHAnsi"/>
          <w:i/>
          <w:iCs/>
          <w:szCs w:val="22"/>
          <w:lang w:val="es-ES"/>
        </w:rPr>
        <w:t xml:space="preserve"> en casi la mitad de los </w:t>
      </w:r>
      <w:proofErr w:type="spellStart"/>
      <w:r w:rsidRPr="00411DEC">
        <w:rPr>
          <w:rFonts w:cstheme="minorHAnsi"/>
          <w:i/>
          <w:iCs/>
          <w:szCs w:val="22"/>
          <w:lang w:val="es-ES"/>
        </w:rPr>
        <w:t>ETFs</w:t>
      </w:r>
      <w:proofErr w:type="spellEnd"/>
      <w:r w:rsidRPr="00411DEC">
        <w:rPr>
          <w:rFonts w:cstheme="minorHAnsi"/>
          <w:i/>
          <w:iCs/>
          <w:szCs w:val="22"/>
          <w:lang w:val="es-ES"/>
        </w:rPr>
        <w:t>, el modelo no mejora a predecir retorno nulo. En mercados eficientes esto es esperable y no invalida el enfoque: lo que importa no es el error absoluto sino si la dirección es útil para Markowitz.</w:t>
      </w:r>
    </w:p>
    <w:p w14:paraId="6F90D245"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Por grupos, hay patrones muy claros.</w:t>
      </w:r>
      <w:r w:rsidRPr="00411DEC">
        <w:rPr>
          <w:rFonts w:cstheme="minorHAnsi"/>
          <w:i/>
          <w:iCs/>
          <w:szCs w:val="22"/>
          <w:lang w:val="es-ES"/>
        </w:rPr>
        <w:t xml:space="preserve"> La renta fija es el grupo más predecible con diferencia: TIP, HYG, JNK, BND y AGG tienen RMSE entre 0,00126 y 0,00202, muy por debajo del resto. Ridge domina este grupo, lo que tiene sentido porque los bonos responden a factores macroeconómicos lineales como tipos de interés. Las materias primas son las más difíciles: USO tiene RMSE de 0,01028 y SLV de 0,01250, entre dos y ocho veces el de los bonos. GBR domina en renta variable tanto americana como internacional, donde las relaciones no lineales entre activos aportan más valor. Los </w:t>
      </w:r>
      <w:proofErr w:type="spellStart"/>
      <w:r w:rsidRPr="00411DEC">
        <w:rPr>
          <w:rFonts w:cstheme="minorHAnsi"/>
          <w:i/>
          <w:iCs/>
          <w:szCs w:val="22"/>
          <w:lang w:val="es-ES"/>
        </w:rPr>
        <w:t>ETFs</w:t>
      </w:r>
      <w:proofErr w:type="spellEnd"/>
      <w:r w:rsidRPr="00411DEC">
        <w:rPr>
          <w:rFonts w:cstheme="minorHAnsi"/>
          <w:i/>
          <w:iCs/>
          <w:szCs w:val="22"/>
          <w:lang w:val="es-ES"/>
        </w:rPr>
        <w:t xml:space="preserve"> chinos FXI y MCHI son los más difíciles del grupo internacional, con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negativa, lo que indica que estos activos tienen una dinámica que los modelos no capturan.</w:t>
      </w:r>
    </w:p>
    <w:p w14:paraId="042B7963" w14:textId="05CFCBC2" w:rsidR="00411DEC" w:rsidRPr="00411DEC" w:rsidRDefault="00411DEC" w:rsidP="00411DEC">
      <w:pPr>
        <w:pStyle w:val="NormalWeb"/>
        <w:rPr>
          <w:rFonts w:cstheme="minorHAnsi"/>
          <w:i/>
          <w:iCs/>
          <w:szCs w:val="22"/>
        </w:rPr>
      </w:pPr>
      <w:r w:rsidRPr="00411DEC">
        <w:rPr>
          <w:rFonts w:cstheme="minorHAnsi"/>
          <w:b/>
          <w:bCs/>
          <w:i/>
          <w:iCs/>
          <w:szCs w:val="22"/>
          <w:lang w:val="es-ES"/>
        </w:rPr>
        <w:t xml:space="preserve">El modelo ganador global es GBR con 0 </w:t>
      </w:r>
      <w:proofErr w:type="spellStart"/>
      <w:r w:rsidRPr="00411DEC">
        <w:rPr>
          <w:rFonts w:cstheme="minorHAnsi"/>
          <w:b/>
          <w:bCs/>
          <w:i/>
          <w:iCs/>
          <w:szCs w:val="22"/>
          <w:lang w:val="es-ES"/>
        </w:rPr>
        <w:t>lags</w:t>
      </w:r>
      <w:proofErr w:type="spellEnd"/>
      <w:r w:rsidRPr="00411DEC">
        <w:rPr>
          <w:rFonts w:cstheme="minorHAnsi"/>
          <w:i/>
          <w:iCs/>
          <w:szCs w:val="22"/>
          <w:lang w:val="es-ES"/>
        </w:rPr>
        <w:t>, aunque la diferencia con Ridge y RF es mínima. Para el Markowitz usarás GBR por ETF de renta variable y Ridge para renta fija, siguiendo el patrón que emerge de la Tabla 3.</w:t>
      </w:r>
      <w:r w:rsidRPr="00411DEC">
        <w:rPr>
          <w:rFonts w:ascii="Times New Roman" w:hAnsi="Times New Roman"/>
          <w:sz w:val="24"/>
        </w:rPr>
        <w:t xml:space="preserve"> </w:t>
      </w:r>
      <w:r w:rsidRPr="00411DEC">
        <w:rPr>
          <w:rFonts w:cstheme="minorHAnsi"/>
          <w:i/>
          <w:iCs/>
          <w:szCs w:val="22"/>
        </w:rPr>
        <w:t xml:space="preserve">Eliminar los </w:t>
      </w:r>
      <w:proofErr w:type="spellStart"/>
      <w:r w:rsidRPr="00411DEC">
        <w:rPr>
          <w:rFonts w:cstheme="minorHAnsi"/>
          <w:i/>
          <w:iCs/>
          <w:szCs w:val="22"/>
        </w:rPr>
        <w:t>ETFs</w:t>
      </w:r>
      <w:proofErr w:type="spellEnd"/>
      <w:r w:rsidRPr="00411DEC">
        <w:rPr>
          <w:rFonts w:cstheme="minorHAnsi"/>
          <w:i/>
          <w:iCs/>
          <w:szCs w:val="22"/>
        </w:rPr>
        <w:t xml:space="preserve"> con mejora negativa vs </w:t>
      </w:r>
      <w:proofErr w:type="spellStart"/>
      <w:r w:rsidRPr="00411DEC">
        <w:rPr>
          <w:rFonts w:cstheme="minorHAnsi"/>
          <w:i/>
          <w:iCs/>
          <w:szCs w:val="22"/>
        </w:rPr>
        <w:t>zeros</w:t>
      </w:r>
      <w:proofErr w:type="spellEnd"/>
      <w:r w:rsidRPr="00411DEC">
        <w:rPr>
          <w:rFonts w:cstheme="minorHAnsi"/>
          <w:i/>
          <w:iCs/>
          <w:szCs w:val="22"/>
        </w:rPr>
        <w:t xml:space="preserve"> (FXI, MCHI, XLRE, AGG, IEF, LQD, TLT, VNQ) mejora el RMSE medio global, pero esto </w:t>
      </w:r>
      <w:r w:rsidRPr="00411DEC">
        <w:rPr>
          <w:rFonts w:cstheme="minorHAnsi"/>
          <w:b/>
          <w:bCs/>
          <w:i/>
          <w:iCs/>
          <w:szCs w:val="22"/>
        </w:rPr>
        <w:t>no tiene sentido para Markowitz</w:t>
      </w:r>
      <w:r w:rsidRPr="00411DEC">
        <w:rPr>
          <w:rFonts w:cstheme="minorHAnsi"/>
          <w:i/>
          <w:iCs/>
          <w:szCs w:val="22"/>
        </w:rPr>
        <w:t xml:space="preserve">: precisamente los bonos y </w:t>
      </w:r>
      <w:r w:rsidRPr="00411DEC">
        <w:rPr>
          <w:rFonts w:cstheme="minorHAnsi"/>
          <w:i/>
          <w:iCs/>
          <w:szCs w:val="22"/>
        </w:rPr>
        <w:lastRenderedPageBreak/>
        <w:t>activos defensivos que el modelo no mejora son los que dan estabilidad a la cartera. Un Markowitz sin renta fija sería una cartera solo de renta variable, lo cual distorsiona completamente la optimización.</w:t>
      </w:r>
    </w:p>
    <w:p w14:paraId="12DC876F" w14:textId="77777777" w:rsidR="00411DEC" w:rsidRPr="00411DEC" w:rsidRDefault="00411DEC" w:rsidP="00411DEC">
      <w:pPr>
        <w:pStyle w:val="NormalWeb"/>
        <w:rPr>
          <w:rFonts w:cstheme="minorHAnsi"/>
          <w:i/>
          <w:iCs/>
          <w:szCs w:val="22"/>
          <w:lang w:val="es-ES"/>
        </w:rPr>
      </w:pPr>
      <w:r w:rsidRPr="00411DEC">
        <w:rPr>
          <w:rFonts w:cstheme="minorHAnsi"/>
          <w:i/>
          <w:iCs/>
          <w:szCs w:val="22"/>
          <w:lang w:val="es-ES"/>
        </w:rPr>
        <w:t xml:space="preserve">La estrategia correcta para el TFM es la contraria: para los </w:t>
      </w:r>
      <w:proofErr w:type="spellStart"/>
      <w:r w:rsidRPr="00411DEC">
        <w:rPr>
          <w:rFonts w:cstheme="minorHAnsi"/>
          <w:i/>
          <w:iCs/>
          <w:szCs w:val="22"/>
          <w:lang w:val="es-ES"/>
        </w:rPr>
        <w:t>ETFs</w:t>
      </w:r>
      <w:proofErr w:type="spellEnd"/>
      <w:r w:rsidRPr="00411DEC">
        <w:rPr>
          <w:rFonts w:cstheme="minorHAnsi"/>
          <w:i/>
          <w:iCs/>
          <w:szCs w:val="22"/>
          <w:lang w:val="es-ES"/>
        </w:rPr>
        <w:t xml:space="preserve"> donde el modelo no mejora al </w:t>
      </w:r>
      <w:proofErr w:type="spellStart"/>
      <w:r w:rsidRPr="00411DEC">
        <w:rPr>
          <w:rFonts w:cstheme="minorHAnsi"/>
          <w:i/>
          <w:iCs/>
          <w:szCs w:val="22"/>
          <w:lang w:val="es-ES"/>
        </w:rPr>
        <w:t>zero</w:t>
      </w:r>
      <w:proofErr w:type="spellEnd"/>
      <w:r w:rsidRPr="00411DEC">
        <w:rPr>
          <w:rFonts w:cstheme="minorHAnsi"/>
          <w:i/>
          <w:iCs/>
          <w:szCs w:val="22"/>
          <w:lang w:val="es-ES"/>
        </w:rPr>
        <w:t xml:space="preserve">, usar directamente </w:t>
      </w:r>
      <w:r w:rsidRPr="00411DEC">
        <w:rPr>
          <w:rFonts w:cstheme="minorHAnsi"/>
          <w:b/>
          <w:bCs/>
          <w:i/>
          <w:iCs/>
          <w:szCs w:val="22"/>
          <w:lang w:val="es-ES"/>
        </w:rPr>
        <w:t>predicción de retorno cero</w:t>
      </w:r>
      <w:r w:rsidRPr="00411DEC">
        <w:rPr>
          <w:rFonts w:cstheme="minorHAnsi"/>
          <w:i/>
          <w:iCs/>
          <w:szCs w:val="22"/>
          <w:lang w:val="es-ES"/>
        </w:rPr>
        <w:t xml:space="preserve"> como input al Markowitz, y dejar que la covarianza histórica decida si incluirlos o no. Así el modelo admite su </w:t>
      </w:r>
      <w:proofErr w:type="gramStart"/>
      <w:r w:rsidRPr="00411DEC">
        <w:rPr>
          <w:rFonts w:cstheme="minorHAnsi"/>
          <w:i/>
          <w:iCs/>
          <w:szCs w:val="22"/>
          <w:lang w:val="es-ES"/>
        </w:rPr>
        <w:t>limitación</w:t>
      </w:r>
      <w:proofErr w:type="gramEnd"/>
      <w:r w:rsidRPr="00411DEC">
        <w:rPr>
          <w:rFonts w:cstheme="minorHAnsi"/>
          <w:i/>
          <w:iCs/>
          <w:szCs w:val="22"/>
          <w:lang w:val="es-ES"/>
        </w:rPr>
        <w:t xml:space="preserve"> pero la cartera sigue siendo completa.</w:t>
      </w:r>
    </w:p>
    <w:p w14:paraId="21DF8300" w14:textId="31447734" w:rsidR="00411DEC" w:rsidRPr="00411DEC" w:rsidRDefault="00411DEC" w:rsidP="00411DEC">
      <w:pPr>
        <w:pStyle w:val="NormalWeb"/>
        <w:rPr>
          <w:rFonts w:cstheme="minorHAnsi"/>
          <w:i/>
          <w:iCs/>
          <w:szCs w:val="22"/>
          <w:lang w:val="es-ES"/>
        </w:rPr>
      </w:pPr>
    </w:p>
    <w:p w14:paraId="7A18D43D" w14:textId="16B15A10" w:rsidR="00870961" w:rsidRDefault="00870961" w:rsidP="00870961">
      <w:pPr>
        <w:pStyle w:val="NormalWeb"/>
        <w:rPr>
          <w:rStyle w:val="nfasis"/>
          <w:rFonts w:cstheme="minorHAnsi"/>
          <w:szCs w:val="22"/>
        </w:rPr>
      </w:pPr>
    </w:p>
    <w:p w14:paraId="6B569849" w14:textId="77777777" w:rsidR="007D1288" w:rsidRDefault="007D1288" w:rsidP="00870961">
      <w:pPr>
        <w:pStyle w:val="NormalWeb"/>
        <w:rPr>
          <w:rStyle w:val="nfasis"/>
          <w:rFonts w:cstheme="minorHAnsi"/>
          <w:szCs w:val="22"/>
        </w:rPr>
      </w:pPr>
    </w:p>
    <w:p w14:paraId="0D9DDF29" w14:textId="77777777" w:rsidR="007D1288" w:rsidRDefault="007D1288" w:rsidP="00870961">
      <w:pPr>
        <w:pStyle w:val="NormalWeb"/>
        <w:rPr>
          <w:rStyle w:val="nfasis"/>
          <w:rFonts w:cstheme="minorHAnsi"/>
          <w:szCs w:val="22"/>
        </w:rPr>
      </w:pPr>
    </w:p>
    <w:p w14:paraId="5C194300" w14:textId="7163C931" w:rsidR="007D1288" w:rsidRPr="004714D7" w:rsidRDefault="007D1288" w:rsidP="004714D7">
      <w:pPr>
        <w:pStyle w:val="NormalWeb"/>
        <w:ind w:firstLine="0"/>
        <w:rPr>
          <w:rStyle w:val="nfasis"/>
          <w:rFonts w:cstheme="minorHAnsi"/>
          <w:b/>
          <w:bCs/>
          <w:sz w:val="24"/>
        </w:rPr>
      </w:pPr>
      <w:r w:rsidRPr="004714D7">
        <w:rPr>
          <w:rStyle w:val="nfasis"/>
          <w:rFonts w:cstheme="minorHAnsi"/>
          <w:b/>
          <w:bCs/>
          <w:sz w:val="24"/>
        </w:rPr>
        <w:t>MODELO DIARIO</w:t>
      </w:r>
    </w:p>
    <w:p w14:paraId="23453419" w14:textId="77777777" w:rsidR="005A1A75" w:rsidRDefault="007D1288" w:rsidP="007D1288">
      <w:pPr>
        <w:pStyle w:val="NormalWeb"/>
        <w:rPr>
          <w:rFonts w:cstheme="minorHAnsi"/>
          <w:szCs w:val="22"/>
          <w:lang w:val="es-ES"/>
        </w:rPr>
      </w:pPr>
      <w:r w:rsidRPr="007D1288">
        <w:rPr>
          <w:rFonts w:cstheme="minorHAnsi"/>
          <w:szCs w:val="22"/>
          <w:lang w:val="es-ES"/>
        </w:rPr>
        <w:t xml:space="preserve">El cambio más importante está en </w:t>
      </w:r>
      <w:proofErr w:type="spellStart"/>
      <w:r w:rsidRPr="007D1288">
        <w:rPr>
          <w:rFonts w:cstheme="minorHAnsi"/>
          <w:b/>
          <w:bCs/>
          <w:szCs w:val="22"/>
          <w:lang w:val="es-ES"/>
        </w:rPr>
        <w:t>preprocess_daily_data</w:t>
      </w:r>
      <w:proofErr w:type="spellEnd"/>
      <w:r w:rsidRPr="007D1288">
        <w:rPr>
          <w:rFonts w:cstheme="minorHAnsi"/>
          <w:szCs w:val="22"/>
          <w:lang w:val="es-ES"/>
        </w:rPr>
        <w:t xml:space="preserve">, que es la función que prepara los datos antes de entrenar. En el modelo semanal esta función buscaba una columna llamada </w:t>
      </w:r>
      <w:proofErr w:type="spellStart"/>
      <w:r w:rsidRPr="007D1288">
        <w:rPr>
          <w:rFonts w:cstheme="minorHAnsi"/>
          <w:szCs w:val="22"/>
          <w:lang w:val="es-ES"/>
        </w:rPr>
        <w:t>week_key</w:t>
      </w:r>
      <w:proofErr w:type="spellEnd"/>
      <w:r w:rsidRPr="007D1288">
        <w:rPr>
          <w:rFonts w:cstheme="minorHAnsi"/>
          <w:szCs w:val="22"/>
          <w:lang w:val="es-ES"/>
        </w:rPr>
        <w:t xml:space="preserve"> para identificar cada observación en el tiempo, y eliminaba</w:t>
      </w:r>
    </w:p>
    <w:p w14:paraId="1A830907" w14:textId="10D700C5" w:rsidR="007D1288" w:rsidRPr="007D1288" w:rsidRDefault="007D1288" w:rsidP="007D1288">
      <w:pPr>
        <w:pStyle w:val="NormalWeb"/>
        <w:rPr>
          <w:rFonts w:cstheme="minorHAnsi"/>
          <w:szCs w:val="22"/>
          <w:lang w:val="es-ES"/>
        </w:rPr>
      </w:pPr>
      <w:r w:rsidRPr="007D1288">
        <w:rPr>
          <w:rFonts w:cstheme="minorHAnsi"/>
          <w:szCs w:val="22"/>
          <w:lang w:val="es-ES"/>
        </w:rPr>
        <w:t xml:space="preserve"> columnas auxiliares como </w:t>
      </w:r>
      <w:proofErr w:type="spellStart"/>
      <w:r w:rsidRPr="007D1288">
        <w:rPr>
          <w:rFonts w:cstheme="minorHAnsi"/>
          <w:szCs w:val="22"/>
          <w:lang w:val="es-ES"/>
        </w:rPr>
        <w:t>year</w:t>
      </w:r>
      <w:proofErr w:type="spellEnd"/>
      <w:r w:rsidRPr="007D1288">
        <w:rPr>
          <w:rFonts w:cstheme="minorHAnsi"/>
          <w:szCs w:val="22"/>
          <w:lang w:val="es-ES"/>
        </w:rPr>
        <w:t xml:space="preserve">, semana o mes. En el modelo diario, en cambio, la referencia temporal es la columna Date (o el índice del </w:t>
      </w:r>
      <w:proofErr w:type="spellStart"/>
      <w:r w:rsidRPr="007D1288">
        <w:rPr>
          <w:rFonts w:cstheme="minorHAnsi"/>
          <w:szCs w:val="22"/>
          <w:lang w:val="es-ES"/>
        </w:rPr>
        <w:t>dataframe</w:t>
      </w:r>
      <w:proofErr w:type="spellEnd"/>
      <w:r w:rsidRPr="007D1288">
        <w:rPr>
          <w:rFonts w:cstheme="minorHAnsi"/>
          <w:szCs w:val="22"/>
          <w:lang w:val="es-ES"/>
        </w:rPr>
        <w:t xml:space="preserve"> si ya viene así al leer el CSV), y las columnas que hay que eliminar son las de calendario diario: </w:t>
      </w:r>
      <w:proofErr w:type="spellStart"/>
      <w:r w:rsidRPr="007D1288">
        <w:rPr>
          <w:rFonts w:cstheme="minorHAnsi"/>
          <w:szCs w:val="22"/>
          <w:lang w:val="es-ES"/>
        </w:rPr>
        <w:t>fin_mes</w:t>
      </w:r>
      <w:proofErr w:type="spellEnd"/>
      <w:r w:rsidRPr="007D1288">
        <w:rPr>
          <w:rFonts w:cstheme="minorHAnsi"/>
          <w:szCs w:val="22"/>
          <w:lang w:val="es-ES"/>
        </w:rPr>
        <w:t xml:space="preserve">, </w:t>
      </w:r>
      <w:proofErr w:type="spellStart"/>
      <w:r w:rsidRPr="007D1288">
        <w:rPr>
          <w:rFonts w:cstheme="minorHAnsi"/>
          <w:szCs w:val="22"/>
          <w:lang w:val="es-ES"/>
        </w:rPr>
        <w:t>inicio_mes</w:t>
      </w:r>
      <w:proofErr w:type="spellEnd"/>
      <w:r w:rsidRPr="007D1288">
        <w:rPr>
          <w:rFonts w:cstheme="minorHAnsi"/>
          <w:szCs w:val="22"/>
          <w:lang w:val="es-ES"/>
        </w:rPr>
        <w:t xml:space="preserve">, </w:t>
      </w:r>
      <w:proofErr w:type="spellStart"/>
      <w:r w:rsidRPr="007D1288">
        <w:rPr>
          <w:rFonts w:cstheme="minorHAnsi"/>
          <w:szCs w:val="22"/>
          <w:lang w:val="es-ES"/>
        </w:rPr>
        <w:t>inicio_trimestre</w:t>
      </w:r>
      <w:proofErr w:type="spellEnd"/>
      <w:r w:rsidRPr="007D1288">
        <w:rPr>
          <w:rFonts w:cstheme="minorHAnsi"/>
          <w:szCs w:val="22"/>
          <w:lang w:val="es-ES"/>
        </w:rPr>
        <w:t xml:space="preserve">, </w:t>
      </w:r>
      <w:proofErr w:type="spellStart"/>
      <w:r w:rsidRPr="007D1288">
        <w:rPr>
          <w:rFonts w:cstheme="minorHAnsi"/>
          <w:szCs w:val="22"/>
          <w:lang w:val="es-ES"/>
        </w:rPr>
        <w:t>fin_trimestre</w:t>
      </w:r>
      <w:proofErr w:type="spellEnd"/>
      <w:r w:rsidRPr="007D1288">
        <w:rPr>
          <w:rFonts w:cstheme="minorHAnsi"/>
          <w:szCs w:val="22"/>
          <w:lang w:val="es-ES"/>
        </w:rPr>
        <w:t xml:space="preserve"> y los indicadores de día de la semana (día_0 a día_4). Una cosa que no cambia respecto al semanal es el tratamiento de los </w:t>
      </w:r>
      <w:proofErr w:type="spellStart"/>
      <w:r w:rsidRPr="007D1288">
        <w:rPr>
          <w:rFonts w:cstheme="minorHAnsi"/>
          <w:szCs w:val="22"/>
          <w:lang w:val="es-ES"/>
        </w:rPr>
        <w:t>lags</w:t>
      </w:r>
      <w:proofErr w:type="spellEnd"/>
      <w:r w:rsidRPr="007D1288">
        <w:rPr>
          <w:rFonts w:cstheme="minorHAnsi"/>
          <w:szCs w:val="22"/>
          <w:lang w:val="es-ES"/>
        </w:rPr>
        <w:t xml:space="preserve">: en el </w:t>
      </w:r>
      <w:proofErr w:type="spellStart"/>
      <w:r w:rsidRPr="007D1288">
        <w:rPr>
          <w:rFonts w:cstheme="minorHAnsi"/>
          <w:szCs w:val="22"/>
          <w:lang w:val="es-ES"/>
        </w:rPr>
        <w:t>dataset</w:t>
      </w:r>
      <w:proofErr w:type="spellEnd"/>
      <w:r w:rsidRPr="007D1288">
        <w:rPr>
          <w:rFonts w:cstheme="minorHAnsi"/>
          <w:szCs w:val="22"/>
          <w:lang w:val="es-ES"/>
        </w:rPr>
        <w:t xml:space="preserve"> diario los valores retrasados _t-1 y _t-2 ya vienen incluidos como columnas en el mismo registro, así que no hay que hacer ningún desplazamiento manual, simplemente se dejan como </w:t>
      </w:r>
      <w:proofErr w:type="spellStart"/>
      <w:r w:rsidRPr="007D1288">
        <w:rPr>
          <w:rFonts w:cstheme="minorHAnsi"/>
          <w:szCs w:val="22"/>
          <w:lang w:val="es-ES"/>
        </w:rPr>
        <w:t>features</w:t>
      </w:r>
      <w:proofErr w:type="spellEnd"/>
      <w:r w:rsidRPr="007D1288">
        <w:rPr>
          <w:rFonts w:cstheme="minorHAnsi"/>
          <w:szCs w:val="22"/>
          <w:lang w:val="es-ES"/>
        </w:rPr>
        <w:t xml:space="preserve"> más.</w:t>
      </w:r>
    </w:p>
    <w:p w14:paraId="2FFE06E5"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temporal_split_por_date</w:t>
      </w:r>
      <w:proofErr w:type="spellEnd"/>
      <w:r w:rsidRPr="007D1288">
        <w:rPr>
          <w:rFonts w:cstheme="minorHAnsi"/>
          <w:szCs w:val="22"/>
          <w:lang w:val="es-ES"/>
        </w:rPr>
        <w:t xml:space="preserve"> hace exactamente lo mismo que </w:t>
      </w:r>
      <w:proofErr w:type="spellStart"/>
      <w:r w:rsidRPr="007D1288">
        <w:rPr>
          <w:rFonts w:cstheme="minorHAnsi"/>
          <w:szCs w:val="22"/>
          <w:lang w:val="es-ES"/>
        </w:rPr>
        <w:t>temporal_split_por_weekkey</w:t>
      </w:r>
      <w:proofErr w:type="spellEnd"/>
      <w:r w:rsidRPr="007D1288">
        <w:rPr>
          <w:rFonts w:cstheme="minorHAnsi"/>
          <w:szCs w:val="22"/>
          <w:lang w:val="es-ES"/>
        </w:rPr>
        <w:t xml:space="preserve"> en el modelo semanal, es decir, divide los datos en </w:t>
      </w:r>
      <w:proofErr w:type="spellStart"/>
      <w:r w:rsidRPr="007D1288">
        <w:rPr>
          <w:rFonts w:cstheme="minorHAnsi"/>
          <w:szCs w:val="22"/>
          <w:lang w:val="es-ES"/>
        </w:rPr>
        <w:t>train</w:t>
      </w:r>
      <w:proofErr w:type="spellEnd"/>
      <w:r w:rsidRPr="007D1288">
        <w:rPr>
          <w:rFonts w:cstheme="minorHAnsi"/>
          <w:szCs w:val="22"/>
          <w:lang w:val="es-ES"/>
        </w:rPr>
        <w:t xml:space="preserve"> y test respetando el orden temporal, pero en vez de comparar </w:t>
      </w:r>
      <w:proofErr w:type="spellStart"/>
      <w:r w:rsidRPr="007D1288">
        <w:rPr>
          <w:rFonts w:cstheme="minorHAnsi"/>
          <w:szCs w:val="22"/>
          <w:lang w:val="es-ES"/>
        </w:rPr>
        <w:t>strings</w:t>
      </w:r>
      <w:proofErr w:type="spellEnd"/>
      <w:r w:rsidRPr="007D1288">
        <w:rPr>
          <w:rFonts w:cstheme="minorHAnsi"/>
          <w:szCs w:val="22"/>
          <w:lang w:val="es-ES"/>
        </w:rPr>
        <w:t xml:space="preserve"> con formato "2024-W29" compara </w:t>
      </w:r>
      <w:proofErr w:type="spellStart"/>
      <w:r w:rsidRPr="007D1288">
        <w:rPr>
          <w:rFonts w:cstheme="minorHAnsi"/>
          <w:szCs w:val="22"/>
          <w:lang w:val="es-ES"/>
        </w:rPr>
        <w:t>strings</w:t>
      </w:r>
      <w:proofErr w:type="spellEnd"/>
      <w:r w:rsidRPr="007D1288">
        <w:rPr>
          <w:rFonts w:cstheme="minorHAnsi"/>
          <w:szCs w:val="22"/>
          <w:lang w:val="es-ES"/>
        </w:rPr>
        <w:t xml:space="preserve"> con formato "2024-07-19". El diccionario </w:t>
      </w:r>
      <w:proofErr w:type="spellStart"/>
      <w:r w:rsidRPr="007D1288">
        <w:rPr>
          <w:rFonts w:cstheme="minorHAnsi"/>
          <w:szCs w:val="22"/>
          <w:lang w:val="es-ES"/>
        </w:rPr>
        <w:t>info_split</w:t>
      </w:r>
      <w:proofErr w:type="spellEnd"/>
      <w:r w:rsidRPr="007D1288">
        <w:rPr>
          <w:rFonts w:cstheme="minorHAnsi"/>
          <w:szCs w:val="22"/>
          <w:lang w:val="es-ES"/>
        </w:rPr>
        <w:t xml:space="preserve"> que devuelve también cambia sus nombres de claves, usando </w:t>
      </w:r>
      <w:proofErr w:type="spellStart"/>
      <w:r w:rsidRPr="007D1288">
        <w:rPr>
          <w:rFonts w:cstheme="minorHAnsi"/>
          <w:szCs w:val="22"/>
          <w:lang w:val="es-ES"/>
        </w:rPr>
        <w:t>train_date_ini</w:t>
      </w:r>
      <w:proofErr w:type="spellEnd"/>
      <w:r w:rsidRPr="007D1288">
        <w:rPr>
          <w:rFonts w:cstheme="minorHAnsi"/>
          <w:szCs w:val="22"/>
          <w:lang w:val="es-ES"/>
        </w:rPr>
        <w:t xml:space="preserve">, </w:t>
      </w:r>
      <w:proofErr w:type="spellStart"/>
      <w:r w:rsidRPr="007D1288">
        <w:rPr>
          <w:rFonts w:cstheme="minorHAnsi"/>
          <w:szCs w:val="22"/>
          <w:lang w:val="es-ES"/>
        </w:rPr>
        <w:t>train_date_fin</w:t>
      </w:r>
      <w:proofErr w:type="spellEnd"/>
      <w:r w:rsidRPr="007D1288">
        <w:rPr>
          <w:rFonts w:cstheme="minorHAnsi"/>
          <w:szCs w:val="22"/>
          <w:lang w:val="es-ES"/>
        </w:rPr>
        <w:t xml:space="preserve">, etc. en lugar de </w:t>
      </w:r>
      <w:proofErr w:type="spellStart"/>
      <w:r w:rsidRPr="007D1288">
        <w:rPr>
          <w:rFonts w:cstheme="minorHAnsi"/>
          <w:szCs w:val="22"/>
          <w:lang w:val="es-ES"/>
        </w:rPr>
        <w:t>train_week_ini</w:t>
      </w:r>
      <w:proofErr w:type="spellEnd"/>
      <w:r w:rsidRPr="007D1288">
        <w:rPr>
          <w:rFonts w:cstheme="minorHAnsi"/>
          <w:szCs w:val="22"/>
          <w:lang w:val="es-ES"/>
        </w:rPr>
        <w:t xml:space="preserve">, </w:t>
      </w:r>
      <w:proofErr w:type="spellStart"/>
      <w:r w:rsidRPr="007D1288">
        <w:rPr>
          <w:rFonts w:cstheme="minorHAnsi"/>
          <w:szCs w:val="22"/>
          <w:lang w:val="es-ES"/>
        </w:rPr>
        <w:t>train_week_fin</w:t>
      </w:r>
      <w:proofErr w:type="spellEnd"/>
      <w:r w:rsidRPr="007D1288">
        <w:rPr>
          <w:rFonts w:cstheme="minorHAnsi"/>
          <w:szCs w:val="22"/>
          <w:lang w:val="es-ES"/>
        </w:rPr>
        <w:t>.</w:t>
      </w:r>
    </w:p>
    <w:p w14:paraId="3F5B3F41"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buscar_primer_bloque_daily</w:t>
      </w:r>
      <w:proofErr w:type="spellEnd"/>
      <w:r w:rsidRPr="007D1288">
        <w:rPr>
          <w:rFonts w:cstheme="minorHAnsi"/>
          <w:szCs w:val="22"/>
          <w:lang w:val="es-ES"/>
        </w:rPr>
        <w:t xml:space="preserve"> es idéntica a su versión semanal salvo por un único detalle: en vez de comprobar que el nombre del archivo empieza por </w:t>
      </w:r>
      <w:proofErr w:type="spellStart"/>
      <w:r w:rsidRPr="007D1288">
        <w:rPr>
          <w:rFonts w:cstheme="minorHAnsi"/>
          <w:szCs w:val="22"/>
          <w:lang w:val="es-ES"/>
        </w:rPr>
        <w:t>df_semanal</w:t>
      </w:r>
      <w:proofErr w:type="spellEnd"/>
      <w:r w:rsidRPr="007D1288">
        <w:rPr>
          <w:rFonts w:cstheme="minorHAnsi"/>
          <w:szCs w:val="22"/>
          <w:lang w:val="es-ES"/>
        </w:rPr>
        <w:t xml:space="preserve">, comprueba que empiece por </w:t>
      </w:r>
      <w:proofErr w:type="spellStart"/>
      <w:r w:rsidRPr="007D1288">
        <w:rPr>
          <w:rFonts w:cstheme="minorHAnsi"/>
          <w:szCs w:val="22"/>
          <w:lang w:val="es-ES"/>
        </w:rPr>
        <w:t>df_diario</w:t>
      </w:r>
      <w:proofErr w:type="spellEnd"/>
      <w:r w:rsidRPr="007D1288">
        <w:rPr>
          <w:rFonts w:cstheme="minorHAnsi"/>
          <w:szCs w:val="22"/>
          <w:lang w:val="es-ES"/>
        </w:rPr>
        <w:t xml:space="preserve">. Así se asegura de que solo procesa los experimentos del </w:t>
      </w:r>
      <w:proofErr w:type="spellStart"/>
      <w:r w:rsidRPr="007D1288">
        <w:rPr>
          <w:rFonts w:cstheme="minorHAnsi"/>
          <w:szCs w:val="22"/>
          <w:lang w:val="es-ES"/>
        </w:rPr>
        <w:t>sheet</w:t>
      </w:r>
      <w:proofErr w:type="spellEnd"/>
      <w:r w:rsidRPr="007D1288">
        <w:rPr>
          <w:rFonts w:cstheme="minorHAnsi"/>
          <w:szCs w:val="22"/>
          <w:lang w:val="es-ES"/>
        </w:rPr>
        <w:t xml:space="preserve"> que corresponden a los archivos diarios.</w:t>
      </w:r>
    </w:p>
    <w:p w14:paraId="2A968611" w14:textId="77777777" w:rsidR="007D1288" w:rsidRPr="007D1288" w:rsidRDefault="007D1288" w:rsidP="007D1288">
      <w:pPr>
        <w:pStyle w:val="NormalWeb"/>
        <w:rPr>
          <w:rFonts w:cstheme="minorHAnsi"/>
          <w:szCs w:val="22"/>
          <w:lang w:val="es-ES"/>
        </w:rPr>
      </w:pPr>
      <w:r w:rsidRPr="007D1288">
        <w:rPr>
          <w:rFonts w:cstheme="minorHAnsi"/>
          <w:szCs w:val="22"/>
          <w:lang w:val="es-ES"/>
        </w:rPr>
        <w:lastRenderedPageBreak/>
        <w:t xml:space="preserve">La función principal </w:t>
      </w:r>
      <w:proofErr w:type="spellStart"/>
      <w:r w:rsidRPr="007D1288">
        <w:rPr>
          <w:rFonts w:cstheme="minorHAnsi"/>
          <w:b/>
          <w:bCs/>
          <w:szCs w:val="22"/>
          <w:lang w:val="es-ES"/>
        </w:rPr>
        <w:t>run_block_daily</w:t>
      </w:r>
      <w:proofErr w:type="spellEnd"/>
      <w:r w:rsidRPr="007D1288">
        <w:rPr>
          <w:rFonts w:cstheme="minorHAnsi"/>
          <w:szCs w:val="22"/>
          <w:lang w:val="es-ES"/>
        </w:rPr>
        <w:t xml:space="preserve"> sigue exactamente la misma lógica que </w:t>
      </w:r>
      <w:proofErr w:type="spellStart"/>
      <w:r w:rsidRPr="007D1288">
        <w:rPr>
          <w:rFonts w:cstheme="minorHAnsi"/>
          <w:szCs w:val="22"/>
          <w:lang w:val="es-ES"/>
        </w:rPr>
        <w:t>run_block_weekly</w:t>
      </w:r>
      <w:proofErr w:type="spellEnd"/>
      <w:r w:rsidRPr="007D1288">
        <w:rPr>
          <w:rFonts w:cstheme="minorHAnsi"/>
          <w:szCs w:val="22"/>
          <w:lang w:val="es-ES"/>
        </w:rPr>
        <w:t xml:space="preserve">: lee el </w:t>
      </w:r>
      <w:proofErr w:type="spellStart"/>
      <w:r w:rsidRPr="007D1288">
        <w:rPr>
          <w:rFonts w:cstheme="minorHAnsi"/>
          <w:szCs w:val="22"/>
          <w:lang w:val="es-ES"/>
        </w:rPr>
        <w:t>sheet</w:t>
      </w:r>
      <w:proofErr w:type="spellEnd"/>
      <w:r w:rsidRPr="007D1288">
        <w:rPr>
          <w:rFonts w:cstheme="minorHAnsi"/>
          <w:szCs w:val="22"/>
          <w:lang w:val="es-ES"/>
        </w:rPr>
        <w:t xml:space="preserve">, busca el primer bloque pendiente, busca </w:t>
      </w:r>
      <w:proofErr w:type="spellStart"/>
      <w:r w:rsidRPr="007D1288">
        <w:rPr>
          <w:rFonts w:cstheme="minorHAnsi"/>
          <w:szCs w:val="22"/>
          <w:lang w:val="es-ES"/>
        </w:rPr>
        <w:t>hiperparámetros</w:t>
      </w:r>
      <w:proofErr w:type="spellEnd"/>
      <w:r w:rsidRPr="007D1288">
        <w:rPr>
          <w:rFonts w:cstheme="minorHAnsi"/>
          <w:szCs w:val="22"/>
          <w:lang w:val="es-ES"/>
        </w:rPr>
        <w:t xml:space="preserve"> con el primer target, ejecuta el </w:t>
      </w:r>
      <w:proofErr w:type="spellStart"/>
      <w:r w:rsidRPr="007D1288">
        <w:rPr>
          <w:rFonts w:cstheme="minorHAnsi"/>
          <w:szCs w:val="22"/>
          <w:lang w:val="es-ES"/>
        </w:rPr>
        <w:t>walk</w:t>
      </w:r>
      <w:proofErr w:type="spellEnd"/>
      <w:r w:rsidRPr="007D1288">
        <w:rPr>
          <w:rFonts w:cstheme="minorHAnsi"/>
          <w:szCs w:val="22"/>
          <w:lang w:val="es-ES"/>
        </w:rPr>
        <w:t xml:space="preserve">-forward para cada target y escribe los resultados. Los cambios son consecuencia de todo lo anterior: llama a </w:t>
      </w:r>
      <w:proofErr w:type="spellStart"/>
      <w:r w:rsidRPr="007D1288">
        <w:rPr>
          <w:rFonts w:cstheme="minorHAnsi"/>
          <w:szCs w:val="22"/>
          <w:lang w:val="es-ES"/>
        </w:rPr>
        <w:t>preprocess_daily_data</w:t>
      </w:r>
      <w:proofErr w:type="spellEnd"/>
      <w:r w:rsidRPr="007D1288">
        <w:rPr>
          <w:rFonts w:cstheme="minorHAnsi"/>
          <w:szCs w:val="22"/>
          <w:lang w:val="es-ES"/>
        </w:rPr>
        <w:t xml:space="preserve"> y </w:t>
      </w:r>
      <w:proofErr w:type="spellStart"/>
      <w:r w:rsidRPr="007D1288">
        <w:rPr>
          <w:rFonts w:cstheme="minorHAnsi"/>
          <w:szCs w:val="22"/>
          <w:lang w:val="es-ES"/>
        </w:rPr>
        <w:t>temporal_split_por_date</w:t>
      </w:r>
      <w:proofErr w:type="spellEnd"/>
      <w:r w:rsidRPr="007D1288">
        <w:rPr>
          <w:rFonts w:cstheme="minorHAnsi"/>
          <w:szCs w:val="22"/>
          <w:lang w:val="es-ES"/>
        </w:rPr>
        <w:t xml:space="preserve"> en vez de sus equivalentes semanales, imprime "fechas" en lugar de "semanas" en los logs, y al guardar las métricas en el </w:t>
      </w:r>
      <w:proofErr w:type="spellStart"/>
      <w:r w:rsidRPr="007D1288">
        <w:rPr>
          <w:rFonts w:cstheme="minorHAnsi"/>
          <w:szCs w:val="22"/>
          <w:lang w:val="es-ES"/>
        </w:rPr>
        <w:t>sheet</w:t>
      </w:r>
      <w:proofErr w:type="spellEnd"/>
      <w:r w:rsidRPr="007D1288">
        <w:rPr>
          <w:rFonts w:cstheme="minorHAnsi"/>
          <w:szCs w:val="22"/>
          <w:lang w:val="es-ES"/>
        </w:rPr>
        <w:t xml:space="preserve"> almacena las fechas directamente como </w:t>
      </w:r>
      <w:proofErr w:type="spellStart"/>
      <w:r w:rsidRPr="007D1288">
        <w:rPr>
          <w:rFonts w:cstheme="minorHAnsi"/>
          <w:szCs w:val="22"/>
          <w:lang w:val="es-ES"/>
        </w:rPr>
        <w:t>strings</w:t>
      </w:r>
      <w:proofErr w:type="spellEnd"/>
      <w:r w:rsidRPr="007D1288">
        <w:rPr>
          <w:rFonts w:cstheme="minorHAnsi"/>
          <w:szCs w:val="22"/>
          <w:lang w:val="es-ES"/>
        </w:rPr>
        <w:t xml:space="preserve"> "YYYY-MM-DD" sin necesidad de pasar por </w:t>
      </w:r>
      <w:proofErr w:type="spellStart"/>
      <w:r w:rsidRPr="007D1288">
        <w:rPr>
          <w:rFonts w:cstheme="minorHAnsi"/>
          <w:szCs w:val="22"/>
          <w:lang w:val="es-ES"/>
        </w:rPr>
        <w:t>formatear_week_key_con_fechas</w:t>
      </w:r>
      <w:proofErr w:type="spellEnd"/>
      <w:r w:rsidRPr="007D1288">
        <w:rPr>
          <w:rFonts w:cstheme="minorHAnsi"/>
          <w:szCs w:val="22"/>
          <w:lang w:val="es-ES"/>
        </w:rPr>
        <w:t>, que era una función auxiliar del modelo semanal que convertía el formato "2024-W29" en algo más legible y que en el modelo diario simplemente desaparece.</w:t>
      </w:r>
    </w:p>
    <w:p w14:paraId="6BA211C4" w14:textId="3BA836FF" w:rsidR="007D1288" w:rsidRDefault="007D1288" w:rsidP="007D1288">
      <w:pPr>
        <w:pStyle w:val="NormalWeb"/>
        <w:rPr>
          <w:rFonts w:cstheme="minorHAnsi"/>
          <w:szCs w:val="22"/>
        </w:rPr>
      </w:pPr>
      <w:r w:rsidRPr="007D1288">
        <w:rPr>
          <w:rFonts w:cstheme="minorHAnsi"/>
          <w:szCs w:val="22"/>
          <w:lang w:val="es-ES"/>
        </w:rPr>
        <w:t xml:space="preserve">Por último, las constantes </w:t>
      </w:r>
      <w:r w:rsidRPr="007D1288">
        <w:rPr>
          <w:rFonts w:cstheme="minorHAnsi"/>
          <w:b/>
          <w:bCs/>
          <w:szCs w:val="22"/>
          <w:lang w:val="es-ES"/>
        </w:rPr>
        <w:t>FECHA_TRAIN_FIN</w:t>
      </w:r>
      <w:r w:rsidRPr="007D1288">
        <w:rPr>
          <w:rFonts w:cstheme="minorHAnsi"/>
          <w:szCs w:val="22"/>
          <w:lang w:val="es-ES"/>
        </w:rPr>
        <w:t xml:space="preserve"> y </w:t>
      </w:r>
      <w:r w:rsidRPr="007D1288">
        <w:rPr>
          <w:rFonts w:cstheme="minorHAnsi"/>
          <w:b/>
          <w:bCs/>
          <w:szCs w:val="22"/>
          <w:lang w:val="es-ES"/>
        </w:rPr>
        <w:t>FECHA_TEST_INI</w:t>
      </w:r>
      <w:r w:rsidRPr="007D1288">
        <w:rPr>
          <w:rFonts w:cstheme="minorHAnsi"/>
          <w:szCs w:val="22"/>
          <w:lang w:val="es-ES"/>
        </w:rPr>
        <w:t xml:space="preserve"> pasan de usar el formato de semana ISO ("2024-W29" / "2024-W30") a usar fechas de calendario concretas ("2024-07-19" / "2024-07-22"), que son las que debes ajustar según el corte que quieras hacer en tu </w:t>
      </w:r>
      <w:proofErr w:type="spellStart"/>
      <w:r w:rsidRPr="007D1288">
        <w:rPr>
          <w:rFonts w:cstheme="minorHAnsi"/>
          <w:szCs w:val="22"/>
          <w:lang w:val="es-ES"/>
        </w:rPr>
        <w:t>dataset</w:t>
      </w:r>
      <w:proofErr w:type="spellEnd"/>
      <w:r w:rsidRPr="007D1288">
        <w:rPr>
          <w:rFonts w:cstheme="minorHAnsi"/>
          <w:szCs w:val="22"/>
          <w:lang w:val="es-ES"/>
        </w:rPr>
        <w:t xml:space="preserve"> diario.</w:t>
      </w:r>
      <w:r w:rsidR="00FC3A5D" w:rsidRPr="00FC3A5D">
        <w:t xml:space="preserve"> </w:t>
      </w:r>
      <w:r w:rsidR="00FC3A5D" w:rsidRPr="00FC3A5D">
        <w:rPr>
          <w:rFonts w:cstheme="minorHAnsi"/>
          <w:szCs w:val="22"/>
        </w:rPr>
        <w:t xml:space="preserve">Se utiliza una partición temporal cronológica aproximada del </w:t>
      </w:r>
      <w:r w:rsidR="00FC3A5D" w:rsidRPr="00FC3A5D">
        <w:rPr>
          <w:rFonts w:cstheme="minorHAnsi"/>
          <w:b/>
          <w:bCs/>
          <w:szCs w:val="22"/>
        </w:rPr>
        <w:t>70% para entrenamiento</w:t>
      </w:r>
      <w:r w:rsidR="00FC3A5D" w:rsidRPr="00FC3A5D">
        <w:rPr>
          <w:rFonts w:cstheme="minorHAnsi"/>
          <w:szCs w:val="22"/>
        </w:rPr>
        <w:t xml:space="preserve"> y </w:t>
      </w:r>
      <w:r w:rsidR="00FC3A5D" w:rsidRPr="00FC3A5D">
        <w:rPr>
          <w:rFonts w:cstheme="minorHAnsi"/>
          <w:b/>
          <w:bCs/>
          <w:szCs w:val="22"/>
        </w:rPr>
        <w:t>30% para test</w:t>
      </w:r>
      <w:r w:rsidR="00FC3A5D" w:rsidRPr="00FC3A5D">
        <w:rPr>
          <w:rFonts w:cstheme="minorHAnsi"/>
          <w:szCs w:val="22"/>
        </w:rPr>
        <w:t xml:space="preserve">, con </w:t>
      </w:r>
      <w:proofErr w:type="spellStart"/>
      <w:r w:rsidR="00FC3A5D" w:rsidRPr="00FC3A5D">
        <w:rPr>
          <w:rFonts w:cstheme="minorHAnsi"/>
          <w:szCs w:val="22"/>
        </w:rPr>
        <w:t>train</w:t>
      </w:r>
      <w:proofErr w:type="spellEnd"/>
      <w:r w:rsidR="00FC3A5D" w:rsidRPr="00FC3A5D">
        <w:rPr>
          <w:rFonts w:cstheme="minorHAnsi"/>
          <w:szCs w:val="22"/>
        </w:rPr>
        <w:t xml:space="preserve"> desde </w:t>
      </w:r>
      <w:r w:rsidR="00FC3A5D" w:rsidRPr="00FC3A5D">
        <w:rPr>
          <w:rFonts w:cstheme="minorHAnsi"/>
          <w:b/>
          <w:bCs/>
          <w:szCs w:val="22"/>
        </w:rPr>
        <w:t>2021-W01 hasta 2024-W29</w:t>
      </w:r>
      <w:r w:rsidR="00FC3A5D" w:rsidRPr="00FC3A5D">
        <w:rPr>
          <w:rFonts w:cstheme="minorHAnsi"/>
          <w:szCs w:val="22"/>
        </w:rPr>
        <w:t xml:space="preserve"> y test desde </w:t>
      </w:r>
      <w:r w:rsidR="00FC3A5D" w:rsidRPr="00FC3A5D">
        <w:rPr>
          <w:rFonts w:cstheme="minorHAnsi"/>
          <w:b/>
          <w:bCs/>
          <w:szCs w:val="22"/>
        </w:rPr>
        <w:t>2024-W30 hasta aproximadamente 2026-W05</w:t>
      </w:r>
      <w:r w:rsidR="00FC3A5D" w:rsidRPr="00FC3A5D">
        <w:rPr>
          <w:rFonts w:cstheme="minorHAnsi"/>
          <w:szCs w:val="22"/>
        </w:rPr>
        <w:t>.</w:t>
      </w:r>
    </w:p>
    <w:p w14:paraId="0C4796AB" w14:textId="1111CA44" w:rsidR="004714D7" w:rsidRPr="004714D7" w:rsidRDefault="004714D7" w:rsidP="004714D7">
      <w:pPr>
        <w:pStyle w:val="NormalWeb"/>
        <w:ind w:firstLine="0"/>
        <w:rPr>
          <w:rFonts w:cstheme="minorHAnsi"/>
          <w:b/>
          <w:bCs/>
          <w:sz w:val="24"/>
          <w:lang w:val="es-ES"/>
        </w:rPr>
      </w:pPr>
      <w:r w:rsidRPr="004714D7">
        <w:rPr>
          <w:rFonts w:cstheme="minorHAnsi"/>
          <w:b/>
          <w:bCs/>
          <w:sz w:val="24"/>
        </w:rPr>
        <w:t>MODELO SEMANAL</w:t>
      </w:r>
    </w:p>
    <w:p w14:paraId="64D671D7" w14:textId="77777777" w:rsidR="00FC3A5D" w:rsidRDefault="00FC3A5D" w:rsidP="007D1288">
      <w:pPr>
        <w:pStyle w:val="NormalWeb"/>
        <w:rPr>
          <w:rFonts w:cstheme="minorHAnsi"/>
          <w:szCs w:val="22"/>
          <w:lang w:val="es-ES"/>
        </w:rPr>
      </w:pPr>
    </w:p>
    <w:p w14:paraId="34E7F285" w14:textId="791A8F60" w:rsidR="00FC3A5D" w:rsidRPr="00B6318B" w:rsidRDefault="00B6318B" w:rsidP="00B6318B">
      <w:pPr>
        <w:pStyle w:val="Ttulo2"/>
        <w:rPr>
          <w:rFonts w:cstheme="minorHAnsi"/>
          <w:sz w:val="32"/>
          <w:szCs w:val="36"/>
          <w:lang w:val="es-ES"/>
        </w:rPr>
      </w:pPr>
      <w:bookmarkStart w:id="55" w:name="_Toc229572307"/>
      <w:r w:rsidRPr="00B6318B">
        <w:rPr>
          <w:rFonts w:cstheme="minorHAnsi"/>
          <w:sz w:val="32"/>
          <w:szCs w:val="36"/>
          <w:lang w:val="es-ES"/>
        </w:rPr>
        <w:t xml:space="preserve">Criterio de selección de modelos: </w:t>
      </w:r>
      <w:r w:rsidR="00FC3A5D" w:rsidRPr="00B6318B">
        <w:rPr>
          <w:rFonts w:cstheme="minorHAnsi"/>
          <w:sz w:val="32"/>
          <w:szCs w:val="36"/>
          <w:lang w:val="es-ES"/>
        </w:rPr>
        <w:t>Comparación entre ML y Series Temporales</w:t>
      </w:r>
      <w:bookmarkEnd w:id="55"/>
    </w:p>
    <w:p w14:paraId="643622C9" w14:textId="77777777" w:rsidR="00D7420C" w:rsidRPr="00D7420C" w:rsidRDefault="00D7420C" w:rsidP="00D7420C">
      <w:pPr>
        <w:spacing w:before="0" w:line="300" w:lineRule="atLeast"/>
        <w:ind w:firstLine="0"/>
        <w:jc w:val="left"/>
        <w:rPr>
          <w:rFonts w:ascii="Segoe UI" w:hAnsi="Segoe UI" w:cs="Segoe UI"/>
          <w:sz w:val="21"/>
          <w:szCs w:val="21"/>
          <w:lang w:val="es-ES" w:eastAsia="es-ES"/>
        </w:rPr>
      </w:pPr>
      <w:r w:rsidRPr="00D7420C">
        <w:rPr>
          <w:rFonts w:ascii="Segoe UI" w:hAnsi="Segoe UI" w:cs="Segoe UI"/>
          <w:sz w:val="21"/>
          <w:szCs w:val="21"/>
          <w:lang w:val="es-ES" w:eastAsia="es-ES"/>
        </w:rPr>
        <w:t xml:space="preserve">Se compararán los modelos de series temporales y de machine </w:t>
      </w:r>
      <w:proofErr w:type="spellStart"/>
      <w:r w:rsidRPr="00D7420C">
        <w:rPr>
          <w:rFonts w:ascii="Segoe UI" w:hAnsi="Segoe UI" w:cs="Segoe UI"/>
          <w:sz w:val="21"/>
          <w:szCs w:val="21"/>
          <w:lang w:val="es-ES" w:eastAsia="es-ES"/>
        </w:rPr>
        <w:t>learning</w:t>
      </w:r>
      <w:proofErr w:type="spellEnd"/>
      <w:r w:rsidRPr="00D7420C">
        <w:rPr>
          <w:rFonts w:ascii="Segoe UI" w:hAnsi="Segoe UI" w:cs="Segoe UI"/>
          <w:sz w:val="21"/>
          <w:szCs w:val="21"/>
          <w:lang w:val="es-ES" w:eastAsia="es-ES"/>
        </w:rPr>
        <w:t xml:space="preserve"> para seleccionar el modelo con mejor capacidad predictiva, que será posteriormente utilizado en la optimización de carteras.</w:t>
      </w:r>
    </w:p>
    <w:p w14:paraId="2B85AD26" w14:textId="45A0DF4B" w:rsidR="00FC3A5D" w:rsidRPr="00FC3A5D" w:rsidRDefault="00FC3A5D" w:rsidP="00B6318B">
      <w:pPr>
        <w:pStyle w:val="NormalWeb"/>
        <w:ind w:firstLine="0"/>
        <w:rPr>
          <w:rFonts w:cstheme="minorHAnsi"/>
          <w:szCs w:val="22"/>
          <w:lang w:val="es-ES"/>
        </w:rPr>
      </w:pPr>
      <w:r w:rsidRPr="00FC3A5D">
        <w:rPr>
          <w:rFonts w:cstheme="minorHAnsi"/>
          <w:szCs w:val="22"/>
          <w:lang w:val="es-ES"/>
        </w:rPr>
        <w:t xml:space="preserve">La correspondencia entre ML y ARIMA Los modelos ML que entrenamos reciben como input los retornos </w:t>
      </w:r>
      <w:proofErr w:type="gramStart"/>
      <w:r w:rsidRPr="00FC3A5D">
        <w:rPr>
          <w:rFonts w:cstheme="minorHAnsi"/>
          <w:szCs w:val="22"/>
          <w:lang w:val="es-ES"/>
        </w:rPr>
        <w:t>delas</w:t>
      </w:r>
      <w:proofErr w:type="gramEnd"/>
      <w:r w:rsidRPr="00FC3A5D">
        <w:rPr>
          <w:rFonts w:cstheme="minorHAnsi"/>
          <w:szCs w:val="22"/>
          <w:lang w:val="es-ES"/>
        </w:rPr>
        <w:t xml:space="preserve"> últimas semanas (</w:t>
      </w:r>
      <w:proofErr w:type="spellStart"/>
      <w:r w:rsidRPr="00FC3A5D">
        <w:rPr>
          <w:rFonts w:cstheme="minorHAnsi"/>
          <w:szCs w:val="22"/>
          <w:lang w:val="es-ES"/>
        </w:rPr>
        <w:t>lags</w:t>
      </w:r>
      <w:proofErr w:type="spellEnd"/>
      <w:r w:rsidRPr="00FC3A5D">
        <w:rPr>
          <w:rFonts w:cstheme="minorHAnsi"/>
          <w:szCs w:val="22"/>
          <w:lang w:val="es-ES"/>
        </w:rPr>
        <w:t>). Esa información es exactamente la que</w:t>
      </w:r>
    </w:p>
    <w:p w14:paraId="42505C40"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captura la parte AR (</w:t>
      </w:r>
      <w:proofErr w:type="spellStart"/>
      <w:r w:rsidRPr="00FC3A5D">
        <w:rPr>
          <w:rFonts w:cstheme="minorHAnsi"/>
          <w:szCs w:val="22"/>
          <w:lang w:val="es-ES"/>
        </w:rPr>
        <w:t>autoregresiva</w:t>
      </w:r>
      <w:proofErr w:type="spellEnd"/>
      <w:r w:rsidRPr="00FC3A5D">
        <w:rPr>
          <w:rFonts w:cstheme="minorHAnsi"/>
          <w:szCs w:val="22"/>
          <w:lang w:val="es-ES"/>
        </w:rPr>
        <w:t>) de un ARIMA: cuánto explica el</w:t>
      </w:r>
    </w:p>
    <w:p w14:paraId="1FEFEE1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retorno pasado el retorno futuro. En ese sentido, ambos enfoques</w:t>
      </w:r>
    </w:p>
    <w:p w14:paraId="528E0FA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compiten en el mismo terreno.</w:t>
      </w:r>
    </w:p>
    <w:p w14:paraId="2EFC041D" w14:textId="77777777" w:rsidR="00FC3A5D" w:rsidRPr="00FC3A5D" w:rsidRDefault="00FC3A5D" w:rsidP="00FC3A5D">
      <w:pPr>
        <w:pStyle w:val="NormalWeb"/>
        <w:rPr>
          <w:rFonts w:cstheme="minorHAnsi"/>
          <w:szCs w:val="22"/>
          <w:lang w:val="es-ES"/>
        </w:rPr>
      </w:pPr>
    </w:p>
    <w:p w14:paraId="1536A31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evidencia lo confirma: en los modelos ML, el mejor modelo</w:t>
      </w:r>
    </w:p>
    <w:p w14:paraId="6C1B083C"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sistemáticamente es el de 0 </w:t>
      </w:r>
      <w:proofErr w:type="spellStart"/>
      <w:r w:rsidRPr="00FC3A5D">
        <w:rPr>
          <w:rFonts w:cstheme="minorHAnsi"/>
          <w:szCs w:val="22"/>
          <w:lang w:val="es-ES"/>
        </w:rPr>
        <w:t>lags</w:t>
      </w:r>
      <w:proofErr w:type="spellEnd"/>
      <w:r w:rsidRPr="00FC3A5D">
        <w:rPr>
          <w:rFonts w:cstheme="minorHAnsi"/>
          <w:szCs w:val="22"/>
          <w:lang w:val="es-ES"/>
        </w:rPr>
        <w:t>. Es decir, el modelo aprende que</w:t>
      </w:r>
    </w:p>
    <w:p w14:paraId="6417DB0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 apenas predicen los futuros, y la señal AR es</w:t>
      </w:r>
    </w:p>
    <w:p w14:paraId="023BB2A2" w14:textId="77777777"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  muy débil. ARIMA llega a la misma conclusión: la mayoría de </w:t>
      </w:r>
      <w:proofErr w:type="spellStart"/>
      <w:r w:rsidRPr="00FC3A5D">
        <w:rPr>
          <w:rFonts w:cstheme="minorHAnsi"/>
          <w:szCs w:val="22"/>
          <w:lang w:val="es-ES"/>
        </w:rPr>
        <w:t>ETFs</w:t>
      </w:r>
      <w:proofErr w:type="spellEnd"/>
      <w:r w:rsidRPr="00FC3A5D">
        <w:rPr>
          <w:rFonts w:cstheme="minorHAnsi"/>
          <w:szCs w:val="22"/>
          <w:lang w:val="es-ES"/>
        </w:rPr>
        <w:t xml:space="preserve"> se</w:t>
      </w:r>
    </w:p>
    <w:p w14:paraId="47409EB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ajustan con órdenes AR bajos (1,0,0) o directamente sin componente</w:t>
      </w:r>
    </w:p>
    <w:p w14:paraId="151565E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AR (0,0,1).</w:t>
      </w:r>
    </w:p>
    <w:p w14:paraId="70F2A807" w14:textId="77777777" w:rsidR="00FC3A5D" w:rsidRPr="00FC3A5D" w:rsidRDefault="00FC3A5D" w:rsidP="00FC3A5D">
      <w:pPr>
        <w:pStyle w:val="NormalWeb"/>
        <w:rPr>
          <w:rFonts w:cstheme="minorHAnsi"/>
          <w:szCs w:val="22"/>
          <w:lang w:val="es-ES"/>
        </w:rPr>
      </w:pPr>
    </w:p>
    <w:p w14:paraId="28250A5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diferencia clave: la parte MA</w:t>
      </w:r>
    </w:p>
    <w:p w14:paraId="300A2709" w14:textId="77777777" w:rsidR="00FC3A5D" w:rsidRPr="00FC3A5D" w:rsidRDefault="00FC3A5D" w:rsidP="00FC3A5D">
      <w:pPr>
        <w:pStyle w:val="NormalWeb"/>
        <w:rPr>
          <w:rFonts w:cstheme="minorHAnsi"/>
          <w:szCs w:val="22"/>
          <w:lang w:val="es-ES"/>
        </w:rPr>
      </w:pPr>
    </w:p>
    <w:p w14:paraId="10885B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 que ML no puede capturar es la parte MA (media móvil) de ARIMA.</w:t>
      </w:r>
    </w:p>
    <w:p w14:paraId="5A194F2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un ARIMA(p,</w:t>
      </w:r>
      <w:proofErr w:type="gramStart"/>
      <w:r w:rsidRPr="00FC3A5D">
        <w:rPr>
          <w:rFonts w:cstheme="minorHAnsi"/>
          <w:szCs w:val="22"/>
          <w:lang w:val="es-ES"/>
        </w:rPr>
        <w:t>0,q</w:t>
      </w:r>
      <w:proofErr w:type="gramEnd"/>
      <w:r w:rsidRPr="00FC3A5D">
        <w:rPr>
          <w:rFonts w:cstheme="minorHAnsi"/>
          <w:szCs w:val="22"/>
          <w:lang w:val="es-ES"/>
        </w:rPr>
        <w:t>), el componente MA usa como input los errores de</w:t>
      </w:r>
    </w:p>
    <w:p w14:paraId="17FE275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predicción anteriores</w:t>
      </w:r>
      <w:proofErr w:type="gramEnd"/>
      <w:r w:rsidRPr="00FC3A5D">
        <w:rPr>
          <w:rFonts w:cstheme="minorHAnsi"/>
          <w:szCs w:val="22"/>
          <w:lang w:val="es-ES"/>
        </w:rPr>
        <w:t xml:space="preserve"> — la diferencia entre lo que el modelo</w:t>
      </w:r>
    </w:p>
    <w:p w14:paraId="0C3819D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predijo y lo que realmente ocurrió. Ese error residual no es ruido</w:t>
      </w:r>
    </w:p>
    <w:p w14:paraId="5F43E96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puro: contiene información que el modelo no ha sabido explicar con</w:t>
      </w:r>
    </w:p>
    <w:p w14:paraId="4B5EEDC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w:t>
      </w:r>
    </w:p>
    <w:p w14:paraId="13D432A6" w14:textId="77777777" w:rsidR="00FC3A5D" w:rsidRPr="00FC3A5D" w:rsidRDefault="00FC3A5D" w:rsidP="00FC3A5D">
      <w:pPr>
        <w:pStyle w:val="NormalWeb"/>
        <w:rPr>
          <w:rFonts w:cstheme="minorHAnsi"/>
          <w:szCs w:val="22"/>
          <w:lang w:val="es-ES"/>
        </w:rPr>
      </w:pPr>
    </w:p>
    <w:p w14:paraId="4EA7D7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¿Qué hay en ese error? Principalmente información externa al ETF:</w:t>
      </w:r>
    </w:p>
    <w:p w14:paraId="1810C65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condiciones macroeconómicas, movimientos del mercado, datos</w:t>
      </w:r>
    </w:p>
    <w:p w14:paraId="569528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económicos, eventos que afectan al precio pero que no están</w:t>
      </w:r>
    </w:p>
    <w:p w14:paraId="334D371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recogidos en los propios retornos históricos. ARIMA los aprovecha</w:t>
      </w:r>
    </w:p>
    <w:p w14:paraId="34467B6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indirectamente a través del error; ML los ignora porque nunca se</w:t>
      </w:r>
    </w:p>
    <w:p w14:paraId="0EF87A9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pasamos como input.</w:t>
      </w:r>
    </w:p>
    <w:p w14:paraId="6D844687" w14:textId="77777777" w:rsidR="00FC3A5D" w:rsidRPr="00FC3A5D" w:rsidRDefault="00FC3A5D" w:rsidP="00FC3A5D">
      <w:pPr>
        <w:pStyle w:val="NormalWeb"/>
        <w:rPr>
          <w:rFonts w:cstheme="minorHAnsi"/>
          <w:szCs w:val="22"/>
          <w:lang w:val="es-ES"/>
        </w:rPr>
      </w:pPr>
    </w:p>
    <w:p w14:paraId="0692880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Por qué AIC y no BIC en este contexto</w:t>
      </w:r>
    </w:p>
    <w:p w14:paraId="3E7A40DA" w14:textId="77777777" w:rsidR="00FC3A5D" w:rsidRPr="00FC3A5D" w:rsidRDefault="00FC3A5D" w:rsidP="00FC3A5D">
      <w:pPr>
        <w:pStyle w:val="NormalWeb"/>
        <w:rPr>
          <w:rFonts w:cstheme="minorHAnsi"/>
          <w:szCs w:val="22"/>
          <w:lang w:val="es-ES"/>
        </w:rPr>
      </w:pPr>
    </w:p>
    <w:p w14:paraId="7316B4C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Precisamente porque la ganancia de ARIMA sobre ML viene de la parte</w:t>
      </w:r>
    </w:p>
    <w:p w14:paraId="4921F801"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MA, queremos que el criterio de selección favorezca capturar esa</w:t>
      </w:r>
    </w:p>
    <w:p w14:paraId="373423B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información</w:t>
      </w:r>
      <w:proofErr w:type="gramEnd"/>
      <w:r w:rsidRPr="00FC3A5D">
        <w:rPr>
          <w:rFonts w:cstheme="minorHAnsi"/>
          <w:szCs w:val="22"/>
          <w:lang w:val="es-ES"/>
        </w:rPr>
        <w:t xml:space="preserve"> aunque cueste parámetros extra.</w:t>
      </w:r>
    </w:p>
    <w:p w14:paraId="664C00A5" w14:textId="77777777" w:rsidR="00FC3A5D" w:rsidRPr="00FC3A5D" w:rsidRDefault="00FC3A5D" w:rsidP="00FC3A5D">
      <w:pPr>
        <w:pStyle w:val="NormalWeb"/>
        <w:rPr>
          <w:rFonts w:cstheme="minorHAnsi"/>
          <w:szCs w:val="22"/>
          <w:lang w:val="es-ES"/>
        </w:rPr>
      </w:pPr>
    </w:p>
    <w:p w14:paraId="0CC1A4D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BIC penaliza fuertemente cada parámetro adicional. Aplicado</w:t>
      </w:r>
    </w:p>
    <w:p w14:paraId="7BDE93D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aquí, tenderá a rechazar órdenes MA elevados y a quedarse con</w:t>
      </w:r>
    </w:p>
    <w:p w14:paraId="24DA8B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modelos más simples, sacrificando exactamente la parte que nos da</w:t>
      </w:r>
    </w:p>
    <w:p w14:paraId="6F38CCC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ventaja.</w:t>
      </w:r>
    </w:p>
    <w:p w14:paraId="71161C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AIC penaliza menos, y al minimizar el error de predicción</w:t>
      </w:r>
    </w:p>
    <w:p w14:paraId="7862A5B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fuera de muestra es más propenso a retener términos MA que recogen</w:t>
      </w:r>
    </w:p>
    <w:p w14:paraId="7B7C6A4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señal </w:t>
      </w:r>
      <w:proofErr w:type="gramStart"/>
      <w:r w:rsidRPr="00FC3A5D">
        <w:rPr>
          <w:rFonts w:cstheme="minorHAnsi"/>
          <w:szCs w:val="22"/>
          <w:lang w:val="es-ES"/>
        </w:rPr>
        <w:t>real</w:t>
      </w:r>
      <w:proofErr w:type="gramEnd"/>
      <w:r w:rsidRPr="00FC3A5D">
        <w:rPr>
          <w:rFonts w:cstheme="minorHAnsi"/>
          <w:szCs w:val="22"/>
          <w:lang w:val="es-ES"/>
        </w:rPr>
        <w:t xml:space="preserve"> aunque sean costosos en complejidad.</w:t>
      </w:r>
    </w:p>
    <w:p w14:paraId="6F05BE97" w14:textId="77777777" w:rsidR="00FC3A5D" w:rsidRPr="00FC3A5D" w:rsidRDefault="00FC3A5D" w:rsidP="00FC3A5D">
      <w:pPr>
        <w:pStyle w:val="NormalWeb"/>
        <w:rPr>
          <w:rFonts w:cstheme="minorHAnsi"/>
          <w:szCs w:val="22"/>
          <w:lang w:val="es-ES"/>
        </w:rPr>
      </w:pPr>
    </w:p>
    <w:p w14:paraId="4A6DABD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definitiva: elegimos AIC porque queremos preservar la mayor</w:t>
      </w:r>
    </w:p>
    <w:p w14:paraId="6C66B3E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cantidad posible de la señal MA, que representa información externa</w:t>
      </w:r>
    </w:p>
    <w:p w14:paraId="3B11238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no observable directamente, y que es la razón principal por la que</w:t>
      </w:r>
    </w:p>
    <w:p w14:paraId="7D25444E" w14:textId="1B8CADEA" w:rsidR="00BE479A" w:rsidRDefault="00FC3A5D" w:rsidP="00FC3A5D">
      <w:pPr>
        <w:pStyle w:val="NormalWeb"/>
        <w:rPr>
          <w:rFonts w:cstheme="minorHAnsi"/>
          <w:szCs w:val="22"/>
          <w:lang w:val="es-ES"/>
        </w:rPr>
      </w:pPr>
      <w:r w:rsidRPr="00FC3A5D">
        <w:rPr>
          <w:rFonts w:cstheme="minorHAnsi"/>
          <w:szCs w:val="22"/>
          <w:lang w:val="es-ES"/>
        </w:rPr>
        <w:t xml:space="preserve">   series temporales gana a ML en este problema.</w:t>
      </w:r>
    </w:p>
    <w:p w14:paraId="021D6D4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Una vez construidas las variables financieras y realizado el análisis descriptivo inicial, el siguiente paso del trabajo consiste en comparar distintos enfoques de predicción de retornos. En concreto, se han utilizado dos grandes familias de modelos: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y modelos clásicos de series temporales.</w:t>
      </w:r>
    </w:p>
    <w:p w14:paraId="3DF5F4B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El objetivo de esta comparación no es únicamente determinar qué modelo ofrece mejores predicciones, sino también entender </w:t>
      </w:r>
      <w:r w:rsidRPr="00FC3A5D">
        <w:rPr>
          <w:rFonts w:cstheme="minorHAnsi"/>
          <w:b/>
          <w:bCs/>
          <w:szCs w:val="22"/>
          <w:lang w:val="es-ES"/>
        </w:rPr>
        <w:t>por qué</w:t>
      </w:r>
      <w:r w:rsidRPr="00FC3A5D">
        <w:rPr>
          <w:rFonts w:cstheme="minorHAnsi"/>
          <w:szCs w:val="22"/>
          <w:lang w:val="es-ES"/>
        </w:rPr>
        <w:t xml:space="preserve"> un enfoque puede funcionar mejor que otro en el contexto de los retornos financieros diarios de </w:t>
      </w:r>
      <w:proofErr w:type="spellStart"/>
      <w:r w:rsidRPr="00FC3A5D">
        <w:rPr>
          <w:rFonts w:cstheme="minorHAnsi"/>
          <w:szCs w:val="22"/>
          <w:lang w:val="es-ES"/>
        </w:rPr>
        <w:t>ETFs</w:t>
      </w:r>
      <w:proofErr w:type="spellEnd"/>
      <w:r w:rsidRPr="00FC3A5D">
        <w:rPr>
          <w:rFonts w:cstheme="minorHAnsi"/>
          <w:szCs w:val="22"/>
          <w:lang w:val="es-ES"/>
        </w:rPr>
        <w:t>.</w:t>
      </w:r>
    </w:p>
    <w:p w14:paraId="1FBA610C" w14:textId="17A89492" w:rsidR="00FC3A5D" w:rsidRPr="00FC3A5D" w:rsidRDefault="00FC3A5D" w:rsidP="00FC3A5D">
      <w:pPr>
        <w:pStyle w:val="NormalWeb"/>
        <w:rPr>
          <w:rFonts w:cstheme="minorHAnsi"/>
          <w:szCs w:val="22"/>
          <w:lang w:val="es-ES"/>
        </w:rPr>
      </w:pPr>
      <w:r w:rsidRPr="00FC3A5D">
        <w:rPr>
          <w:rFonts w:cstheme="minorHAnsi"/>
          <w:szCs w:val="22"/>
          <w:lang w:val="es-ES"/>
        </w:rPr>
        <w:t xml:space="preserve">En primer lugar,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en este trabajo se alimentan principalmente de información pasada del propio activo, es decir, de retardos o </w:t>
      </w:r>
      <w:proofErr w:type="spellStart"/>
      <w:r w:rsidRPr="00FC3A5D">
        <w:rPr>
          <w:rFonts w:cstheme="minorHAnsi"/>
          <w:i/>
          <w:iCs/>
          <w:szCs w:val="22"/>
          <w:lang w:val="es-ES"/>
        </w:rPr>
        <w:t>lags</w:t>
      </w:r>
      <w:proofErr w:type="spellEnd"/>
      <w:r w:rsidRPr="00FC3A5D">
        <w:rPr>
          <w:rFonts w:cstheme="minorHAnsi"/>
          <w:szCs w:val="22"/>
          <w:lang w:val="es-ES"/>
        </w:rPr>
        <w:t xml:space="preserve"> de los retornos. Por ejemplo, para predecir el retorno del ETF </w:t>
      </w:r>
      <m:oMath>
        <m:r>
          <w:rPr>
            <w:rFonts w:ascii="Cambria Math" w:hAnsi="Cambria Math" w:cstheme="minorHAnsi"/>
            <w:szCs w:val="22"/>
            <w:lang w:val="es-ES"/>
          </w:rPr>
          <m:t>i</m:t>
        </m:r>
      </m:oMath>
      <w:r w:rsidRPr="00FC3A5D">
        <w:rPr>
          <w:rFonts w:cstheme="minorHAnsi"/>
          <w:szCs w:val="22"/>
          <w:lang w:val="es-ES"/>
        </w:rPr>
        <w:t xml:space="preserve">en el día </w:t>
      </w:r>
      <m:oMath>
        <m:r>
          <w:rPr>
            <w:rFonts w:ascii="Cambria Math" w:hAnsi="Cambria Math" w:cstheme="minorHAnsi"/>
            <w:szCs w:val="22"/>
            <w:lang w:val="es-ES"/>
          </w:rPr>
          <m:t>t</m:t>
        </m:r>
      </m:oMath>
      <w:r w:rsidRPr="00FC3A5D">
        <w:rPr>
          <w:rFonts w:cstheme="minorHAnsi"/>
          <w:szCs w:val="22"/>
          <w:lang w:val="es-ES"/>
        </w:rPr>
        <w:t>, el modelo puede utilizar como variables explicativas los retornos de los días anteriores:</w:t>
      </w:r>
    </w:p>
    <w:p w14:paraId="4C29D782" w14:textId="1C2A3247"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i,t-k</m:t>
              </m:r>
            </m:sub>
          </m:sSub>
          <m:r>
            <m:rPr>
              <m:sty m:val="p"/>
            </m:rPr>
            <w:rPr>
              <w:rFonts w:cstheme="minorHAnsi"/>
              <w:szCs w:val="22"/>
              <w:lang w:val="es-ES"/>
            </w:rPr>
            <w:br/>
          </m:r>
        </m:oMath>
      </m:oMathPara>
    </w:p>
    <w:p w14:paraId="7C3D815F" w14:textId="77777777"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De esta forma, el modelo intenta encontrar una relación entre los movimientos pasados del activo y su comportamiento futuro. Esta idea es similar a la parte autorregresiva de un modelo ARIMA, conocida como componente AR. En un modelo AR, la variable actual se explica mediante sus propios valores pasados. Es decir, se supone que existe cierta dependencia temporal entre el retorno actual y los retornos anteriores. Esta interpretación coincide con la definición habitual de los modelos ARIMA, donde la parte autorregresiva utiliza valores pasados de la serie para explicar el valor presente. </w:t>
      </w:r>
    </w:p>
    <w:p w14:paraId="5E990FF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Sin embargo, en los resultados obtenidos se observa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mejoran de forma significativa al incorporar un mayor número de retardos. De hecho, en muchos casos, el mejor comportamiento predictivo aparece cuando se utilizan pocos retardos o incluso cuando el modelo seleccionado es equivalente a utilizar cero retardos relevantes. Este resultado es importante, porque indica que los retornos pasados contienen poca información útil para anticipar los retornos futuros de los </w:t>
      </w:r>
      <w:proofErr w:type="spellStart"/>
      <w:r w:rsidRPr="00FC3A5D">
        <w:rPr>
          <w:rFonts w:cstheme="minorHAnsi"/>
          <w:szCs w:val="22"/>
          <w:lang w:val="es-ES"/>
        </w:rPr>
        <w:t>ETFs</w:t>
      </w:r>
      <w:proofErr w:type="spellEnd"/>
      <w:r w:rsidRPr="00FC3A5D">
        <w:rPr>
          <w:rFonts w:cstheme="minorHAnsi"/>
          <w:szCs w:val="22"/>
          <w:lang w:val="es-ES"/>
        </w:rPr>
        <w:t>.</w:t>
      </w:r>
    </w:p>
    <w:p w14:paraId="3106A4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Desde el punto de vista financiero, este resultado es razonable. Los retornos diarios de activos líquidos suelen presentar una media muy cercana a cero y una baja autocorrelación lineal. Es decir, el hecho de que un ETF haya subido o bajado en los días anteriores no implica necesariamente que vaya a continuar haciéndolo en el día siguiente. Por tanto, si el modelo de Machine </w:t>
      </w:r>
      <w:proofErr w:type="spellStart"/>
      <w:r w:rsidRPr="00FC3A5D">
        <w:rPr>
          <w:rFonts w:cstheme="minorHAnsi"/>
          <w:szCs w:val="22"/>
          <w:lang w:val="es-ES"/>
        </w:rPr>
        <w:t>Learning</w:t>
      </w:r>
      <w:proofErr w:type="spellEnd"/>
      <w:r w:rsidRPr="00FC3A5D">
        <w:rPr>
          <w:rFonts w:cstheme="minorHAnsi"/>
          <w:szCs w:val="22"/>
          <w:lang w:val="es-ES"/>
        </w:rPr>
        <w:t xml:space="preserve"> solo recibe como entrada los retornos pasados, su capacidad predictiva queda limitada a la existencia de patrones autorregresivos. Cuando estos patrones son débiles, el modelo no dispone de suficiente información para mejorar sus predicciones.</w:t>
      </w:r>
    </w:p>
    <w:p w14:paraId="66CFF2A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permite interpretar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empleados están capturando, principalmente, una estructura parecida a la parte AR de un modelo ARIMA. Es decir, tratan de explicar el retorno actual a partir de los retornos anteriores. Sin embargo, no incorporan de forma explícita una parte equivalente a la componente MA del modelo ARIMA.</w:t>
      </w:r>
    </w:p>
    <w:p w14:paraId="529C63B4" w14:textId="77777777" w:rsidR="00FC3A5D" w:rsidRPr="00FC3A5D" w:rsidRDefault="00FC3A5D" w:rsidP="00FC3A5D">
      <w:pPr>
        <w:pStyle w:val="NormalWeb"/>
        <w:rPr>
          <w:rFonts w:cstheme="minorHAnsi"/>
          <w:szCs w:val="22"/>
          <w:lang w:val="es-ES"/>
        </w:rPr>
      </w:pPr>
      <w:r w:rsidRPr="00FC3A5D">
        <w:rPr>
          <w:rFonts w:cstheme="minorHAnsi"/>
          <w:szCs w:val="22"/>
          <w:lang w:val="es-ES"/>
        </w:rPr>
        <w:t>La diferencia fundamental aparece precisamente en esta componente MA, o de medias móviles. En un modelo ARIMA, la parte MA no utiliza los valores pasados de la serie como variables explicativas, sino los errores de predicción cometidos en periodos anteriores. Es decir, el modelo incorpora información sobre cuánto se equivocó al predecir en el pasado y utiliza esos errores para ajustar la predicción actual. Formalmente, una parte MA puede expresarse como:</w:t>
      </w:r>
    </w:p>
    <w:p w14:paraId="54A9E055" w14:textId="18841E6A"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t</m:t>
              </m:r>
            </m:sub>
          </m:sSub>
          <m:r>
            <w:rPr>
              <w:rFonts w:ascii="Cambria Math" w:hAnsi="Cambria Math" w:cstheme="minorHAnsi"/>
              <w:szCs w:val="22"/>
              <w:lang w:val="es-ES"/>
            </w:rPr>
            <m:t>=c+</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1</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2</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q</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r>
            <m:rPr>
              <m:sty m:val="p"/>
            </m:rPr>
            <w:rPr>
              <w:rFonts w:cstheme="minorHAnsi"/>
              <w:szCs w:val="22"/>
              <w:lang w:val="es-ES"/>
            </w:rPr>
            <w:br/>
          </m:r>
        </m:oMath>
      </m:oMathPara>
    </w:p>
    <w:p w14:paraId="141004F5" w14:textId="23FD00EE"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oMath>
      <w:r w:rsidRPr="00FC3A5D">
        <w:rPr>
          <w:rFonts w:cstheme="minorHAnsi"/>
          <w:szCs w:val="22"/>
          <w:lang w:val="es-ES"/>
        </w:rPr>
        <w:t xml:space="preserve">representan errores pasados del modelo. Esta componente permite recoger dependencias que no aparecen directamente en los retornos pasados, sino en los residuos de la predicción. La literatura sobre ARIMA destaca precisamente que la parte MA se basa en errores pasados, no en valores pasados de la variable dependiente. </w:t>
      </w:r>
    </w:p>
    <w:p w14:paraId="459AE9F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Este punto es especialmente relevante en el caso de los mercados financieros. Los precios de los </w:t>
      </w:r>
      <w:proofErr w:type="spellStart"/>
      <w:r w:rsidRPr="00FC3A5D">
        <w:rPr>
          <w:rFonts w:cstheme="minorHAnsi"/>
          <w:szCs w:val="22"/>
          <w:lang w:val="es-ES"/>
        </w:rPr>
        <w:t>ETFs</w:t>
      </w:r>
      <w:proofErr w:type="spellEnd"/>
      <w:r w:rsidRPr="00FC3A5D">
        <w:rPr>
          <w:rFonts w:cstheme="minorHAnsi"/>
          <w:szCs w:val="22"/>
          <w:lang w:val="es-ES"/>
        </w:rPr>
        <w:t xml:space="preserve"> pueden verse afectados por muchos factores externos que no se incluyen directamente como variables explicativas en el modelo: noticias económicas, decisiones de bancos centrales, inflación, tipos de interés, resultados empresariales, tensiones geopolíticas, cambios en expectativas de mercado o episodios de volatilidad. Como estas variables no se introducen explícitamente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parte de su efecto puede quedar reflejado en los errores de predicción.</w:t>
      </w:r>
    </w:p>
    <w:p w14:paraId="630DB291" w14:textId="77777777" w:rsidR="00FC3A5D" w:rsidRPr="00FC3A5D" w:rsidRDefault="00FC3A5D" w:rsidP="00FC3A5D">
      <w:pPr>
        <w:pStyle w:val="NormalWeb"/>
        <w:rPr>
          <w:rFonts w:cstheme="minorHAnsi"/>
          <w:szCs w:val="22"/>
          <w:lang w:val="es-ES"/>
        </w:rPr>
      </w:pPr>
      <w:r w:rsidRPr="00FC3A5D">
        <w:rPr>
          <w:rFonts w:cstheme="minorHAnsi"/>
          <w:szCs w:val="22"/>
          <w:lang w:val="es-ES"/>
        </w:rPr>
        <w:t>Por tanto, cuando un modelo ARIMA incorpora términos MA, está utilizando indirectamente información contenida en los errores pasados. No significa que el modelo conozca las noticias o las variables macroeconómicas que han provocado esos errores, pero sí puede detectar que los errores no son completamente aleatorios y que presentan cierta estructura temporal. En otras palabras, si el modelo se ha equivocado de una forma sistemática en días anteriores, la parte MA permite corregir parcialmente esa desviación en la predicción siguiente.</w:t>
      </w:r>
    </w:p>
    <w:p w14:paraId="1F8853B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es una de las razones principales por las que, en este trabajo, los modelos de series temporales pueden mostrar un mejor comportamiento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Mientras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dependen sobre todo de los retardos de los retornos, los modelos ARIMA combinan dos fuentes de información: los valores pasados de la serie, mediante la parte AR, y los errores pasados de predicción, mediante la parte MA. Esta segunda fuente de información puede resultar especialmente útil en series financieras, donde gran parte de los movimientos diarios no se explica únicamente por la evolución reciente del precio.</w:t>
      </w:r>
    </w:p>
    <w:p w14:paraId="4C009B0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Además, los resultados obtenidos indican que la mejora de los modelos de series temporales no parece venir principalmente de la parte autorregresiva, ya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con retardos no consiguen mejoras claras. La mejora parece estar más relacionada con la componente MA. Esto sugiere que la información relevante para la predicción no se encuentra tanto en los retornos pasados directamente observados, sino en la estructura de los errores que deja el modelo al intentar predecir esos retornos.</w:t>
      </w:r>
    </w:p>
    <w:p w14:paraId="4E482592" w14:textId="6E1271BF" w:rsidR="00FC3A5D" w:rsidRPr="00FC3A5D" w:rsidRDefault="00FC3A5D" w:rsidP="00FC3A5D">
      <w:pPr>
        <w:pStyle w:val="NormalWeb"/>
        <w:rPr>
          <w:rFonts w:cstheme="minorHAnsi"/>
          <w:szCs w:val="22"/>
          <w:lang w:val="es-ES"/>
        </w:rPr>
      </w:pPr>
      <w:r w:rsidRPr="00FC3A5D">
        <w:rPr>
          <w:rFonts w:cstheme="minorHAnsi"/>
          <w:szCs w:val="22"/>
          <w:lang w:val="es-ES"/>
        </w:rPr>
        <w:lastRenderedPageBreak/>
        <w:t xml:space="preserve">Esta interpretación también ayuda a explicar la elección del criterio AIC frente al criterio BIC en la selección de los modelos ARIMA. Ambos criterios se utilizan para comparar modelos estimados sobre los mismos datos y penalizan la complejidad del modelo. La diferencia está en la intensidad de esa penalización. El AIC penaliza cada parámetro adicional con una constante igual a 2, mientras que el BIC utiliza una penalización igual a </w:t>
      </w:r>
      <m:oMath>
        <m:r>
          <m:rPr>
            <m:sty m:val="p"/>
          </m:rPr>
          <w:rPr>
            <w:rFonts w:ascii="Cambria Math" w:hAnsi="Cambria Math" w:cstheme="minorHAnsi"/>
            <w:szCs w:val="22"/>
            <w:lang w:val="es-ES"/>
          </w:rPr>
          <m:t>log</m:t>
        </m:r>
        <m:r>
          <w:rPr>
            <w:rFonts w:ascii="Cambria Math" w:hAnsi="Cambria Math" w:cstheme="minorHAnsi"/>
            <w:szCs w:val="22"/>
            <w:lang w:val="es-ES"/>
          </w:rPr>
          <m:t>⁡(n)</m:t>
        </m:r>
      </m:oMath>
      <w:r w:rsidRPr="00FC3A5D">
        <w:rPr>
          <w:rFonts w:cstheme="minorHAnsi"/>
          <w:szCs w:val="22"/>
          <w:lang w:val="es-ES"/>
        </w:rPr>
        <w:t xml:space="preserve">, donde </w:t>
      </w:r>
      <m:oMath>
        <m:r>
          <w:rPr>
            <w:rFonts w:ascii="Cambria Math" w:hAnsi="Cambria Math" w:cstheme="minorHAnsi"/>
            <w:szCs w:val="22"/>
            <w:lang w:val="es-ES"/>
          </w:rPr>
          <m:t>n</m:t>
        </m:r>
      </m:oMath>
      <w:r w:rsidRPr="00FC3A5D">
        <w:rPr>
          <w:rFonts w:cstheme="minorHAnsi"/>
          <w:szCs w:val="22"/>
          <w:lang w:val="es-ES"/>
        </w:rPr>
        <w:t xml:space="preserve">es el número de observaciones. Por tanto, cuando el tamaño muestral es superior a 7, el BIC penaliza más fuertemente la inclusión de parámetros adicionales que el AIC. </w:t>
      </w:r>
    </w:p>
    <w:p w14:paraId="40D63D90" w14:textId="77777777" w:rsidR="00FC3A5D" w:rsidRPr="00FC3A5D" w:rsidRDefault="00FC3A5D" w:rsidP="00FC3A5D">
      <w:pPr>
        <w:pStyle w:val="NormalWeb"/>
        <w:rPr>
          <w:rFonts w:cstheme="minorHAnsi"/>
          <w:szCs w:val="22"/>
          <w:lang w:val="es-ES"/>
        </w:rPr>
      </w:pPr>
      <w:r w:rsidRPr="00FC3A5D">
        <w:rPr>
          <w:rFonts w:cstheme="minorHAnsi"/>
          <w:szCs w:val="22"/>
          <w:lang w:val="es-ES"/>
        </w:rPr>
        <w:t>En este trabajo, el periodo de análisis diario desde enero de 2021 proporciona un número elevado de observaciones. En consecuencia, el BIC tiende a seleccionar modelos más simples y con menos parámetros. Esto puede ser adecuado cuando el objetivo principal es obtener un modelo parsimonioso, es decir, un modelo sencillo con pocos parámetros. Sin embargo, en este caso el objetivo principal no es solo obtener el modelo más simple, sino mejorar la capacidad predictiva de los retornos y capturar la mayor cantidad posible de estructura temporal relevante.</w:t>
      </w:r>
    </w:p>
    <w:p w14:paraId="760489E3" w14:textId="77777777" w:rsidR="00FC3A5D" w:rsidRPr="00FC3A5D" w:rsidRDefault="00FC3A5D" w:rsidP="00FC3A5D">
      <w:pPr>
        <w:pStyle w:val="NormalWeb"/>
        <w:rPr>
          <w:rFonts w:cstheme="minorHAnsi"/>
          <w:szCs w:val="22"/>
          <w:lang w:val="es-ES"/>
        </w:rPr>
      </w:pPr>
      <w:r w:rsidRPr="00FC3A5D">
        <w:rPr>
          <w:rFonts w:cstheme="minorHAnsi"/>
          <w:szCs w:val="22"/>
          <w:lang w:val="es-ES"/>
        </w:rPr>
        <w:t>Por este motivo, se opta por utilizar el AIC como criterio principal de selección. El AIC permite modelos algo más flexibles que el BIC, ya que penaliza menos la incorporación de parámetros adicionales. Esta característica es importante porque, si la mejora predictiva procede de la parte MA, una penalización excesiva podría eliminar términos de medias móviles que sí contienen información útil sobre la dinámica de los errores. En otras palabras, utilizar BIC podría llevar a seleccionar modelos demasiado simples, reduciendo la capacidad del ARIMA para aprovechar la información contenida en los residuos pasados.</w:t>
      </w:r>
    </w:p>
    <w:p w14:paraId="272ABBB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elección del AIC no implica buscar modelos innecesariamente complejos, sino evitar que una penalización demasiado fuerte impida capturar patrones relevantes en los errores. En este contexto, el AIC resulta más coherente con el objetivo del trabajo: obtener predicciones útiles para la posterior optimización de carteras. La propia metodología ARIMA suele apoyarse en criterios de información como AIC o BIC para seleccionar los órdenes del modelo, aunque estos criterios deben interpretarse junto con el análisis de residuos y la capacidad predictiva fuera de muestra. </w:t>
      </w:r>
    </w:p>
    <w:p w14:paraId="2D70CEE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Por tanto, una de las conclusiones más relevantes del análisis es que la superioridad de los modelos de series temporales frente 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se debe necesariamente a una mayor complejidad matemática, sino a que los modelos ARIMA incorporan una estructura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no incluyen directamente: la dependencia de los errores pasados.</w:t>
      </w:r>
    </w:p>
    <w:p w14:paraId="5BBF135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puede resumirse de la siguiente manera.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basados en retardos intentan predecir el retorno futuro a partir de retornos pasados, lo que equivale </w:t>
      </w:r>
      <w:r w:rsidRPr="00FC3A5D">
        <w:rPr>
          <w:rFonts w:cstheme="minorHAnsi"/>
          <w:szCs w:val="22"/>
          <w:lang w:val="es-ES"/>
        </w:rPr>
        <w:lastRenderedPageBreak/>
        <w:t>conceptualmente a explotar una posible estructura autorregresiva. Sin embargo, los resultados muestran que esa estructura es débil. En cambio, los modelos ARIMA permiten incorporar también la información contenida en los errores anteriores mediante la parte MA. Esta información puede reflejar efectos no observados, shocks de mercado o variables externas no incluidas explícitamente en el modelo. Por ello, el componente MA se convierte en una parte clave para mejorar la predicción de los retornos.</w:t>
      </w:r>
    </w:p>
    <w:p w14:paraId="4C55E81E" w14:textId="77777777" w:rsidR="00FC3A5D" w:rsidRDefault="00FC3A5D" w:rsidP="00FC3A5D">
      <w:pPr>
        <w:pStyle w:val="NormalWeb"/>
        <w:rPr>
          <w:rFonts w:cstheme="minorHAnsi"/>
          <w:szCs w:val="22"/>
          <w:lang w:val="es-ES"/>
        </w:rPr>
      </w:pPr>
      <w:r w:rsidRPr="00FC3A5D">
        <w:rPr>
          <w:rFonts w:cstheme="minorHAnsi"/>
          <w:szCs w:val="22"/>
          <w:lang w:val="es-ES"/>
        </w:rPr>
        <w:t xml:space="preserve">En definitiva, el uso de modelos de series temporales y la selección mediante AIC permiten aprovechar una fuente adicional de información que no estaba presente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planteados. Esta diferencia metodológica justifica que los modelos ARIMA obtengan un mejor rendimiento predictivo y constituye una de las conclusiones centrales del trabajo.</w:t>
      </w:r>
    </w:p>
    <w:p w14:paraId="0E2E7D2D" w14:textId="77777777" w:rsidR="00D7420C" w:rsidRDefault="00D7420C" w:rsidP="00FC3A5D">
      <w:pPr>
        <w:pStyle w:val="NormalWeb"/>
        <w:rPr>
          <w:rFonts w:cstheme="minorHAnsi"/>
          <w:szCs w:val="22"/>
          <w:lang w:val="es-ES"/>
        </w:rPr>
      </w:pPr>
    </w:p>
    <w:p w14:paraId="5D13741B" w14:textId="5F7CAE46" w:rsidR="00D7420C" w:rsidRPr="009A157F" w:rsidRDefault="00D7420C" w:rsidP="009A157F">
      <w:pPr>
        <w:pStyle w:val="Ttulo2"/>
        <w:rPr>
          <w:rFonts w:cstheme="minorHAnsi"/>
          <w:sz w:val="32"/>
          <w:szCs w:val="36"/>
          <w:lang w:val="es-ES"/>
        </w:rPr>
      </w:pPr>
      <w:bookmarkStart w:id="56" w:name="_Toc229572308"/>
      <w:r w:rsidRPr="00D7420C">
        <w:rPr>
          <w:rFonts w:cstheme="minorHAnsi"/>
          <w:sz w:val="32"/>
          <w:szCs w:val="36"/>
          <w:lang w:val="es-ES"/>
        </w:rPr>
        <w:t>OPTIMIZACIÓN DE CARTERAS</w:t>
      </w:r>
      <w:r w:rsidR="009A157F">
        <w:rPr>
          <w:rFonts w:cstheme="minorHAnsi"/>
          <w:sz w:val="32"/>
          <w:szCs w:val="36"/>
          <w:lang w:val="es-ES"/>
        </w:rPr>
        <w:t xml:space="preserve"> - MARKOWITZ</w:t>
      </w:r>
      <w:bookmarkEnd w:id="56"/>
    </w:p>
    <w:p w14:paraId="040F9239" w14:textId="1E587E0D"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 Modelo de Markowitz </w:t>
      </w:r>
    </w:p>
    <w:p w14:paraId="64695166" w14:textId="0E13E281"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Uso de predicciones como retornos esperados </w:t>
      </w:r>
    </w:p>
    <w:p w14:paraId="376494D7" w14:textId="7BC92804"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Estrategias: </w:t>
      </w:r>
    </w:p>
    <w:p w14:paraId="28AECD54" w14:textId="77777777" w:rsidR="009A157F" w:rsidRPr="009A157F" w:rsidRDefault="009A157F" w:rsidP="00870EC6">
      <w:pPr>
        <w:pStyle w:val="NormalWeb"/>
        <w:numPr>
          <w:ilvl w:val="0"/>
          <w:numId w:val="34"/>
        </w:numPr>
        <w:rPr>
          <w:rFonts w:cstheme="minorHAnsi"/>
          <w:szCs w:val="22"/>
          <w:lang w:val="es-ES"/>
        </w:rPr>
      </w:pPr>
      <w:proofErr w:type="spellStart"/>
      <w:r w:rsidRPr="009A157F">
        <w:rPr>
          <w:rFonts w:cstheme="minorHAnsi"/>
          <w:szCs w:val="22"/>
          <w:lang w:val="es-ES"/>
        </w:rPr>
        <w:t>Baseline</w:t>
      </w:r>
      <w:proofErr w:type="spellEnd"/>
    </w:p>
    <w:p w14:paraId="5507E5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Modelo ML / seleccionado</w:t>
      </w:r>
    </w:p>
    <w:p w14:paraId="2AFAA0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Otra alternativa</w:t>
      </w:r>
    </w:p>
    <w:p w14:paraId="6232EF14" w14:textId="77777777" w:rsidR="005A1A75" w:rsidRPr="005A1A75" w:rsidRDefault="005A1A75" w:rsidP="009A157F">
      <w:pPr>
        <w:pStyle w:val="NormalWeb"/>
        <w:ind w:firstLine="0"/>
        <w:rPr>
          <w:rFonts w:cstheme="minorHAnsi"/>
          <w:szCs w:val="22"/>
          <w:lang w:val="es-ES"/>
        </w:rPr>
      </w:pPr>
      <w:r w:rsidRPr="005A1A75">
        <w:rPr>
          <w:rFonts w:cstheme="minorHAnsi"/>
          <w:szCs w:val="22"/>
          <w:lang w:val="es-ES"/>
        </w:rPr>
        <w:t xml:space="preserve">Una vez finalizada la fase de predicción de los </w:t>
      </w:r>
      <w:proofErr w:type="spellStart"/>
      <w:r w:rsidRPr="005A1A75">
        <w:rPr>
          <w:rFonts w:cstheme="minorHAnsi"/>
          <w:szCs w:val="22"/>
          <w:lang w:val="es-ES"/>
        </w:rPr>
        <w:t>ETFs</w:t>
      </w:r>
      <w:proofErr w:type="spellEnd"/>
      <w:r w:rsidRPr="005A1A75">
        <w:rPr>
          <w:rFonts w:cstheme="minorHAnsi"/>
          <w:szCs w:val="22"/>
          <w:lang w:val="es-ES"/>
        </w:rPr>
        <w:t xml:space="preserve">, el siguiente paso del trabajo consiste en analizar si dichas predicciones pueden tener una utilidad práctica en la construcción de una cartera de inversión. Hasta este punto, el estudio se ha centrado en comparar distintos modelos predictivos, tanto mediante series temporales como mediante técnicas de machine </w:t>
      </w:r>
      <w:proofErr w:type="spellStart"/>
      <w:r w:rsidRPr="005A1A75">
        <w:rPr>
          <w:rFonts w:cstheme="minorHAnsi"/>
          <w:szCs w:val="22"/>
          <w:lang w:val="es-ES"/>
        </w:rPr>
        <w:t>learning</w:t>
      </w:r>
      <w:proofErr w:type="spellEnd"/>
      <w:r w:rsidRPr="005A1A75">
        <w:rPr>
          <w:rFonts w:cstheme="minorHAnsi"/>
          <w:szCs w:val="22"/>
          <w:lang w:val="es-ES"/>
        </w:rPr>
        <w:t>, utilizando datos diarios y semanales.</w:t>
      </w:r>
    </w:p>
    <w:p w14:paraId="570ACF65" w14:textId="77777777" w:rsidR="005A1A75" w:rsidRPr="005A1A75" w:rsidRDefault="005A1A75" w:rsidP="005A1A75">
      <w:pPr>
        <w:pStyle w:val="NormalWeb"/>
        <w:rPr>
          <w:rFonts w:cstheme="minorHAnsi"/>
          <w:szCs w:val="22"/>
          <w:lang w:val="es-ES"/>
        </w:rPr>
      </w:pPr>
      <w:r w:rsidRPr="005A1A75">
        <w:rPr>
          <w:rFonts w:cstheme="minorHAnsi"/>
          <w:szCs w:val="22"/>
          <w:lang w:val="es-ES"/>
        </w:rPr>
        <w:t>Tras evaluar las diferentes alternativas, se ha considerado que las predicciones semanales obtenidas mediante modelos de series temporales son las más adecuadas para continuar con el análisis. Esta decisión se debe a que la frecuencia semanal permite reducir parte del ruido presente en los datos diarios y facilita una estrategia de inversión más realista, con rebalanceos menos frecuentes.</w:t>
      </w:r>
    </w:p>
    <w:p w14:paraId="54C33C9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ello, en este apartado se propone aplicar las predicciones semanales obtenidas anteriormente dentro de un modelo de optimización de carteras basado en la teoría de Markowitz. El objetivo principal </w:t>
      </w:r>
      <w:r w:rsidRPr="005A1A75">
        <w:rPr>
          <w:rFonts w:cstheme="minorHAnsi"/>
          <w:szCs w:val="22"/>
          <w:lang w:val="es-ES"/>
        </w:rPr>
        <w:lastRenderedPageBreak/>
        <w:t>es comprobar si utilizar las predicciones generadas por el modelo ARIMA como rentabilidades esperadas permite construir una cartera con mejores resultados que otras alternativas más simples.</w:t>
      </w:r>
    </w:p>
    <w:p w14:paraId="60F76F93" w14:textId="02A22195" w:rsidR="005A1A75" w:rsidRPr="005A1A75" w:rsidRDefault="005A1A75" w:rsidP="005A1A75">
      <w:pPr>
        <w:pStyle w:val="NormalWeb"/>
        <w:rPr>
          <w:rFonts w:cstheme="minorHAnsi"/>
          <w:szCs w:val="22"/>
          <w:lang w:val="es-ES"/>
        </w:rPr>
      </w:pPr>
    </w:p>
    <w:p w14:paraId="7484F58F" w14:textId="1A335372"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Objetivo del análisis</w:t>
      </w:r>
    </w:p>
    <w:p w14:paraId="4615EC8A"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objetivo de este apartado es evaluar si las predicciones semanales de los </w:t>
      </w:r>
      <w:proofErr w:type="spellStart"/>
      <w:r w:rsidRPr="005A1A75">
        <w:rPr>
          <w:rFonts w:cstheme="minorHAnsi"/>
          <w:szCs w:val="22"/>
          <w:lang w:val="es-ES"/>
        </w:rPr>
        <w:t>ETFs</w:t>
      </w:r>
      <w:proofErr w:type="spellEnd"/>
      <w:r w:rsidRPr="005A1A75">
        <w:rPr>
          <w:rFonts w:cstheme="minorHAnsi"/>
          <w:szCs w:val="22"/>
          <w:lang w:val="es-ES"/>
        </w:rPr>
        <w:t xml:space="preserve"> pueden mejorar la asignación de pesos dentro de una cartera de inversión. Para ello, se comparan distintas estrategias de optimización de carteras, manteniendo constante la metodología de Markowitz y modificando únicamente la forma de estimar la rentabilidad esperada de cada ETF.</w:t>
      </w:r>
    </w:p>
    <w:p w14:paraId="522036EF" w14:textId="77777777" w:rsidR="005A1A75" w:rsidRPr="005A1A75" w:rsidRDefault="005A1A75" w:rsidP="005A1A75">
      <w:pPr>
        <w:pStyle w:val="NormalWeb"/>
        <w:rPr>
          <w:rFonts w:cstheme="minorHAnsi"/>
          <w:szCs w:val="22"/>
          <w:lang w:val="es-ES"/>
        </w:rPr>
      </w:pPr>
      <w:r w:rsidRPr="005A1A75">
        <w:rPr>
          <w:rFonts w:cstheme="minorHAnsi"/>
          <w:szCs w:val="22"/>
          <w:lang w:val="es-ES"/>
        </w:rPr>
        <w:t>En concreto, se comparan tres estrategias:</w:t>
      </w:r>
    </w:p>
    <w:p w14:paraId="38E84FA2"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media histórica</w:t>
      </w:r>
      <w:r w:rsidRPr="005A1A75">
        <w:rPr>
          <w:rFonts w:cstheme="minorHAnsi"/>
          <w:szCs w:val="22"/>
          <w:lang w:val="es-ES"/>
        </w:rPr>
        <w:br/>
        <w:t xml:space="preserve">Utiliza como rentabilidad esperada la media de los retornos semanales históricos de cada ETF. </w:t>
      </w:r>
    </w:p>
    <w:p w14:paraId="4343C767"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último valor observado</w:t>
      </w:r>
      <w:r w:rsidRPr="005A1A75">
        <w:rPr>
          <w:rFonts w:cstheme="minorHAnsi"/>
          <w:szCs w:val="22"/>
          <w:lang w:val="es-ES"/>
        </w:rPr>
        <w:br/>
        <w:t xml:space="preserve">Utiliza como rentabilidad esperada el último retorno semanal conocido de cada ETF. </w:t>
      </w:r>
    </w:p>
    <w:p w14:paraId="1A45942F"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predicción ARIMA</w:t>
      </w:r>
      <w:r w:rsidRPr="005A1A75">
        <w:rPr>
          <w:rFonts w:cstheme="minorHAnsi"/>
          <w:szCs w:val="22"/>
          <w:lang w:val="es-ES"/>
        </w:rPr>
        <w:br/>
        <w:t xml:space="preserve">Utiliza como rentabilidad esperada la predicción semanal generada por el modelo ARIMA seleccionado en el apartado anterior. </w:t>
      </w:r>
    </w:p>
    <w:p w14:paraId="7A5299C6" w14:textId="77777777" w:rsidR="005A1A75" w:rsidRPr="005A1A75" w:rsidRDefault="005A1A75" w:rsidP="005A1A75">
      <w:pPr>
        <w:pStyle w:val="NormalWeb"/>
        <w:rPr>
          <w:rFonts w:cstheme="minorHAnsi"/>
          <w:szCs w:val="22"/>
          <w:lang w:val="es-ES"/>
        </w:rPr>
      </w:pPr>
      <w:r w:rsidRPr="005A1A75">
        <w:rPr>
          <w:rFonts w:cstheme="minorHAnsi"/>
          <w:szCs w:val="22"/>
          <w:lang w:val="es-ES"/>
        </w:rPr>
        <w:t>De esta forma, se busca comprobar si las predicciones obtenidas mediante series temporales aportan valor frente a un modelo tradicional basado en medias históricas y frente a una referencia sencilla basada en el último dato disponible.</w:t>
      </w:r>
    </w:p>
    <w:p w14:paraId="4DE244CE" w14:textId="77777777" w:rsidR="005A1A75" w:rsidRPr="005A1A75" w:rsidRDefault="005A1A75" w:rsidP="005A1A75">
      <w:pPr>
        <w:pStyle w:val="NormalWeb"/>
        <w:rPr>
          <w:rFonts w:cstheme="minorHAnsi"/>
          <w:szCs w:val="22"/>
          <w:lang w:val="es-ES"/>
        </w:rPr>
      </w:pPr>
      <w:r w:rsidRPr="005A1A75">
        <w:rPr>
          <w:rFonts w:cstheme="minorHAnsi"/>
          <w:szCs w:val="22"/>
          <w:lang w:val="es-ES"/>
        </w:rPr>
        <w:t>La comparación entre las estrategias permite responder a la siguiente pregunta:</w:t>
      </w:r>
    </w:p>
    <w:p w14:paraId="7C7660AF" w14:textId="77777777" w:rsidR="005A1A75" w:rsidRPr="005A1A75" w:rsidRDefault="005A1A75" w:rsidP="005A1A75">
      <w:pPr>
        <w:pStyle w:val="NormalWeb"/>
        <w:rPr>
          <w:rFonts w:cstheme="minorHAnsi"/>
          <w:szCs w:val="22"/>
          <w:lang w:val="es-ES"/>
        </w:rPr>
      </w:pPr>
      <w:r w:rsidRPr="005A1A75">
        <w:rPr>
          <w:rFonts w:cstheme="minorHAnsi"/>
          <w:szCs w:val="22"/>
          <w:lang w:val="es-ES"/>
        </w:rPr>
        <w:t>¿El uso de predicciones semanales mediante modelos ARIMA permite obtener una cartera con mayor rentabilidad o mejor comportamiento que una cartera basada en medias históricas?</w:t>
      </w:r>
    </w:p>
    <w:p w14:paraId="64680F36" w14:textId="16E5A2C5" w:rsidR="005A1A75" w:rsidRPr="005A1A75" w:rsidRDefault="005A1A75" w:rsidP="005A1A75">
      <w:pPr>
        <w:pStyle w:val="NormalWeb"/>
        <w:rPr>
          <w:rFonts w:cstheme="minorHAnsi"/>
          <w:szCs w:val="22"/>
          <w:lang w:val="es-ES"/>
        </w:rPr>
      </w:pPr>
    </w:p>
    <w:p w14:paraId="071C6B5A" w14:textId="57CF57F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 Justificación del uso del modelo de Markowitz</w:t>
      </w:r>
    </w:p>
    <w:p w14:paraId="684F2247" w14:textId="77777777" w:rsidR="005A1A75" w:rsidRPr="005A1A75" w:rsidRDefault="005A1A75" w:rsidP="005A1A75">
      <w:pPr>
        <w:pStyle w:val="NormalWeb"/>
        <w:rPr>
          <w:rFonts w:cstheme="minorHAnsi"/>
          <w:szCs w:val="22"/>
          <w:lang w:val="es-ES"/>
        </w:rPr>
      </w:pPr>
      <w:r w:rsidRPr="005A1A75">
        <w:rPr>
          <w:rFonts w:cstheme="minorHAnsi"/>
          <w:szCs w:val="22"/>
          <w:lang w:val="es-ES"/>
        </w:rPr>
        <w:t>El modelo de Markowitz es una de las herramientas clásicas para la construcción de carteras de inversión. Su objetivo es distribuir el capital entre distintos activos teniendo en cuenta dos elementos principales: la rentabilidad esperada y el riesgo.</w:t>
      </w:r>
    </w:p>
    <w:p w14:paraId="3EE2DBAE"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En este trabajo, los activos considerados son los </w:t>
      </w:r>
      <w:proofErr w:type="spellStart"/>
      <w:r w:rsidRPr="005A1A75">
        <w:rPr>
          <w:rFonts w:cstheme="minorHAnsi"/>
          <w:szCs w:val="22"/>
          <w:lang w:val="es-ES"/>
        </w:rPr>
        <w:t>ETFs</w:t>
      </w:r>
      <w:proofErr w:type="spellEnd"/>
      <w:r w:rsidRPr="005A1A75">
        <w:rPr>
          <w:rFonts w:cstheme="minorHAnsi"/>
          <w:szCs w:val="22"/>
          <w:lang w:val="es-ES"/>
        </w:rPr>
        <w:t xml:space="preserve"> analizados en los apartados anteriores. Para cada uno de ellos se dispone de una serie de retornos semanales y, además, de una predicción semanal obtenida mediante modelos ARIMA.</w:t>
      </w:r>
    </w:p>
    <w:p w14:paraId="20126C8B"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principal del modelo de Markowitz es que no se debe seleccionar una cartera únicamente en función de la rentabilidad esperada de cada activo, sino también considerando el riesgo individual de cada ETF y la relación entre ellos. Esta relación se recoge mediante la matriz de covarianzas, que permite tener en cuenta si los activos tienden a moverse de forma similar o diferente.</w:t>
      </w:r>
    </w:p>
    <w:p w14:paraId="7DDACB29"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modelo de Markowitz permite construir una cartera que busca un equilibrio entre rentabilidad y riesgo. En este caso, se utiliza como herramienta para comprobar si las predicciones semanales obtenidas previamente pueden mejorar la toma de decisiones de inversión.</w:t>
      </w:r>
    </w:p>
    <w:p w14:paraId="4DB0ECB7" w14:textId="39DE0EAC" w:rsidR="005A1A75" w:rsidRPr="005A1A75" w:rsidRDefault="005A1A75" w:rsidP="005A1A75">
      <w:pPr>
        <w:pStyle w:val="NormalWeb"/>
        <w:rPr>
          <w:rFonts w:cstheme="minorHAnsi"/>
          <w:szCs w:val="22"/>
          <w:lang w:val="es-ES"/>
        </w:rPr>
      </w:pPr>
    </w:p>
    <w:p w14:paraId="1775F609" w14:textId="0E7A45C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Planteamiento de las estrategias comparadas</w:t>
      </w:r>
    </w:p>
    <w:p w14:paraId="236C6AA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que la comparación sea justa, las tres estrategias utilizan los mismos </w:t>
      </w:r>
      <w:proofErr w:type="spellStart"/>
      <w:r w:rsidRPr="005A1A75">
        <w:rPr>
          <w:rFonts w:cstheme="minorHAnsi"/>
          <w:szCs w:val="22"/>
          <w:lang w:val="es-ES"/>
        </w:rPr>
        <w:t>ETFs</w:t>
      </w:r>
      <w:proofErr w:type="spellEnd"/>
      <w:r w:rsidRPr="005A1A75">
        <w:rPr>
          <w:rFonts w:cstheme="minorHAnsi"/>
          <w:szCs w:val="22"/>
          <w:lang w:val="es-ES"/>
        </w:rPr>
        <w:t>, el mismo periodo de evaluación, la misma matriz de covarianzas y las mismas restricciones de inversión. La única diferencia entre ellas es la forma en la que se calcula la rentabilidad esperada que se introduce en el modelo.</w:t>
      </w:r>
    </w:p>
    <w:p w14:paraId="11451331" w14:textId="77777777" w:rsidR="005A1A75" w:rsidRPr="005A1A75" w:rsidRDefault="005A1A75" w:rsidP="005A1A75">
      <w:pPr>
        <w:pStyle w:val="NormalWeb"/>
        <w:rPr>
          <w:rFonts w:cstheme="minorHAnsi"/>
          <w:szCs w:val="22"/>
          <w:lang w:val="es-ES"/>
        </w:rPr>
      </w:pPr>
      <w:r w:rsidRPr="005A1A75">
        <w:rPr>
          <w:rFonts w:cstheme="minorHAnsi"/>
          <w:szCs w:val="22"/>
          <w:lang w:val="es-ES"/>
        </w:rPr>
        <w:t>Esto es importante porque permite aislar el efecto de las predicciones ARIMA. Es decir, si la cartera basada en predicciones obtiene mejores resultados, la diferencia no se deberá a que utilice otros activos o distintas restricciones, sino a que el input de rentabilidad esperada ha sido diferente.</w:t>
      </w:r>
    </w:p>
    <w:p w14:paraId="21FDF5F3" w14:textId="362162F5" w:rsidR="005A1A75" w:rsidRPr="005A1A75" w:rsidRDefault="005A1A75" w:rsidP="005A1A75">
      <w:pPr>
        <w:pStyle w:val="NormalWeb"/>
        <w:rPr>
          <w:rFonts w:cstheme="minorHAnsi"/>
          <w:szCs w:val="22"/>
          <w:lang w:val="es-ES"/>
        </w:rPr>
      </w:pPr>
    </w:p>
    <w:p w14:paraId="26D13921" w14:textId="03D3930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Estrategia 1: Markowitz con media histórica</w:t>
      </w:r>
    </w:p>
    <w:p w14:paraId="43897643" w14:textId="77777777" w:rsidR="005A1A75" w:rsidRPr="005A1A75" w:rsidRDefault="005A1A75" w:rsidP="005A1A75">
      <w:pPr>
        <w:pStyle w:val="NormalWeb"/>
        <w:rPr>
          <w:rFonts w:cstheme="minorHAnsi"/>
          <w:szCs w:val="22"/>
          <w:lang w:val="es-ES"/>
        </w:rPr>
      </w:pPr>
      <w:r w:rsidRPr="005A1A75">
        <w:rPr>
          <w:rFonts w:cstheme="minorHAnsi"/>
          <w:szCs w:val="22"/>
          <w:lang w:val="es-ES"/>
        </w:rPr>
        <w:t>La primera estrategia corresponde al enfoque más tradicional. En este caso, la rentabilidad esperada de cada ETF se calcula como la media de sus retornos semanales históricos.</w:t>
      </w:r>
    </w:p>
    <w:p w14:paraId="0B8AC8ED" w14:textId="77777777" w:rsidR="005A1A75" w:rsidRPr="005A1A75" w:rsidRDefault="005A1A75" w:rsidP="005A1A75">
      <w:pPr>
        <w:pStyle w:val="NormalWeb"/>
        <w:rPr>
          <w:rFonts w:cstheme="minorHAnsi"/>
          <w:szCs w:val="22"/>
          <w:lang w:val="es-ES"/>
        </w:rPr>
      </w:pPr>
      <w:r w:rsidRPr="005A1A75">
        <w:rPr>
          <w:rFonts w:cstheme="minorHAnsi"/>
          <w:szCs w:val="22"/>
          <w:lang w:val="es-ES"/>
        </w:rPr>
        <w:t>Para evitar utilizar información futura, esta media se calcula de forma dinámica. En cada semana del periodo de prueba, la media histórica se calcula utilizando únicamente los datos disponibles hasta ese momento.</w:t>
      </w:r>
    </w:p>
    <w:p w14:paraId="664AE4B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si la cartera se construye para invertir en una semana de julio de 2024, la media se calcula únicamente con los retornos observados desde enero de 2021 hasta la semana anterior. A medida que avanza el periodo de prueba, se van incorporando las semanas ya observadas.</w:t>
      </w:r>
    </w:p>
    <w:p w14:paraId="62363326"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Este enfoque se conoce como </w:t>
      </w:r>
      <w:r w:rsidRPr="005A1A75">
        <w:rPr>
          <w:rFonts w:cstheme="minorHAnsi"/>
          <w:b/>
          <w:bCs/>
          <w:szCs w:val="22"/>
          <w:lang w:val="es-ES"/>
        </w:rPr>
        <w:t>ventana expansiva</w:t>
      </w:r>
      <w:r w:rsidRPr="005A1A75">
        <w:rPr>
          <w:rFonts w:cstheme="minorHAnsi"/>
          <w:szCs w:val="22"/>
          <w:lang w:val="es-ES"/>
        </w:rPr>
        <w:t>, ya que el histórico utilizado para calcular la media va creciendo con el tiempo.</w:t>
      </w:r>
    </w:p>
    <w:p w14:paraId="545528BF"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ventaja de esta estrategia es que representa una forma sencilla y tradicional de estimar la rentabilidad esperada. Sin embargo, también tiene una limitación importante: al utilizar medias históricas, puede reaccionar lentamente ante cambios recientes en el comportamiento de los </w:t>
      </w:r>
      <w:proofErr w:type="spellStart"/>
      <w:r w:rsidRPr="005A1A75">
        <w:rPr>
          <w:rFonts w:cstheme="minorHAnsi"/>
          <w:szCs w:val="22"/>
          <w:lang w:val="es-ES"/>
        </w:rPr>
        <w:t>ETFs</w:t>
      </w:r>
      <w:proofErr w:type="spellEnd"/>
      <w:r w:rsidRPr="005A1A75">
        <w:rPr>
          <w:rFonts w:cstheme="minorHAnsi"/>
          <w:szCs w:val="22"/>
          <w:lang w:val="es-ES"/>
        </w:rPr>
        <w:t>.</w:t>
      </w:r>
    </w:p>
    <w:p w14:paraId="62090F76" w14:textId="6F51F498" w:rsidR="005A1A75" w:rsidRPr="005A1A75" w:rsidRDefault="005A1A75" w:rsidP="005A1A75">
      <w:pPr>
        <w:pStyle w:val="NormalWeb"/>
        <w:rPr>
          <w:rFonts w:cstheme="minorHAnsi"/>
          <w:szCs w:val="22"/>
          <w:lang w:val="es-ES"/>
        </w:rPr>
      </w:pPr>
    </w:p>
    <w:p w14:paraId="10A3072C" w14:textId="66BC1BB4"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Estrategia 2: Markowitz con último valor observado</w:t>
      </w:r>
    </w:p>
    <w:p w14:paraId="5956ECA3" w14:textId="77777777" w:rsidR="005A1A75" w:rsidRPr="005A1A75" w:rsidRDefault="005A1A75" w:rsidP="005A1A75">
      <w:pPr>
        <w:pStyle w:val="NormalWeb"/>
        <w:rPr>
          <w:rFonts w:cstheme="minorHAnsi"/>
          <w:szCs w:val="22"/>
          <w:lang w:val="es-ES"/>
        </w:rPr>
      </w:pPr>
      <w:r w:rsidRPr="005A1A75">
        <w:rPr>
          <w:rFonts w:cstheme="minorHAnsi"/>
          <w:szCs w:val="22"/>
          <w:lang w:val="es-ES"/>
        </w:rPr>
        <w:t>La segunda estrategia utiliza como rentabilidad esperada el último retorno semanal conocido de cada ETF. Es decir, para construir la cartera de la semana siguiente, se toma como referencia la rentabilidad observada en la semana inmediatamente anterior.</w:t>
      </w:r>
    </w:p>
    <w:p w14:paraId="76C11841"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estrategia se incluye como un modelo de referencia sencillo. Su objetivo no es representar un modelo sofisticado, sino servir como comparación frente a la estrategia basada en predicciones ARIMA.</w:t>
      </w:r>
    </w:p>
    <w:p w14:paraId="68CC7D28" w14:textId="77777777" w:rsidR="005A1A75" w:rsidRPr="005A1A75" w:rsidRDefault="005A1A75" w:rsidP="005A1A75">
      <w:pPr>
        <w:pStyle w:val="NormalWeb"/>
        <w:rPr>
          <w:rFonts w:cstheme="minorHAnsi"/>
          <w:szCs w:val="22"/>
          <w:lang w:val="es-ES"/>
        </w:rPr>
      </w:pPr>
      <w:r w:rsidRPr="005A1A75">
        <w:rPr>
          <w:rFonts w:cstheme="minorHAnsi"/>
          <w:szCs w:val="22"/>
          <w:lang w:val="es-ES"/>
        </w:rPr>
        <w:t>La lógica de esta estrategia es comprobar si el último comportamiento observado del ETF puede aportar información útil para la semana siguiente. Sin embargo, también puede ser una estrategia más inestable, ya que depende mucho de un único dato semanal.</w:t>
      </w:r>
    </w:p>
    <w:p w14:paraId="07EA5801" w14:textId="597FB004" w:rsidR="005A1A75" w:rsidRPr="005A1A75" w:rsidRDefault="005A1A75" w:rsidP="005A1A75">
      <w:pPr>
        <w:pStyle w:val="NormalWeb"/>
        <w:rPr>
          <w:rFonts w:cstheme="minorHAnsi"/>
          <w:szCs w:val="22"/>
          <w:lang w:val="es-ES"/>
        </w:rPr>
      </w:pPr>
    </w:p>
    <w:p w14:paraId="443EC421" w14:textId="5AFAB47D" w:rsidR="005A1A75" w:rsidRPr="005A1A75" w:rsidRDefault="005A1A75" w:rsidP="009A157F">
      <w:pPr>
        <w:pStyle w:val="NormalWeb"/>
        <w:ind w:left="283" w:firstLine="0"/>
        <w:rPr>
          <w:rFonts w:cstheme="minorHAnsi"/>
          <w:b/>
          <w:bCs/>
          <w:szCs w:val="22"/>
          <w:lang w:val="es-ES"/>
        </w:rPr>
      </w:pPr>
      <w:r w:rsidRPr="005A1A75">
        <w:rPr>
          <w:rFonts w:cstheme="minorHAnsi"/>
          <w:b/>
          <w:bCs/>
          <w:szCs w:val="22"/>
          <w:lang w:val="es-ES"/>
        </w:rPr>
        <w:t>Estrategia 3: Markowitz con predicciones ARIMA</w:t>
      </w:r>
    </w:p>
    <w:p w14:paraId="36F6EE72" w14:textId="77777777" w:rsidR="005A1A75" w:rsidRPr="005A1A75" w:rsidRDefault="005A1A75" w:rsidP="005A1A75">
      <w:pPr>
        <w:pStyle w:val="NormalWeb"/>
        <w:rPr>
          <w:rFonts w:cstheme="minorHAnsi"/>
          <w:szCs w:val="22"/>
          <w:lang w:val="es-ES"/>
        </w:rPr>
      </w:pPr>
      <w:r w:rsidRPr="005A1A75">
        <w:rPr>
          <w:rFonts w:cstheme="minorHAnsi"/>
          <w:szCs w:val="22"/>
          <w:lang w:val="es-ES"/>
        </w:rPr>
        <w:t>La tercera estrategia es la propuesta principal de este apartado. En este caso, la rentabilidad esperada de cada ETF no se calcula a partir de la media histórica ni del último dato observado, sino que se obtiene de las predicciones semanales generadas por el modelo ARIMA.</w:t>
      </w:r>
    </w:p>
    <w:p w14:paraId="3A2657B1" w14:textId="77777777" w:rsidR="005A1A75" w:rsidRPr="005A1A75" w:rsidRDefault="005A1A75" w:rsidP="005A1A75">
      <w:pPr>
        <w:pStyle w:val="NormalWeb"/>
        <w:rPr>
          <w:rFonts w:cstheme="minorHAnsi"/>
          <w:szCs w:val="22"/>
          <w:lang w:val="es-ES"/>
        </w:rPr>
      </w:pPr>
      <w:r w:rsidRPr="005A1A75">
        <w:rPr>
          <w:rFonts w:cstheme="minorHAnsi"/>
          <w:szCs w:val="22"/>
          <w:lang w:val="es-ES"/>
        </w:rPr>
        <w:t>Estas predicciones proceden del apartado anterior del trabajo, donde se evaluaron distintos modelos de series temporales y se seleccionaron aquellos que ofrecían mejores resultados para las predicciones semanales.</w:t>
      </w:r>
    </w:p>
    <w:p w14:paraId="6BFEF7B1"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de esta estrategia es utilizar las predicciones ARIMA como input del modelo de Markowitz. De esta forma, el modelo de optimización no se basa únicamente en el comportamiento medio pasado, sino en una estimación específica de la rentabilidad esperada para la semana siguiente.</w:t>
      </w:r>
    </w:p>
    <w:p w14:paraId="2F712BB3"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esta estrategia permite comprobar si las predicciones semanales tienen utilidad práctica a la hora de construir una cartera de inversión.</w:t>
      </w:r>
    </w:p>
    <w:p w14:paraId="23A6492C" w14:textId="2C1651EE" w:rsidR="005A1A75" w:rsidRPr="005A1A75" w:rsidRDefault="005A1A75" w:rsidP="005A1A75">
      <w:pPr>
        <w:pStyle w:val="NormalWeb"/>
        <w:rPr>
          <w:rFonts w:cstheme="minorHAnsi"/>
          <w:szCs w:val="22"/>
          <w:lang w:val="es-ES"/>
        </w:rPr>
      </w:pPr>
    </w:p>
    <w:p w14:paraId="3D51D9FA" w14:textId="187F513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Periodo de entrenamiento y periodo de prueba</w:t>
      </w:r>
    </w:p>
    <w:p w14:paraId="0824201E" w14:textId="77777777" w:rsidR="005A1A75" w:rsidRPr="005A1A75" w:rsidRDefault="005A1A75" w:rsidP="005A1A75">
      <w:pPr>
        <w:pStyle w:val="NormalWeb"/>
        <w:rPr>
          <w:rFonts w:cstheme="minorHAnsi"/>
          <w:szCs w:val="22"/>
          <w:lang w:val="es-ES"/>
        </w:rPr>
      </w:pPr>
      <w:r w:rsidRPr="005A1A75">
        <w:rPr>
          <w:rFonts w:cstheme="minorHAnsi"/>
          <w:szCs w:val="22"/>
          <w:lang w:val="es-ES"/>
        </w:rPr>
        <w:t>El conjunto de datos utilizado se divide en dos partes principales. La primera corresponde al periodo histórico utilizado para estimar los modelos y calcular los parámetros iniciales. La segunda corresponde al periodo de prueba, en el que se simula la inversión semana a semana.</w:t>
      </w:r>
    </w:p>
    <w:p w14:paraId="6CF0DFA2" w14:textId="77777777" w:rsidR="005A1A75" w:rsidRPr="005A1A75" w:rsidRDefault="005A1A75" w:rsidP="005A1A75">
      <w:pPr>
        <w:pStyle w:val="NormalWeb"/>
        <w:rPr>
          <w:rFonts w:cstheme="minorHAnsi"/>
          <w:szCs w:val="22"/>
          <w:lang w:val="es-ES"/>
        </w:rPr>
      </w:pPr>
      <w:r w:rsidRPr="005A1A75">
        <w:rPr>
          <w:rFonts w:cstheme="minorHAnsi"/>
          <w:szCs w:val="22"/>
          <w:lang w:val="es-ES"/>
        </w:rPr>
        <w:t>El periodo inicial de entrenamiento comprende aproximadamente desde enero de 2021 hasta julio de 2024. A partir de julio de 2024 comienza el periodo de prueba, durante el cual se evalúa el comportamiento de las distintas estrategias de inversión.</w:t>
      </w:r>
    </w:p>
    <w:p w14:paraId="6FC047A7" w14:textId="77777777" w:rsidR="005A1A75" w:rsidRPr="005A1A75" w:rsidRDefault="005A1A75" w:rsidP="005A1A75">
      <w:pPr>
        <w:pStyle w:val="NormalWeb"/>
        <w:rPr>
          <w:rFonts w:cstheme="minorHAnsi"/>
          <w:szCs w:val="22"/>
          <w:lang w:val="es-ES"/>
        </w:rPr>
      </w:pPr>
      <w:r w:rsidRPr="005A1A75">
        <w:rPr>
          <w:rFonts w:cstheme="minorHAnsi"/>
          <w:szCs w:val="22"/>
          <w:lang w:val="es-ES"/>
        </w:rPr>
        <w:t>Esta separación coincide con la utilizada en la fase de predicción de los modelos. De este modo, se mantiene la coherencia metodológica entre la parte predictiva del trabajo y la posterior aplicación al modelo de Markowitz.</w:t>
      </w:r>
    </w:p>
    <w:p w14:paraId="3E89D0F9" w14:textId="77777777" w:rsidR="005A1A75" w:rsidRPr="005A1A75" w:rsidRDefault="005A1A75" w:rsidP="005A1A75">
      <w:pPr>
        <w:pStyle w:val="NormalWeb"/>
        <w:rPr>
          <w:rFonts w:cstheme="minorHAnsi"/>
          <w:szCs w:val="22"/>
          <w:lang w:val="es-ES"/>
        </w:rPr>
      </w:pPr>
      <w:r w:rsidRPr="005A1A75">
        <w:rPr>
          <w:rFonts w:cstheme="minorHAnsi"/>
          <w:szCs w:val="22"/>
          <w:lang w:val="es-ES"/>
        </w:rPr>
        <w:t>Durante el periodo de prueba, la cartera se recalcula semanalmente. En cada fecha de decisión, se utilizan únicamente los datos disponibles hasta ese momento. Posteriormente, la cartera se mantiene durante la semana siguiente y se evalúa su rentabilidad con los retornos reales observados.</w:t>
      </w:r>
    </w:p>
    <w:p w14:paraId="4822AB4F" w14:textId="54B7D940" w:rsidR="005A1A75" w:rsidRPr="005A1A75" w:rsidRDefault="005A1A75" w:rsidP="005A1A75">
      <w:pPr>
        <w:pStyle w:val="NormalWeb"/>
        <w:rPr>
          <w:rFonts w:cstheme="minorHAnsi"/>
          <w:szCs w:val="22"/>
          <w:lang w:val="es-ES"/>
        </w:rPr>
      </w:pPr>
    </w:p>
    <w:p w14:paraId="7512E125" w14:textId="03B5B85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Evitar el uso de información futura</w:t>
      </w:r>
    </w:p>
    <w:p w14:paraId="7054346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 aspecto fundamental del análisis es evitar el uso de información futura. En un </w:t>
      </w:r>
      <w:proofErr w:type="spellStart"/>
      <w:r w:rsidRPr="005A1A75">
        <w:rPr>
          <w:rFonts w:cstheme="minorHAnsi"/>
          <w:szCs w:val="22"/>
          <w:lang w:val="es-ES"/>
        </w:rPr>
        <w:t>backtest</w:t>
      </w:r>
      <w:proofErr w:type="spellEnd"/>
      <w:r w:rsidRPr="005A1A75">
        <w:rPr>
          <w:rFonts w:cstheme="minorHAnsi"/>
          <w:szCs w:val="22"/>
          <w:lang w:val="es-ES"/>
        </w:rPr>
        <w:t xml:space="preserve"> financiero, utilizar datos que no estarían disponibles en el momento de tomar la decisión puede generar resultados artificialmente buenos y poco realistas.</w:t>
      </w:r>
    </w:p>
    <w:p w14:paraId="696B969B" w14:textId="77777777" w:rsidR="005A1A75" w:rsidRPr="005A1A75" w:rsidRDefault="005A1A75" w:rsidP="005A1A75">
      <w:pPr>
        <w:pStyle w:val="NormalWeb"/>
        <w:rPr>
          <w:rFonts w:cstheme="minorHAnsi"/>
          <w:szCs w:val="22"/>
          <w:lang w:val="es-ES"/>
        </w:rPr>
      </w:pPr>
      <w:r w:rsidRPr="005A1A75">
        <w:rPr>
          <w:rFonts w:cstheme="minorHAnsi"/>
          <w:szCs w:val="22"/>
          <w:lang w:val="es-ES"/>
        </w:rPr>
        <w:t>Por este motivo, en cada semana del periodo de prueba se sigue la siguiente lógica:</w:t>
      </w:r>
    </w:p>
    <w:p w14:paraId="5F7D98E4" w14:textId="6E4F128F" w:rsidR="005A1A75" w:rsidRPr="005A1A75" w:rsidRDefault="005A1A75" w:rsidP="005A1A75">
      <w:pPr>
        <w:pStyle w:val="NormalWeb"/>
        <w:rPr>
          <w:rFonts w:cstheme="minorHAnsi"/>
          <w:szCs w:val="22"/>
          <w:lang w:val="es-ES"/>
        </w:rPr>
      </w:pPr>
      <w:r w:rsidRPr="005A1A75">
        <w:rPr>
          <w:rFonts w:cstheme="minorHAnsi"/>
          <w:szCs w:val="22"/>
          <w:lang w:val="es-ES"/>
        </w:rPr>
        <w:t xml:space="preserve">Con la información disponible hasta la semana </w:t>
      </w:r>
      <m:oMath>
        <m:r>
          <w:rPr>
            <w:rFonts w:ascii="Cambria Math" w:hAnsi="Cambria Math" w:cstheme="minorHAnsi"/>
            <w:szCs w:val="22"/>
            <w:lang w:val="es-ES"/>
          </w:rPr>
          <m:t>t</m:t>
        </m:r>
      </m:oMath>
      <w:r w:rsidRPr="005A1A75">
        <w:rPr>
          <w:rFonts w:cstheme="minorHAnsi"/>
          <w:szCs w:val="22"/>
          <w:lang w:val="es-ES"/>
        </w:rPr>
        <w:t xml:space="preserve">, se construye la cartera que se aplicará durante la semana </w:t>
      </w:r>
      <m:oMath>
        <m:r>
          <w:rPr>
            <w:rFonts w:ascii="Cambria Math" w:hAnsi="Cambria Math" w:cstheme="minorHAnsi"/>
            <w:szCs w:val="22"/>
            <w:lang w:val="es-ES"/>
          </w:rPr>
          <m:t>t+1</m:t>
        </m:r>
      </m:oMath>
      <w:r w:rsidRPr="005A1A75">
        <w:rPr>
          <w:rFonts w:cstheme="minorHAnsi"/>
          <w:szCs w:val="22"/>
          <w:lang w:val="es-ES"/>
        </w:rPr>
        <w:t>.</w:t>
      </w:r>
    </w:p>
    <w:p w14:paraId="705F41D6" w14:textId="77777777" w:rsidR="005A1A75" w:rsidRPr="005A1A75" w:rsidRDefault="005A1A75" w:rsidP="005A1A75">
      <w:pPr>
        <w:pStyle w:val="NormalWeb"/>
        <w:rPr>
          <w:rFonts w:cstheme="minorHAnsi"/>
          <w:szCs w:val="22"/>
          <w:lang w:val="es-ES"/>
        </w:rPr>
      </w:pPr>
      <w:r w:rsidRPr="005A1A75">
        <w:rPr>
          <w:rFonts w:cstheme="minorHAnsi"/>
          <w:szCs w:val="22"/>
          <w:lang w:val="es-ES"/>
        </w:rPr>
        <w:t>Esto significa que:</w:t>
      </w:r>
    </w:p>
    <w:p w14:paraId="116D94DF"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media histórica se calcula solo con datos anteriores a la semana de inversión. </w:t>
      </w:r>
    </w:p>
    <w:p w14:paraId="33F4F8AB"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El último valor observado corresponde a la última semana conocida. </w:t>
      </w:r>
    </w:p>
    <w:p w14:paraId="57F480CD"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predicción ARIMA utilizada es la predicción disponible para la semana siguiente. </w:t>
      </w:r>
    </w:p>
    <w:p w14:paraId="59FE19A7"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matriz de covarianzas se calcula únicamente con retornos históricos conocidos hasta ese momento. </w:t>
      </w:r>
    </w:p>
    <w:p w14:paraId="042B0C10"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lastRenderedPageBreak/>
        <w:t xml:space="preserve">La rentabilidad real de la semana siguiente solo se utiliza después, para evaluar el resultado de la cartera. </w:t>
      </w:r>
    </w:p>
    <w:p w14:paraId="027A86FA" w14:textId="77777777" w:rsidR="005A1A75" w:rsidRPr="005A1A75" w:rsidRDefault="005A1A75" w:rsidP="005A1A75">
      <w:pPr>
        <w:pStyle w:val="NormalWeb"/>
        <w:rPr>
          <w:rFonts w:cstheme="minorHAnsi"/>
          <w:szCs w:val="22"/>
          <w:lang w:val="es-ES"/>
        </w:rPr>
      </w:pPr>
      <w:r w:rsidRPr="005A1A75">
        <w:rPr>
          <w:rFonts w:cstheme="minorHAnsi"/>
          <w:szCs w:val="22"/>
          <w:lang w:val="es-ES"/>
        </w:rPr>
        <w:t>Esta forma de proceder permite que la simulación sea más realista, ya que reproduce el proceso que se seguiría si la estrategia se aplicara en tiempo real.</w:t>
      </w:r>
    </w:p>
    <w:p w14:paraId="3198CB09" w14:textId="022B5DBD" w:rsidR="005A1A75" w:rsidRPr="005A1A75" w:rsidRDefault="005A1A75" w:rsidP="005A1A75">
      <w:pPr>
        <w:pStyle w:val="NormalWeb"/>
        <w:rPr>
          <w:rFonts w:cstheme="minorHAnsi"/>
          <w:szCs w:val="22"/>
          <w:lang w:val="es-ES"/>
        </w:rPr>
      </w:pPr>
    </w:p>
    <w:p w14:paraId="4DB1E42C" w14:textId="4D9BAD7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Cálculo de la matriz de covarianzas</w:t>
      </w:r>
    </w:p>
    <w:p w14:paraId="3C8B5CE7"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 rentabilidad esperada, el modelo de Markowitz necesita una medida del riesgo de los activos y de la relación entre ellos. Para ello se utiliza la matriz de covarianzas de los retornos semanales de los </w:t>
      </w:r>
      <w:proofErr w:type="spellStart"/>
      <w:r w:rsidRPr="005A1A75">
        <w:rPr>
          <w:rFonts w:cstheme="minorHAnsi"/>
          <w:szCs w:val="22"/>
          <w:lang w:val="es-ES"/>
        </w:rPr>
        <w:t>ETFs</w:t>
      </w:r>
      <w:proofErr w:type="spellEnd"/>
      <w:r w:rsidRPr="005A1A75">
        <w:rPr>
          <w:rFonts w:cstheme="minorHAnsi"/>
          <w:szCs w:val="22"/>
          <w:lang w:val="es-ES"/>
        </w:rPr>
        <w:t>.</w:t>
      </w:r>
    </w:p>
    <w:p w14:paraId="4977D97E" w14:textId="77777777" w:rsidR="005A1A75" w:rsidRPr="005A1A75" w:rsidRDefault="005A1A75" w:rsidP="005A1A75">
      <w:pPr>
        <w:pStyle w:val="NormalWeb"/>
        <w:rPr>
          <w:rFonts w:cstheme="minorHAnsi"/>
          <w:szCs w:val="22"/>
          <w:lang w:val="es-ES"/>
        </w:rPr>
      </w:pPr>
      <w:r w:rsidRPr="005A1A75">
        <w:rPr>
          <w:rFonts w:cstheme="minorHAnsi"/>
          <w:szCs w:val="22"/>
          <w:lang w:val="es-ES"/>
        </w:rPr>
        <w:t>En este trabajo, la matriz de covarianzas se calcula utilizando una ventana expansiva. Es decir, en cada semana del periodo de prueba se calcula con todos los retornos semanales disponibles desde el inicio del histórico hasta la fecha de decisión.</w:t>
      </w:r>
    </w:p>
    <w:p w14:paraId="15DF8CD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la primera semana del periodo de prueba, la matriz de covarianzas se calcula con los datos comprendidos entre enero de 2021 y julio de 2024. En las semanas posteriores se van incorporando los nuevos retornos ya observados.</w:t>
      </w:r>
    </w:p>
    <w:p w14:paraId="3C2BEF2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uso de una ventana expansiva permite aprovechar toda la información histórica disponible y evita utilizar datos futuros. Además, proporciona una estimación más estable de la relación entre los </w:t>
      </w:r>
      <w:proofErr w:type="spellStart"/>
      <w:r w:rsidRPr="005A1A75">
        <w:rPr>
          <w:rFonts w:cstheme="minorHAnsi"/>
          <w:szCs w:val="22"/>
          <w:lang w:val="es-ES"/>
        </w:rPr>
        <w:t>ETFs</w:t>
      </w:r>
      <w:proofErr w:type="spellEnd"/>
      <w:r w:rsidRPr="005A1A75">
        <w:rPr>
          <w:rFonts w:cstheme="minorHAnsi"/>
          <w:szCs w:val="22"/>
          <w:lang w:val="es-ES"/>
        </w:rPr>
        <w:t xml:space="preserve"> que si se utilizara únicamente una ventana muy corta.</w:t>
      </w:r>
    </w:p>
    <w:p w14:paraId="7C83529B" w14:textId="58B1C7EC" w:rsidR="005A1A75" w:rsidRPr="005A1A75" w:rsidRDefault="005A1A75" w:rsidP="005A1A75">
      <w:pPr>
        <w:pStyle w:val="NormalWeb"/>
        <w:rPr>
          <w:rFonts w:cstheme="minorHAnsi"/>
          <w:szCs w:val="22"/>
          <w:lang w:val="es-ES"/>
        </w:rPr>
      </w:pPr>
    </w:p>
    <w:p w14:paraId="55050C87" w14:textId="71EDCE6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Restricciones de la optimización</w:t>
      </w:r>
    </w:p>
    <w:p w14:paraId="3DBE7993" w14:textId="77777777" w:rsidR="005A1A75" w:rsidRPr="005A1A75" w:rsidRDefault="005A1A75" w:rsidP="005A1A75">
      <w:pPr>
        <w:pStyle w:val="NormalWeb"/>
        <w:rPr>
          <w:rFonts w:cstheme="minorHAnsi"/>
          <w:szCs w:val="22"/>
          <w:lang w:val="es-ES"/>
        </w:rPr>
      </w:pPr>
      <w:r w:rsidRPr="005A1A75">
        <w:rPr>
          <w:rFonts w:cstheme="minorHAnsi"/>
          <w:szCs w:val="22"/>
          <w:lang w:val="es-ES"/>
        </w:rPr>
        <w:t>Para que las carteras obtenidas sean realistas y comparables, se imponen una serie de restricciones en el proceso de optimización.</w:t>
      </w:r>
    </w:p>
    <w:p w14:paraId="4F4AD0C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primer lugar, se establece que la suma de los pesos de todos los </w:t>
      </w:r>
      <w:proofErr w:type="spellStart"/>
      <w:r w:rsidRPr="005A1A75">
        <w:rPr>
          <w:rFonts w:cstheme="minorHAnsi"/>
          <w:szCs w:val="22"/>
          <w:lang w:val="es-ES"/>
        </w:rPr>
        <w:t>ETFs</w:t>
      </w:r>
      <w:proofErr w:type="spellEnd"/>
      <w:r w:rsidRPr="005A1A75">
        <w:rPr>
          <w:rFonts w:cstheme="minorHAnsi"/>
          <w:szCs w:val="22"/>
          <w:lang w:val="es-ES"/>
        </w:rPr>
        <w:t xml:space="preserve"> debe ser igual a 1. Esto significa que se invierte el 100% del capital disponible.</w:t>
      </w:r>
    </w:p>
    <w:p w14:paraId="043803A4" w14:textId="766BFA00" w:rsidR="005A1A75" w:rsidRPr="005A1A75" w:rsidRDefault="00000000" w:rsidP="005A1A75">
      <w:pPr>
        <w:pStyle w:val="NormalWeb"/>
        <w:rPr>
          <w:rFonts w:cstheme="minorHAnsi"/>
          <w:szCs w:val="22"/>
          <w:lang w:val="es-ES"/>
        </w:rPr>
      </w:pPr>
      <m:oMathPara>
        <m:oMath>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e>
          </m:nary>
          <m:r>
            <w:rPr>
              <w:rFonts w:ascii="Cambria Math" w:hAnsi="Cambria Math" w:cstheme="minorHAnsi"/>
              <w:szCs w:val="22"/>
              <w:lang w:val="es-ES"/>
            </w:rPr>
            <m:t>=1</m:t>
          </m:r>
          <m:r>
            <m:rPr>
              <m:sty m:val="p"/>
            </m:rPr>
            <w:rPr>
              <w:rFonts w:cstheme="minorHAnsi"/>
              <w:szCs w:val="22"/>
              <w:lang w:val="es-ES"/>
            </w:rPr>
            <w:br/>
          </m:r>
        </m:oMath>
      </m:oMathPara>
    </w:p>
    <w:p w14:paraId="73F05788" w14:textId="2428A7D7" w:rsidR="005A1A75" w:rsidRPr="005A1A75" w:rsidRDefault="005A1A75" w:rsidP="005A1A75">
      <w:pPr>
        <w:pStyle w:val="NormalWeb"/>
        <w:rPr>
          <w:rFonts w:cstheme="minorHAnsi"/>
          <w:szCs w:val="22"/>
          <w:lang w:val="es-ES"/>
        </w:rPr>
      </w:pPr>
      <w:r w:rsidRPr="005A1A75">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oMath>
      <w:r w:rsidRPr="005A1A75">
        <w:rPr>
          <w:rFonts w:cstheme="minorHAnsi"/>
          <w:szCs w:val="22"/>
          <w:lang w:val="es-ES"/>
        </w:rPr>
        <w:t xml:space="preserve">representa el peso asignado al ETF </w:t>
      </w:r>
      <m:oMath>
        <m:r>
          <w:rPr>
            <w:rFonts w:ascii="Cambria Math" w:hAnsi="Cambria Math" w:cstheme="minorHAnsi"/>
            <w:szCs w:val="22"/>
            <w:lang w:val="es-ES"/>
          </w:rPr>
          <m:t>i</m:t>
        </m:r>
      </m:oMath>
      <w:r w:rsidRPr="005A1A75">
        <w:rPr>
          <w:rFonts w:cstheme="minorHAnsi"/>
          <w:szCs w:val="22"/>
          <w:lang w:val="es-ES"/>
        </w:rPr>
        <w:t>.</w:t>
      </w:r>
    </w:p>
    <w:p w14:paraId="665AFC02"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En segundo lugar, no se permiten posiciones cortas. Por tanto, el peso de cada ETF debe ser igual o superior a cero:</w:t>
      </w:r>
    </w:p>
    <w:p w14:paraId="4B82BF74" w14:textId="03DBA2D1"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≥0</m:t>
          </m:r>
          <m:r>
            <m:rPr>
              <m:sty m:val="p"/>
            </m:rPr>
            <w:rPr>
              <w:rFonts w:cstheme="minorHAnsi"/>
              <w:szCs w:val="22"/>
              <w:lang w:val="es-ES"/>
            </w:rPr>
            <w:br/>
          </m:r>
        </m:oMath>
      </m:oMathPara>
    </w:p>
    <w:p w14:paraId="71F7A01A" w14:textId="77777777" w:rsidR="005A1A75" w:rsidRPr="005A1A75" w:rsidRDefault="005A1A75" w:rsidP="005A1A75">
      <w:pPr>
        <w:pStyle w:val="NormalWeb"/>
        <w:rPr>
          <w:rFonts w:cstheme="minorHAnsi"/>
          <w:szCs w:val="22"/>
          <w:lang w:val="es-ES"/>
        </w:rPr>
      </w:pPr>
      <w:r w:rsidRPr="005A1A75">
        <w:rPr>
          <w:rFonts w:cstheme="minorHAnsi"/>
          <w:szCs w:val="22"/>
          <w:lang w:val="es-ES"/>
        </w:rPr>
        <w:t>Además, cada peso debe ser como máximo igual a 1:</w:t>
      </w:r>
    </w:p>
    <w:p w14:paraId="43C5F2EA" w14:textId="64DF10E2"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≤1</m:t>
          </m:r>
          <m:r>
            <m:rPr>
              <m:sty m:val="p"/>
            </m:rPr>
            <w:rPr>
              <w:rFonts w:cstheme="minorHAnsi"/>
              <w:szCs w:val="22"/>
              <w:lang w:val="es-ES"/>
            </w:rPr>
            <w:br/>
          </m:r>
        </m:oMath>
      </m:oMathPara>
    </w:p>
    <w:p w14:paraId="1C04E363" w14:textId="77777777" w:rsidR="005A1A75" w:rsidRPr="005A1A75" w:rsidRDefault="005A1A75" w:rsidP="005A1A75">
      <w:pPr>
        <w:pStyle w:val="NormalWeb"/>
        <w:rPr>
          <w:rFonts w:cstheme="minorHAnsi"/>
          <w:szCs w:val="22"/>
          <w:lang w:val="es-ES"/>
        </w:rPr>
      </w:pPr>
      <w:r w:rsidRPr="005A1A75">
        <w:rPr>
          <w:rFonts w:cstheme="minorHAnsi"/>
          <w:szCs w:val="22"/>
          <w:lang w:val="es-ES"/>
        </w:rPr>
        <w:t>Esto implica que la cartera puede invertir entre el 0% y el 100% del capital en cada ETF, pero no puede tomar posiciones negativas.</w:t>
      </w:r>
    </w:p>
    <w:p w14:paraId="0294016B" w14:textId="77777777" w:rsidR="005A1A75" w:rsidRPr="005A1A75" w:rsidRDefault="005A1A75" w:rsidP="005A1A75">
      <w:pPr>
        <w:pStyle w:val="NormalWeb"/>
        <w:rPr>
          <w:rFonts w:cstheme="minorHAnsi"/>
          <w:szCs w:val="22"/>
          <w:lang w:val="es-ES"/>
        </w:rPr>
      </w:pPr>
      <w:r w:rsidRPr="005A1A75">
        <w:rPr>
          <w:rFonts w:cstheme="minorHAnsi"/>
          <w:szCs w:val="22"/>
          <w:lang w:val="es-ES"/>
        </w:rPr>
        <w:t>Estas restricciones permiten construir carteras más sencillas de interpretar y más adecuadas para un inversor que solo contempla posiciones largas.</w:t>
      </w:r>
    </w:p>
    <w:p w14:paraId="03071F0C" w14:textId="374F8EF0" w:rsidR="005A1A75" w:rsidRPr="005A1A75" w:rsidRDefault="005A1A75" w:rsidP="005A1A75">
      <w:pPr>
        <w:pStyle w:val="NormalWeb"/>
        <w:rPr>
          <w:rFonts w:cstheme="minorHAnsi"/>
          <w:szCs w:val="22"/>
          <w:lang w:val="es-ES"/>
        </w:rPr>
      </w:pPr>
    </w:p>
    <w:p w14:paraId="433EB32D" w14:textId="26056E6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Funcionamiento del </w:t>
      </w:r>
      <w:proofErr w:type="spellStart"/>
      <w:r w:rsidRPr="005A1A75">
        <w:rPr>
          <w:rFonts w:cstheme="minorHAnsi"/>
          <w:b/>
          <w:bCs/>
          <w:szCs w:val="22"/>
          <w:lang w:val="es-ES"/>
        </w:rPr>
        <w:t>backtest</w:t>
      </w:r>
      <w:proofErr w:type="spellEnd"/>
      <w:r w:rsidRPr="005A1A75">
        <w:rPr>
          <w:rFonts w:cstheme="minorHAnsi"/>
          <w:b/>
          <w:bCs/>
          <w:szCs w:val="22"/>
          <w:lang w:val="es-ES"/>
        </w:rPr>
        <w:t xml:space="preserve"> semanal</w:t>
      </w:r>
    </w:p>
    <w:p w14:paraId="576CAF7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proofErr w:type="spellStart"/>
      <w:r w:rsidRPr="005A1A75">
        <w:rPr>
          <w:rFonts w:cstheme="minorHAnsi"/>
          <w:szCs w:val="22"/>
          <w:lang w:val="es-ES"/>
        </w:rPr>
        <w:t>backtest</w:t>
      </w:r>
      <w:proofErr w:type="spellEnd"/>
      <w:r w:rsidRPr="005A1A75">
        <w:rPr>
          <w:rFonts w:cstheme="minorHAnsi"/>
          <w:szCs w:val="22"/>
          <w:lang w:val="es-ES"/>
        </w:rPr>
        <w:t xml:space="preserve"> se realiza de forma semanal. En cada semana del periodo de prueba se construyen tres carteras, una para cada estrategia.</w:t>
      </w:r>
    </w:p>
    <w:p w14:paraId="7F935C09" w14:textId="77777777" w:rsidR="005A1A75" w:rsidRPr="005A1A75" w:rsidRDefault="005A1A75" w:rsidP="005A1A75">
      <w:pPr>
        <w:pStyle w:val="NormalWeb"/>
        <w:rPr>
          <w:rFonts w:cstheme="minorHAnsi"/>
          <w:szCs w:val="22"/>
          <w:lang w:val="es-ES"/>
        </w:rPr>
      </w:pPr>
      <w:r w:rsidRPr="005A1A75">
        <w:rPr>
          <w:rFonts w:cstheme="minorHAnsi"/>
          <w:szCs w:val="22"/>
          <w:lang w:val="es-ES"/>
        </w:rPr>
        <w:t>El proceso seguido en cada semana es el siguiente:</w:t>
      </w:r>
    </w:p>
    <w:p w14:paraId="533ECB3E"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toma la información disponible hasta la semana de decisión. </w:t>
      </w:r>
    </w:p>
    <w:p w14:paraId="2B07DAAC"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esperada de cada ETF según cada estrategia. </w:t>
      </w:r>
    </w:p>
    <w:p w14:paraId="675CC775"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matriz de covarianzas con los retornos históricos disponibles. </w:t>
      </w:r>
    </w:p>
    <w:p w14:paraId="6D5CBE93"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optimizan los pesos de la cartera mediante el modelo de Markowitz. </w:t>
      </w:r>
    </w:p>
    <w:p w14:paraId="1A07FCE6"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aplica la cartera durante la semana siguiente. </w:t>
      </w:r>
    </w:p>
    <w:p w14:paraId="3F7DC1D2"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real obtenida por la cartera. </w:t>
      </w:r>
    </w:p>
    <w:p w14:paraId="56816CF4"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actualiza el capital acumulado. </w:t>
      </w:r>
    </w:p>
    <w:p w14:paraId="3E3DBA69"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repite el proceso en la siguiente semana. </w:t>
      </w:r>
    </w:p>
    <w:p w14:paraId="61252BF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rentabilidad semanal de la cartera se calcula como la suma ponderada de las rentabilidades reales de los </w:t>
      </w:r>
      <w:proofErr w:type="spellStart"/>
      <w:r w:rsidRPr="005A1A75">
        <w:rPr>
          <w:rFonts w:cstheme="minorHAnsi"/>
          <w:szCs w:val="22"/>
          <w:lang w:val="es-ES"/>
        </w:rPr>
        <w:t>ETFs</w:t>
      </w:r>
      <w:proofErr w:type="spellEnd"/>
      <w:r w:rsidRPr="005A1A75">
        <w:rPr>
          <w:rFonts w:cstheme="minorHAnsi"/>
          <w:szCs w:val="22"/>
          <w:lang w:val="es-ES"/>
        </w:rPr>
        <w:t>:</w:t>
      </w:r>
    </w:p>
    <w:p w14:paraId="6A14195D" w14:textId="0E3F5BE3"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e>
          </m:nary>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r>
            <m:rPr>
              <m:sty m:val="p"/>
            </m:rPr>
            <w:rPr>
              <w:rFonts w:cstheme="minorHAnsi"/>
              <w:szCs w:val="22"/>
              <w:lang w:val="es-ES"/>
            </w:rPr>
            <w:br/>
          </m:r>
        </m:oMath>
      </m:oMathPara>
    </w:p>
    <w:p w14:paraId="201DE9F1" w14:textId="77777777" w:rsidR="005A1A75" w:rsidRPr="005A1A75" w:rsidRDefault="005A1A75" w:rsidP="005A1A75">
      <w:pPr>
        <w:pStyle w:val="NormalWeb"/>
        <w:rPr>
          <w:rFonts w:cstheme="minorHAnsi"/>
          <w:szCs w:val="22"/>
          <w:lang w:val="es-ES"/>
        </w:rPr>
      </w:pPr>
      <w:r w:rsidRPr="005A1A75">
        <w:rPr>
          <w:rFonts w:cstheme="minorHAnsi"/>
          <w:szCs w:val="22"/>
          <w:lang w:val="es-ES"/>
        </w:rPr>
        <w:t>donde:</w:t>
      </w:r>
    </w:p>
    <w:p w14:paraId="36A47E45" w14:textId="06FFD9F1"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oMath>
      <w:r w:rsidR="005A1A75" w:rsidRPr="005A1A75">
        <w:rPr>
          <w:rFonts w:cstheme="minorHAnsi"/>
          <w:szCs w:val="22"/>
          <w:lang w:val="es-ES"/>
        </w:rPr>
        <w:t xml:space="preserve">es la rentabilidad de la cartera en la semana </w:t>
      </w:r>
      <m:oMath>
        <m:r>
          <w:rPr>
            <w:rFonts w:ascii="Cambria Math" w:hAnsi="Cambria Math" w:cstheme="minorHAnsi"/>
            <w:szCs w:val="22"/>
            <w:lang w:val="es-ES"/>
          </w:rPr>
          <m:t>t</m:t>
        </m:r>
      </m:oMath>
      <w:r w:rsidR="005A1A75" w:rsidRPr="005A1A75">
        <w:rPr>
          <w:rFonts w:cstheme="minorHAnsi"/>
          <w:szCs w:val="22"/>
          <w:lang w:val="es-ES"/>
        </w:rPr>
        <w:t xml:space="preserve">. </w:t>
      </w:r>
    </w:p>
    <w:p w14:paraId="5F8CEDFD" w14:textId="243AF877"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oMath>
      <w:r w:rsidR="005A1A75" w:rsidRPr="005A1A75">
        <w:rPr>
          <w:rFonts w:cstheme="minorHAnsi"/>
          <w:szCs w:val="22"/>
          <w:lang w:val="es-ES"/>
        </w:rPr>
        <w:t xml:space="preserve">es el peso asignado al ETF </w:t>
      </w:r>
      <m:oMath>
        <m:r>
          <w:rPr>
            <w:rFonts w:ascii="Cambria Math" w:hAnsi="Cambria Math" w:cstheme="minorHAnsi"/>
            <w:szCs w:val="22"/>
            <w:lang w:val="es-ES"/>
          </w:rPr>
          <m:t>i</m:t>
        </m:r>
      </m:oMath>
      <w:r w:rsidR="005A1A75" w:rsidRPr="005A1A75">
        <w:rPr>
          <w:rFonts w:cstheme="minorHAnsi"/>
          <w:szCs w:val="22"/>
          <w:lang w:val="es-ES"/>
        </w:rPr>
        <w:t xml:space="preserve">. </w:t>
      </w:r>
    </w:p>
    <w:p w14:paraId="3C92E358" w14:textId="616C868C"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oMath>
      <w:r w:rsidR="005A1A75" w:rsidRPr="005A1A75">
        <w:rPr>
          <w:rFonts w:cstheme="minorHAnsi"/>
          <w:szCs w:val="22"/>
          <w:lang w:val="es-ES"/>
        </w:rPr>
        <w:t xml:space="preserve">es la rentabilidad real del ETF </w:t>
      </w:r>
      <m:oMath>
        <m:r>
          <w:rPr>
            <w:rFonts w:ascii="Cambria Math" w:hAnsi="Cambria Math" w:cstheme="minorHAnsi"/>
            <w:szCs w:val="22"/>
            <w:lang w:val="es-ES"/>
          </w:rPr>
          <m:t>i</m:t>
        </m:r>
      </m:oMath>
      <w:r w:rsidR="005A1A75" w:rsidRPr="005A1A75">
        <w:rPr>
          <w:rFonts w:cstheme="minorHAnsi"/>
          <w:szCs w:val="22"/>
          <w:lang w:val="es-ES"/>
        </w:rPr>
        <w:t xml:space="preserve">en esa semana. </w:t>
      </w:r>
    </w:p>
    <w:p w14:paraId="6A28780A" w14:textId="77777777" w:rsidR="005A1A75" w:rsidRPr="005A1A75" w:rsidRDefault="005A1A75" w:rsidP="005A1A75">
      <w:pPr>
        <w:pStyle w:val="NormalWeb"/>
        <w:rPr>
          <w:rFonts w:cstheme="minorHAnsi"/>
          <w:szCs w:val="22"/>
          <w:lang w:val="es-ES"/>
        </w:rPr>
      </w:pPr>
      <w:r w:rsidRPr="005A1A75">
        <w:rPr>
          <w:rFonts w:cstheme="minorHAnsi"/>
          <w:szCs w:val="22"/>
          <w:lang w:val="es-ES"/>
        </w:rPr>
        <w:t>Después de calcular la rentabilidad semanal, se actualiza el valor de la cartera:</w:t>
      </w:r>
    </w:p>
    <w:p w14:paraId="2D920601" w14:textId="60718527"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m:t>
              </m:r>
            </m:sub>
          </m:sSub>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t-1</m:t>
              </m:r>
            </m:sub>
          </m:sSub>
          <m:r>
            <w:rPr>
              <w:rFonts w:ascii="Cambria Math" w:hAnsi="Cambria Math" w:cstheme="minorHAnsi"/>
              <w:szCs w:val="22"/>
              <w:lang w:val="es-ES"/>
            </w:rPr>
            <m:t>×(1+</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r>
            <m:rPr>
              <m:sty m:val="p"/>
            </m:rPr>
            <w:rPr>
              <w:rFonts w:cstheme="minorHAnsi"/>
              <w:szCs w:val="22"/>
              <w:lang w:val="es-ES"/>
            </w:rPr>
            <w:br/>
          </m:r>
        </m:oMath>
      </m:oMathPara>
    </w:p>
    <w:p w14:paraId="55FD1D31" w14:textId="77777777" w:rsidR="005A1A75" w:rsidRPr="005A1A75" w:rsidRDefault="005A1A75" w:rsidP="005A1A75">
      <w:pPr>
        <w:pStyle w:val="NormalWeb"/>
        <w:rPr>
          <w:rFonts w:cstheme="minorHAnsi"/>
          <w:szCs w:val="22"/>
          <w:lang w:val="es-ES"/>
        </w:rPr>
      </w:pPr>
      <w:r w:rsidRPr="005A1A75">
        <w:rPr>
          <w:rFonts w:cstheme="minorHAnsi"/>
          <w:szCs w:val="22"/>
          <w:lang w:val="es-ES"/>
        </w:rPr>
        <w:t>El capital inicial se fija en 100 para facilitar la interpretación de los resultados. De esta forma, si una estrategia termina con un capital de 107, significa que ha obtenido una rentabilidad acumulada del 7%.</w:t>
      </w:r>
    </w:p>
    <w:p w14:paraId="6A55CFEB" w14:textId="12B8DAE2" w:rsidR="005A1A75" w:rsidRPr="005A1A75" w:rsidRDefault="005A1A75" w:rsidP="005A1A75">
      <w:pPr>
        <w:pStyle w:val="NormalWeb"/>
        <w:rPr>
          <w:rFonts w:cstheme="minorHAnsi"/>
          <w:szCs w:val="22"/>
          <w:lang w:val="es-ES"/>
        </w:rPr>
      </w:pPr>
    </w:p>
    <w:p w14:paraId="79165285" w14:textId="138A80F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Organización de los resultados</w:t>
      </w:r>
    </w:p>
    <w:p w14:paraId="6868A49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poder analizar correctamente los resultados del </w:t>
      </w:r>
      <w:proofErr w:type="spellStart"/>
      <w:r w:rsidRPr="005A1A75">
        <w:rPr>
          <w:rFonts w:cstheme="minorHAnsi"/>
          <w:szCs w:val="22"/>
          <w:lang w:val="es-ES"/>
        </w:rPr>
        <w:t>backtest</w:t>
      </w:r>
      <w:proofErr w:type="spellEnd"/>
      <w:r w:rsidRPr="005A1A75">
        <w:rPr>
          <w:rFonts w:cstheme="minorHAnsi"/>
          <w:szCs w:val="22"/>
          <w:lang w:val="es-ES"/>
        </w:rPr>
        <w:t>, se propone organizar la información en un archivo Excel con varias hojas. Esta estructura permite guardar tanto el resumen final de cada estrategia como el detalle semanal de las decisiones tomadas por el modelo.</w:t>
      </w:r>
    </w:p>
    <w:p w14:paraId="117EFA78" w14:textId="77777777" w:rsidR="005A1A75" w:rsidRPr="005A1A75" w:rsidRDefault="005A1A75" w:rsidP="005A1A75">
      <w:pPr>
        <w:pStyle w:val="NormalWeb"/>
        <w:rPr>
          <w:rFonts w:cstheme="minorHAnsi"/>
          <w:szCs w:val="22"/>
          <w:lang w:val="es-ES"/>
        </w:rPr>
      </w:pPr>
      <w:r w:rsidRPr="005A1A75">
        <w:rPr>
          <w:rFonts w:cstheme="minorHAnsi"/>
          <w:szCs w:val="22"/>
          <w:lang w:val="es-ES"/>
        </w:rPr>
        <w:t>El archivo principal puede denominarse:</w:t>
      </w:r>
    </w:p>
    <w:p w14:paraId="4F5B7741" w14:textId="77777777" w:rsidR="005A1A75" w:rsidRPr="005A1A75" w:rsidRDefault="005A1A75" w:rsidP="005A1A75">
      <w:pPr>
        <w:pStyle w:val="NormalWeb"/>
        <w:rPr>
          <w:rFonts w:cstheme="minorHAnsi"/>
          <w:szCs w:val="22"/>
          <w:lang w:val="es-ES"/>
        </w:rPr>
      </w:pPr>
      <w:r w:rsidRPr="005A1A75">
        <w:rPr>
          <w:rFonts w:cstheme="minorHAnsi"/>
          <w:szCs w:val="22"/>
          <w:lang w:val="es-ES"/>
        </w:rPr>
        <w:t>resultados_markowitz.xlsx</w:t>
      </w:r>
    </w:p>
    <w:p w14:paraId="02FAD228" w14:textId="77777777" w:rsidR="005A1A75" w:rsidRPr="005A1A75" w:rsidRDefault="005A1A75" w:rsidP="005A1A75">
      <w:pPr>
        <w:pStyle w:val="NormalWeb"/>
        <w:rPr>
          <w:rFonts w:cstheme="minorHAnsi"/>
          <w:szCs w:val="22"/>
          <w:lang w:val="es-ES"/>
        </w:rPr>
      </w:pPr>
      <w:r w:rsidRPr="005A1A75">
        <w:rPr>
          <w:rFonts w:cstheme="minorHAnsi"/>
          <w:szCs w:val="22"/>
          <w:lang w:val="es-ES"/>
        </w:rPr>
        <w:t>y contener las siguientes hojas:</w:t>
      </w:r>
    </w:p>
    <w:p w14:paraId="6B5CFE5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resumen_backtest</w:t>
      </w:r>
      <w:proofErr w:type="spellEnd"/>
      <w:r w:rsidRPr="005A1A75">
        <w:rPr>
          <w:rFonts w:cstheme="minorHAnsi"/>
          <w:szCs w:val="22"/>
          <w:lang w:val="es-ES"/>
        </w:rPr>
        <w:t xml:space="preserve"> </w:t>
      </w:r>
    </w:p>
    <w:p w14:paraId="6995C66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detalle_semanal</w:t>
      </w:r>
      <w:proofErr w:type="spellEnd"/>
      <w:r w:rsidRPr="005A1A75">
        <w:rPr>
          <w:rFonts w:cstheme="minorHAnsi"/>
          <w:szCs w:val="22"/>
          <w:lang w:val="es-ES"/>
        </w:rPr>
        <w:t xml:space="preserve"> </w:t>
      </w:r>
    </w:p>
    <w:p w14:paraId="31E8CE0F"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configuracion</w:t>
      </w:r>
      <w:proofErr w:type="spellEnd"/>
      <w:r w:rsidRPr="005A1A75">
        <w:rPr>
          <w:rFonts w:cstheme="minorHAnsi"/>
          <w:szCs w:val="22"/>
          <w:lang w:val="es-ES"/>
        </w:rPr>
        <w:t xml:space="preserve"> </w:t>
      </w:r>
    </w:p>
    <w:p w14:paraId="4B35E639" w14:textId="797EDB88" w:rsidR="005A1A75" w:rsidRPr="005A1A75" w:rsidRDefault="005A1A75" w:rsidP="005A1A75">
      <w:pPr>
        <w:pStyle w:val="NormalWeb"/>
        <w:rPr>
          <w:rFonts w:cstheme="minorHAnsi"/>
          <w:szCs w:val="22"/>
          <w:lang w:val="es-ES"/>
        </w:rPr>
      </w:pPr>
    </w:p>
    <w:p w14:paraId="6DCDEB33" w14:textId="13BB905B"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resumen_backtest</w:t>
      </w:r>
      <w:proofErr w:type="spellEnd"/>
    </w:p>
    <w:p w14:paraId="0FC50335"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hoja </w:t>
      </w:r>
      <w:proofErr w:type="spellStart"/>
      <w:r w:rsidRPr="005A1A75">
        <w:rPr>
          <w:rFonts w:cstheme="minorHAnsi"/>
          <w:szCs w:val="22"/>
          <w:lang w:val="es-ES"/>
        </w:rPr>
        <w:t>resumen_backtest</w:t>
      </w:r>
      <w:proofErr w:type="spellEnd"/>
      <w:r w:rsidRPr="005A1A75">
        <w:rPr>
          <w:rFonts w:cstheme="minorHAnsi"/>
          <w:szCs w:val="22"/>
          <w:lang w:val="es-ES"/>
        </w:rPr>
        <w:t xml:space="preserve"> recoge una visión general de los resultados obtenidos por cada estrategia. En esta hoja se incluye una fila por estrategia, lo que permite comparar fácilmente los resultados finales.</w:t>
      </w:r>
    </w:p>
    <w:p w14:paraId="1418CF84"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7"/>
        <w:gridCol w:w="5807"/>
      </w:tblGrid>
      <w:tr w:rsidR="005A1A75" w:rsidRPr="005A1A75" w14:paraId="7326B3C8" w14:textId="77777777">
        <w:trPr>
          <w:tblHeader/>
          <w:tblCellSpacing w:w="15" w:type="dxa"/>
        </w:trPr>
        <w:tc>
          <w:tcPr>
            <w:tcW w:w="0" w:type="auto"/>
            <w:vAlign w:val="center"/>
            <w:hideMark/>
          </w:tcPr>
          <w:p w14:paraId="16DDA477"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4FFB34D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4555628" w14:textId="77777777">
        <w:trPr>
          <w:tblCellSpacing w:w="15" w:type="dxa"/>
        </w:trPr>
        <w:tc>
          <w:tcPr>
            <w:tcW w:w="0" w:type="auto"/>
            <w:vAlign w:val="center"/>
            <w:hideMark/>
          </w:tcPr>
          <w:p w14:paraId="2ECBE8C8"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5FAE1480"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 realizado</w:t>
            </w:r>
          </w:p>
        </w:tc>
      </w:tr>
      <w:tr w:rsidR="005A1A75" w:rsidRPr="005A1A75" w14:paraId="2F3DBBDD" w14:textId="77777777">
        <w:trPr>
          <w:tblCellSpacing w:w="15" w:type="dxa"/>
        </w:trPr>
        <w:tc>
          <w:tcPr>
            <w:tcW w:w="0" w:type="auto"/>
            <w:vAlign w:val="center"/>
            <w:hideMark/>
          </w:tcPr>
          <w:p w14:paraId="48D70656"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7C1AE7DB" w14:textId="77777777" w:rsidR="005A1A75" w:rsidRPr="005A1A75" w:rsidRDefault="005A1A75" w:rsidP="005A1A75">
            <w:pPr>
              <w:pStyle w:val="NormalWeb"/>
              <w:rPr>
                <w:rFonts w:cstheme="minorHAnsi"/>
                <w:szCs w:val="22"/>
                <w:lang w:val="es-ES"/>
              </w:rPr>
            </w:pPr>
            <w:r w:rsidRPr="005A1A75">
              <w:rPr>
                <w:rFonts w:cstheme="minorHAnsi"/>
                <w:szCs w:val="22"/>
                <w:lang w:val="es-ES"/>
              </w:rPr>
              <w:t>Nombre de la estrategia evaluada</w:t>
            </w:r>
          </w:p>
        </w:tc>
      </w:tr>
      <w:tr w:rsidR="005A1A75" w:rsidRPr="005A1A75" w14:paraId="7D45EB03" w14:textId="77777777">
        <w:trPr>
          <w:tblCellSpacing w:w="15" w:type="dxa"/>
        </w:trPr>
        <w:tc>
          <w:tcPr>
            <w:tcW w:w="0" w:type="auto"/>
            <w:vAlign w:val="center"/>
            <w:hideMark/>
          </w:tcPr>
          <w:p w14:paraId="6E5CD82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FechaTestIni</w:t>
            </w:r>
            <w:proofErr w:type="spellEnd"/>
          </w:p>
        </w:tc>
        <w:tc>
          <w:tcPr>
            <w:tcW w:w="0" w:type="auto"/>
            <w:vAlign w:val="center"/>
            <w:hideMark/>
          </w:tcPr>
          <w:p w14:paraId="7ADCA229" w14:textId="77777777" w:rsidR="005A1A75" w:rsidRPr="005A1A75" w:rsidRDefault="005A1A75" w:rsidP="005A1A75">
            <w:pPr>
              <w:pStyle w:val="NormalWeb"/>
              <w:rPr>
                <w:rFonts w:cstheme="minorHAnsi"/>
                <w:szCs w:val="22"/>
                <w:lang w:val="es-ES"/>
              </w:rPr>
            </w:pPr>
            <w:r w:rsidRPr="005A1A75">
              <w:rPr>
                <w:rFonts w:cstheme="minorHAnsi"/>
                <w:szCs w:val="22"/>
                <w:lang w:val="es-ES"/>
              </w:rPr>
              <w:t>Primera semana del periodo de prueba</w:t>
            </w:r>
          </w:p>
        </w:tc>
      </w:tr>
      <w:tr w:rsidR="005A1A75" w:rsidRPr="005A1A75" w14:paraId="5FD71295" w14:textId="77777777">
        <w:trPr>
          <w:tblCellSpacing w:w="15" w:type="dxa"/>
        </w:trPr>
        <w:tc>
          <w:tcPr>
            <w:tcW w:w="0" w:type="auto"/>
            <w:vAlign w:val="center"/>
            <w:hideMark/>
          </w:tcPr>
          <w:p w14:paraId="7E55D67C"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FechaTestFin</w:t>
            </w:r>
            <w:proofErr w:type="spellEnd"/>
          </w:p>
        </w:tc>
        <w:tc>
          <w:tcPr>
            <w:tcW w:w="0" w:type="auto"/>
            <w:vAlign w:val="center"/>
            <w:hideMark/>
          </w:tcPr>
          <w:p w14:paraId="3E1251C0" w14:textId="77777777" w:rsidR="005A1A75" w:rsidRPr="005A1A75" w:rsidRDefault="005A1A75" w:rsidP="005A1A75">
            <w:pPr>
              <w:pStyle w:val="NormalWeb"/>
              <w:rPr>
                <w:rFonts w:cstheme="minorHAnsi"/>
                <w:szCs w:val="22"/>
                <w:lang w:val="es-ES"/>
              </w:rPr>
            </w:pPr>
            <w:r w:rsidRPr="005A1A75">
              <w:rPr>
                <w:rFonts w:cstheme="minorHAnsi"/>
                <w:szCs w:val="22"/>
                <w:lang w:val="es-ES"/>
              </w:rPr>
              <w:t>Última semana del periodo de prueba</w:t>
            </w:r>
          </w:p>
        </w:tc>
      </w:tr>
      <w:tr w:rsidR="005A1A75" w:rsidRPr="005A1A75" w14:paraId="338482C6" w14:textId="77777777">
        <w:trPr>
          <w:tblCellSpacing w:w="15" w:type="dxa"/>
        </w:trPr>
        <w:tc>
          <w:tcPr>
            <w:tcW w:w="0" w:type="auto"/>
            <w:vAlign w:val="center"/>
            <w:hideMark/>
          </w:tcPr>
          <w:p w14:paraId="58F0C42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CapitalInicial</w:t>
            </w:r>
            <w:proofErr w:type="spellEnd"/>
          </w:p>
        </w:tc>
        <w:tc>
          <w:tcPr>
            <w:tcW w:w="0" w:type="auto"/>
            <w:vAlign w:val="center"/>
            <w:hideMark/>
          </w:tcPr>
          <w:p w14:paraId="27A301B0" w14:textId="77777777" w:rsidR="005A1A75" w:rsidRPr="005A1A75" w:rsidRDefault="005A1A75" w:rsidP="005A1A75">
            <w:pPr>
              <w:pStyle w:val="NormalWeb"/>
              <w:rPr>
                <w:rFonts w:cstheme="minorHAnsi"/>
                <w:szCs w:val="22"/>
                <w:lang w:val="es-ES"/>
              </w:rPr>
            </w:pPr>
            <w:r w:rsidRPr="005A1A75">
              <w:rPr>
                <w:rFonts w:cstheme="minorHAnsi"/>
                <w:szCs w:val="22"/>
                <w:lang w:val="es-ES"/>
              </w:rPr>
              <w:t>Valor inicial de la cartera</w:t>
            </w:r>
          </w:p>
        </w:tc>
      </w:tr>
      <w:tr w:rsidR="005A1A75" w:rsidRPr="005A1A75" w14:paraId="16FCFF80" w14:textId="77777777">
        <w:trPr>
          <w:tblCellSpacing w:w="15" w:type="dxa"/>
        </w:trPr>
        <w:tc>
          <w:tcPr>
            <w:tcW w:w="0" w:type="auto"/>
            <w:vAlign w:val="center"/>
            <w:hideMark/>
          </w:tcPr>
          <w:p w14:paraId="7D99A47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0A486951" w14:textId="77777777" w:rsidR="005A1A75" w:rsidRPr="005A1A75" w:rsidRDefault="005A1A75" w:rsidP="005A1A75">
            <w:pPr>
              <w:pStyle w:val="NormalWeb"/>
              <w:rPr>
                <w:rFonts w:cstheme="minorHAnsi"/>
                <w:szCs w:val="22"/>
                <w:lang w:val="es-ES"/>
              </w:rPr>
            </w:pPr>
            <w:r w:rsidRPr="005A1A75">
              <w:rPr>
                <w:rFonts w:cstheme="minorHAnsi"/>
                <w:szCs w:val="22"/>
                <w:lang w:val="es-ES"/>
              </w:rPr>
              <w:t>Valor final de la cartera</w:t>
            </w:r>
          </w:p>
        </w:tc>
      </w:tr>
      <w:tr w:rsidR="005A1A75" w:rsidRPr="005A1A75" w14:paraId="7F9EA8D8" w14:textId="77777777">
        <w:trPr>
          <w:tblCellSpacing w:w="15" w:type="dxa"/>
        </w:trPr>
        <w:tc>
          <w:tcPr>
            <w:tcW w:w="0" w:type="auto"/>
            <w:vAlign w:val="center"/>
            <w:hideMark/>
          </w:tcPr>
          <w:p w14:paraId="02E2986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49FCBAF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total obtenida durante el periodo</w:t>
            </w:r>
          </w:p>
        </w:tc>
      </w:tr>
      <w:tr w:rsidR="005A1A75" w:rsidRPr="005A1A75" w14:paraId="3C911565" w14:textId="77777777">
        <w:trPr>
          <w:tblCellSpacing w:w="15" w:type="dxa"/>
        </w:trPr>
        <w:tc>
          <w:tcPr>
            <w:tcW w:w="0" w:type="auto"/>
            <w:vAlign w:val="center"/>
            <w:hideMark/>
          </w:tcPr>
          <w:p w14:paraId="04C0600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VolatilidadSemanal</w:t>
            </w:r>
            <w:proofErr w:type="spellEnd"/>
          </w:p>
        </w:tc>
        <w:tc>
          <w:tcPr>
            <w:tcW w:w="0" w:type="auto"/>
            <w:vAlign w:val="center"/>
            <w:hideMark/>
          </w:tcPr>
          <w:p w14:paraId="632FD1D0" w14:textId="77777777" w:rsidR="005A1A75" w:rsidRPr="005A1A75" w:rsidRDefault="005A1A75" w:rsidP="005A1A75">
            <w:pPr>
              <w:pStyle w:val="NormalWeb"/>
              <w:rPr>
                <w:rFonts w:cstheme="minorHAnsi"/>
                <w:szCs w:val="22"/>
                <w:lang w:val="es-ES"/>
              </w:rPr>
            </w:pPr>
            <w:r w:rsidRPr="005A1A75">
              <w:rPr>
                <w:rFonts w:cstheme="minorHAnsi"/>
                <w:szCs w:val="22"/>
                <w:lang w:val="es-ES"/>
              </w:rPr>
              <w:t>Variabilidad de las rentabilidades semanales</w:t>
            </w:r>
          </w:p>
        </w:tc>
      </w:tr>
      <w:tr w:rsidR="005A1A75" w:rsidRPr="005A1A75" w14:paraId="657DBE4D" w14:textId="77777777">
        <w:trPr>
          <w:tblCellSpacing w:w="15" w:type="dxa"/>
        </w:trPr>
        <w:tc>
          <w:tcPr>
            <w:tcW w:w="0" w:type="auto"/>
            <w:vAlign w:val="center"/>
            <w:hideMark/>
          </w:tcPr>
          <w:p w14:paraId="24EE8EB2" w14:textId="77777777" w:rsidR="005A1A75" w:rsidRPr="005A1A75" w:rsidRDefault="005A1A75" w:rsidP="005A1A75">
            <w:pPr>
              <w:pStyle w:val="NormalWeb"/>
              <w:rPr>
                <w:rFonts w:cstheme="minorHAnsi"/>
                <w:szCs w:val="22"/>
                <w:lang w:val="es-ES"/>
              </w:rPr>
            </w:pPr>
            <w:r w:rsidRPr="005A1A75">
              <w:rPr>
                <w:rFonts w:cstheme="minorHAnsi"/>
                <w:szCs w:val="22"/>
                <w:lang w:val="es-ES"/>
              </w:rPr>
              <w:t>Sharpe</w:t>
            </w:r>
          </w:p>
        </w:tc>
        <w:tc>
          <w:tcPr>
            <w:tcW w:w="0" w:type="auto"/>
            <w:vAlign w:val="center"/>
            <w:hideMark/>
          </w:tcPr>
          <w:p w14:paraId="6EE515A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obtenida en relación con el riesgo asumido</w:t>
            </w:r>
          </w:p>
        </w:tc>
      </w:tr>
      <w:tr w:rsidR="005A1A75" w:rsidRPr="005A1A75" w14:paraId="53925653" w14:textId="77777777">
        <w:trPr>
          <w:tblCellSpacing w:w="15" w:type="dxa"/>
        </w:trPr>
        <w:tc>
          <w:tcPr>
            <w:tcW w:w="0" w:type="auto"/>
            <w:vAlign w:val="center"/>
            <w:hideMark/>
          </w:tcPr>
          <w:p w14:paraId="23FA873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MaxDrawdown</w:t>
            </w:r>
            <w:proofErr w:type="spellEnd"/>
          </w:p>
        </w:tc>
        <w:tc>
          <w:tcPr>
            <w:tcW w:w="0" w:type="auto"/>
            <w:vAlign w:val="center"/>
            <w:hideMark/>
          </w:tcPr>
          <w:p w14:paraId="5D20EF8A" w14:textId="77777777" w:rsidR="005A1A75" w:rsidRPr="005A1A75" w:rsidRDefault="005A1A75" w:rsidP="005A1A75">
            <w:pPr>
              <w:pStyle w:val="NormalWeb"/>
              <w:rPr>
                <w:rFonts w:cstheme="minorHAnsi"/>
                <w:szCs w:val="22"/>
                <w:lang w:val="es-ES"/>
              </w:rPr>
            </w:pPr>
            <w:r w:rsidRPr="005A1A75">
              <w:rPr>
                <w:rFonts w:cstheme="minorHAnsi"/>
                <w:szCs w:val="22"/>
                <w:lang w:val="es-ES"/>
              </w:rPr>
              <w:t>Mayor caída acumulada desde un máximo anterior</w:t>
            </w:r>
          </w:p>
        </w:tc>
      </w:tr>
      <w:tr w:rsidR="005A1A75" w:rsidRPr="005A1A75" w14:paraId="29DB1DE5" w14:textId="77777777">
        <w:trPr>
          <w:tblCellSpacing w:w="15" w:type="dxa"/>
        </w:trPr>
        <w:tc>
          <w:tcPr>
            <w:tcW w:w="0" w:type="auto"/>
            <w:vAlign w:val="center"/>
            <w:hideMark/>
          </w:tcPr>
          <w:p w14:paraId="30069C26"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SemanasPositivas</w:t>
            </w:r>
            <w:proofErr w:type="spellEnd"/>
          </w:p>
        </w:tc>
        <w:tc>
          <w:tcPr>
            <w:tcW w:w="0" w:type="auto"/>
            <w:vAlign w:val="center"/>
            <w:hideMark/>
          </w:tcPr>
          <w:p w14:paraId="08A12A29" w14:textId="77777777" w:rsidR="005A1A75" w:rsidRPr="005A1A75" w:rsidRDefault="005A1A75" w:rsidP="005A1A75">
            <w:pPr>
              <w:pStyle w:val="NormalWeb"/>
              <w:rPr>
                <w:rFonts w:cstheme="minorHAnsi"/>
                <w:szCs w:val="22"/>
                <w:lang w:val="es-ES"/>
              </w:rPr>
            </w:pPr>
            <w:r w:rsidRPr="005A1A75">
              <w:rPr>
                <w:rFonts w:cstheme="minorHAnsi"/>
                <w:szCs w:val="22"/>
                <w:lang w:val="es-ES"/>
              </w:rPr>
              <w:t>Número de semanas con rentabilidad positiva</w:t>
            </w:r>
          </w:p>
        </w:tc>
      </w:tr>
      <w:tr w:rsidR="005A1A75" w:rsidRPr="005A1A75" w14:paraId="1F5EB0FD" w14:textId="77777777">
        <w:trPr>
          <w:tblCellSpacing w:w="15" w:type="dxa"/>
        </w:trPr>
        <w:tc>
          <w:tcPr>
            <w:tcW w:w="0" w:type="auto"/>
            <w:vAlign w:val="center"/>
            <w:hideMark/>
          </w:tcPr>
          <w:p w14:paraId="56169A1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MejorSemana</w:t>
            </w:r>
            <w:proofErr w:type="spellEnd"/>
          </w:p>
        </w:tc>
        <w:tc>
          <w:tcPr>
            <w:tcW w:w="0" w:type="auto"/>
            <w:vAlign w:val="center"/>
            <w:hideMark/>
          </w:tcPr>
          <w:p w14:paraId="3C22D553" w14:textId="77777777" w:rsidR="005A1A75" w:rsidRPr="005A1A75" w:rsidRDefault="005A1A75" w:rsidP="005A1A75">
            <w:pPr>
              <w:pStyle w:val="NormalWeb"/>
              <w:rPr>
                <w:rFonts w:cstheme="minorHAnsi"/>
                <w:szCs w:val="22"/>
                <w:lang w:val="es-ES"/>
              </w:rPr>
            </w:pPr>
            <w:r w:rsidRPr="005A1A75">
              <w:rPr>
                <w:rFonts w:cstheme="minorHAnsi"/>
                <w:szCs w:val="22"/>
                <w:lang w:val="es-ES"/>
              </w:rPr>
              <w:t>Mejor rentabilidad semanal de la estrategia</w:t>
            </w:r>
          </w:p>
        </w:tc>
      </w:tr>
      <w:tr w:rsidR="005A1A75" w:rsidRPr="005A1A75" w14:paraId="47D012C8" w14:textId="77777777">
        <w:trPr>
          <w:tblCellSpacing w:w="15" w:type="dxa"/>
        </w:trPr>
        <w:tc>
          <w:tcPr>
            <w:tcW w:w="0" w:type="auto"/>
            <w:vAlign w:val="center"/>
            <w:hideMark/>
          </w:tcPr>
          <w:p w14:paraId="0EB8999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PeorSemana</w:t>
            </w:r>
            <w:proofErr w:type="spellEnd"/>
          </w:p>
        </w:tc>
        <w:tc>
          <w:tcPr>
            <w:tcW w:w="0" w:type="auto"/>
            <w:vAlign w:val="center"/>
            <w:hideMark/>
          </w:tcPr>
          <w:p w14:paraId="5AE96B8E" w14:textId="77777777" w:rsidR="005A1A75" w:rsidRPr="005A1A75" w:rsidRDefault="005A1A75" w:rsidP="005A1A75">
            <w:pPr>
              <w:pStyle w:val="NormalWeb"/>
              <w:rPr>
                <w:rFonts w:cstheme="minorHAnsi"/>
                <w:szCs w:val="22"/>
                <w:lang w:val="es-ES"/>
              </w:rPr>
            </w:pPr>
            <w:r w:rsidRPr="005A1A75">
              <w:rPr>
                <w:rFonts w:cstheme="minorHAnsi"/>
                <w:szCs w:val="22"/>
                <w:lang w:val="es-ES"/>
              </w:rPr>
              <w:t>Peor rentabilidad semanal de la estrategia</w:t>
            </w:r>
          </w:p>
        </w:tc>
      </w:tr>
      <w:tr w:rsidR="005A1A75" w:rsidRPr="005A1A75" w14:paraId="5B722768" w14:textId="77777777">
        <w:trPr>
          <w:tblCellSpacing w:w="15" w:type="dxa"/>
        </w:trPr>
        <w:tc>
          <w:tcPr>
            <w:tcW w:w="0" w:type="auto"/>
            <w:vAlign w:val="center"/>
            <w:hideMark/>
          </w:tcPr>
          <w:p w14:paraId="146D6796"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442BB2AB"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Indica si el </w:t>
            </w:r>
            <w:proofErr w:type="spellStart"/>
            <w:r w:rsidRPr="005A1A75">
              <w:rPr>
                <w:rFonts w:cstheme="minorHAnsi"/>
                <w:szCs w:val="22"/>
                <w:lang w:val="es-ES"/>
              </w:rPr>
              <w:t>backtest</w:t>
            </w:r>
            <w:proofErr w:type="spellEnd"/>
            <w:r w:rsidRPr="005A1A75">
              <w:rPr>
                <w:rFonts w:cstheme="minorHAnsi"/>
                <w:szCs w:val="22"/>
                <w:lang w:val="es-ES"/>
              </w:rPr>
              <w:t xml:space="preserve"> se ha completado correctamente</w:t>
            </w:r>
          </w:p>
        </w:tc>
      </w:tr>
    </w:tbl>
    <w:p w14:paraId="455EA017"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funciona como una “foto final” del experimento. Permite ver qué estrategia ha obtenido mayor capital final, cuál ha tenido menor riesgo y cuál ha presentado un comportamiento más estable.</w:t>
      </w:r>
    </w:p>
    <w:p w14:paraId="5A306DFE" w14:textId="255CF063" w:rsidR="005A1A75" w:rsidRPr="005A1A75" w:rsidRDefault="005A1A75" w:rsidP="005A1A75">
      <w:pPr>
        <w:pStyle w:val="NormalWeb"/>
        <w:rPr>
          <w:rFonts w:cstheme="minorHAnsi"/>
          <w:szCs w:val="22"/>
          <w:lang w:val="es-ES"/>
        </w:rPr>
      </w:pPr>
    </w:p>
    <w:p w14:paraId="0EF888BC" w14:textId="7777777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Explicación de las métricas principales</w:t>
      </w:r>
    </w:p>
    <w:p w14:paraId="6FA25781"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w:t>
      </w:r>
      <w:r w:rsidRPr="005A1A75">
        <w:rPr>
          <w:rFonts w:cstheme="minorHAnsi"/>
          <w:b/>
          <w:bCs/>
          <w:szCs w:val="22"/>
          <w:lang w:val="es-ES"/>
        </w:rPr>
        <w:t>rentabilidad acumulada</w:t>
      </w:r>
      <w:r w:rsidRPr="005A1A75">
        <w:rPr>
          <w:rFonts w:cstheme="minorHAnsi"/>
          <w:szCs w:val="22"/>
          <w:lang w:val="es-ES"/>
        </w:rPr>
        <w:t xml:space="preserve"> mide cuánto ha ganado o perdido la cartera durante todo el periodo de prueba. Se calcula como:</w:t>
      </w:r>
    </w:p>
    <w:p w14:paraId="4203ED71" w14:textId="6C961F4F"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Rentabilidad</m:t>
          </m:r>
          <m:r>
            <m:rPr>
              <m:sty m:val="p"/>
            </m:rPr>
            <w:rPr>
              <w:rFonts w:ascii="Cambria Math" w:hAnsi="Cambria Math" w:cstheme="minorHAnsi"/>
              <w:szCs w:val="22"/>
              <w:lang w:val="es-ES"/>
            </w:rPr>
            <m:t> </m:t>
          </m:r>
          <m:r>
            <w:rPr>
              <w:rFonts w:ascii="Cambria Math" w:hAnsi="Cambria Math" w:cstheme="minorHAnsi"/>
              <w:szCs w:val="22"/>
              <w:lang w:val="es-ES"/>
            </w:rPr>
            <m:t>acumulada=</m:t>
          </m:r>
          <m:f>
            <m:fPr>
              <m:ctrlPr>
                <w:rPr>
                  <w:rFonts w:ascii="Cambria Math" w:hAnsi="Cambria Math" w:cstheme="minorHAnsi"/>
                  <w:szCs w:val="22"/>
                  <w:lang w:val="es-ES"/>
                </w:rPr>
              </m:ctrlPr>
            </m:fPr>
            <m:num>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final</m:t>
              </m:r>
            </m:num>
            <m:den>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inicial</m:t>
              </m:r>
            </m:den>
          </m:f>
          <m:r>
            <w:rPr>
              <w:rFonts w:ascii="Cambria Math" w:hAnsi="Cambria Math" w:cstheme="minorHAnsi"/>
              <w:szCs w:val="22"/>
              <w:lang w:val="es-ES"/>
            </w:rPr>
            <m:t>-1</m:t>
          </m:r>
          <m:r>
            <m:rPr>
              <m:sty m:val="p"/>
            </m:rPr>
            <w:rPr>
              <w:rFonts w:cstheme="minorHAnsi"/>
              <w:szCs w:val="22"/>
              <w:lang w:val="es-ES"/>
            </w:rPr>
            <w:br/>
          </m:r>
        </m:oMath>
      </m:oMathPara>
    </w:p>
    <w:p w14:paraId="2BB8F260"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volatilidad semanal</w:t>
      </w:r>
      <w:r w:rsidRPr="005A1A75">
        <w:rPr>
          <w:rFonts w:cstheme="minorHAnsi"/>
          <w:szCs w:val="22"/>
          <w:lang w:val="es-ES"/>
        </w:rPr>
        <w:t xml:space="preserve"> mide cuánto varían las rentabilidades semanales de la cartera. Una volatilidad más alta indica que la cartera ha tenido movimientos más fuertes, tanto positivos como negativos. Por tanto, se utiliza como medida de riesgo.</w:t>
      </w:r>
    </w:p>
    <w:p w14:paraId="71371D0C" w14:textId="77777777" w:rsidR="005A1A75" w:rsidRPr="005A1A75" w:rsidRDefault="005A1A75" w:rsidP="005A1A75">
      <w:pPr>
        <w:pStyle w:val="NormalWeb"/>
        <w:rPr>
          <w:rFonts w:cstheme="minorHAnsi"/>
          <w:szCs w:val="22"/>
          <w:lang w:val="es-ES"/>
        </w:rPr>
      </w:pPr>
      <w:proofErr w:type="gramStart"/>
      <w:r w:rsidRPr="005A1A75">
        <w:rPr>
          <w:rFonts w:cstheme="minorHAnsi"/>
          <w:szCs w:val="22"/>
          <w:lang w:val="es-ES"/>
        </w:rPr>
        <w:t xml:space="preserve">El </w:t>
      </w:r>
      <w:r w:rsidRPr="005A1A75">
        <w:rPr>
          <w:rFonts w:cstheme="minorHAnsi"/>
          <w:b/>
          <w:bCs/>
          <w:szCs w:val="22"/>
          <w:lang w:val="es-ES"/>
        </w:rPr>
        <w:t>ratio</w:t>
      </w:r>
      <w:proofErr w:type="gramEnd"/>
      <w:r w:rsidRPr="005A1A75">
        <w:rPr>
          <w:rFonts w:cstheme="minorHAnsi"/>
          <w:b/>
          <w:bCs/>
          <w:szCs w:val="22"/>
          <w:lang w:val="es-ES"/>
        </w:rPr>
        <w:t xml:space="preserve"> de Sharpe</w:t>
      </w:r>
      <w:r w:rsidRPr="005A1A75">
        <w:rPr>
          <w:rFonts w:cstheme="minorHAnsi"/>
          <w:szCs w:val="22"/>
          <w:lang w:val="es-ES"/>
        </w:rPr>
        <w:t xml:space="preserve"> mide la rentabilidad obtenida en relación con el riesgo asumido. Es decir, permite comprobar si una estrategia ha conseguido una buena rentabilidad sin asumir demasiada volatilidad. En general, cuanto mayor sea el Sharpe, mejor es la relación entre rentabilidad y riesgo.</w:t>
      </w:r>
    </w:p>
    <w:p w14:paraId="6A623CD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r w:rsidRPr="005A1A75">
        <w:rPr>
          <w:rFonts w:cstheme="minorHAnsi"/>
          <w:b/>
          <w:bCs/>
          <w:szCs w:val="22"/>
          <w:lang w:val="es-ES"/>
        </w:rPr>
        <w:t xml:space="preserve">máximo </w:t>
      </w:r>
      <w:proofErr w:type="spellStart"/>
      <w:r w:rsidRPr="005A1A75">
        <w:rPr>
          <w:rFonts w:cstheme="minorHAnsi"/>
          <w:b/>
          <w:bCs/>
          <w:szCs w:val="22"/>
          <w:lang w:val="es-ES"/>
        </w:rPr>
        <w:t>drawdown</w:t>
      </w:r>
      <w:proofErr w:type="spellEnd"/>
      <w:r w:rsidRPr="005A1A75">
        <w:rPr>
          <w:rFonts w:cstheme="minorHAnsi"/>
          <w:szCs w:val="22"/>
          <w:lang w:val="es-ES"/>
        </w:rPr>
        <w:t xml:space="preserve"> mide la mayor caída sufrida por la cartera desde un máximo anterior. Esta métrica es importante porque permite conocer la peor pérdida acumulada que habría experimentado el inversor durante el periodo analizado.</w:t>
      </w:r>
    </w:p>
    <w:p w14:paraId="55C4B1B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Las </w:t>
      </w:r>
      <w:r w:rsidRPr="005A1A75">
        <w:rPr>
          <w:rFonts w:cstheme="minorHAnsi"/>
          <w:b/>
          <w:bCs/>
          <w:szCs w:val="22"/>
          <w:lang w:val="es-ES"/>
        </w:rPr>
        <w:t>semanas positivas</w:t>
      </w:r>
      <w:r w:rsidRPr="005A1A75">
        <w:rPr>
          <w:rFonts w:cstheme="minorHAnsi"/>
          <w:szCs w:val="22"/>
          <w:lang w:val="es-ES"/>
        </w:rPr>
        <w:t xml:space="preserve"> indican cuántas semanas la estrategia obtuvo una rentabilidad superior a cero. Esta métrica ayuda a valorar si la estrategia gana de forma regular o si depende de pocas semanas con resultados muy elevados.</w:t>
      </w:r>
    </w:p>
    <w:p w14:paraId="75E36AE3" w14:textId="082111F4" w:rsidR="005A1A75" w:rsidRPr="005A1A75" w:rsidRDefault="005A1A75" w:rsidP="005A1A75">
      <w:pPr>
        <w:pStyle w:val="NormalWeb"/>
        <w:rPr>
          <w:rFonts w:cstheme="minorHAnsi"/>
          <w:szCs w:val="22"/>
          <w:lang w:val="es-ES"/>
        </w:rPr>
      </w:pPr>
    </w:p>
    <w:p w14:paraId="30886E64" w14:textId="2C3854F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detalle_semanal</w:t>
      </w:r>
      <w:proofErr w:type="spellEnd"/>
    </w:p>
    <w:p w14:paraId="7CFFC9C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detalle_semanal</w:t>
      </w:r>
      <w:proofErr w:type="spellEnd"/>
      <w:r w:rsidRPr="005A1A75">
        <w:rPr>
          <w:rFonts w:cstheme="minorHAnsi"/>
          <w:szCs w:val="22"/>
          <w:lang w:val="es-ES"/>
        </w:rPr>
        <w:t xml:space="preserve"> recoge toda la información del </w:t>
      </w:r>
      <w:proofErr w:type="spellStart"/>
      <w:r w:rsidRPr="005A1A75">
        <w:rPr>
          <w:rFonts w:cstheme="minorHAnsi"/>
          <w:szCs w:val="22"/>
          <w:lang w:val="es-ES"/>
        </w:rPr>
        <w:t>backtest</w:t>
      </w:r>
      <w:proofErr w:type="spellEnd"/>
      <w:r w:rsidRPr="005A1A75">
        <w:rPr>
          <w:rFonts w:cstheme="minorHAnsi"/>
          <w:szCs w:val="22"/>
          <w:lang w:val="es-ES"/>
        </w:rPr>
        <w:t xml:space="preserve"> semana a semana. En este caso, se incluye una fila por cada semana y por cada estrategia.</w:t>
      </w:r>
    </w:p>
    <w:p w14:paraId="7BEC636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una misma semana se tendrían tres filas:</w:t>
      </w:r>
    </w:p>
    <w:p w14:paraId="36AF5D49"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media histórica. </w:t>
      </w:r>
    </w:p>
    <w:p w14:paraId="009A89C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último valor observado. </w:t>
      </w:r>
    </w:p>
    <w:p w14:paraId="43A412A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predicción ARIMA. </w:t>
      </w:r>
    </w:p>
    <w:p w14:paraId="086C3A1C" w14:textId="77777777" w:rsidR="005A1A75" w:rsidRPr="005A1A75" w:rsidRDefault="005A1A75" w:rsidP="005A1A75">
      <w:pPr>
        <w:pStyle w:val="NormalWeb"/>
        <w:rPr>
          <w:rFonts w:cstheme="minorHAnsi"/>
          <w:szCs w:val="22"/>
          <w:lang w:val="es-ES"/>
        </w:rPr>
      </w:pPr>
      <w:r w:rsidRPr="005A1A75">
        <w:rPr>
          <w:rFonts w:cstheme="minorHAnsi"/>
          <w:szCs w:val="22"/>
          <w:lang w:val="es-ES"/>
        </w:rPr>
        <w:t>Se considera más adecuado utilizar una única hoja con una columna llamada Estrategia, en lugar de crear una hoja distinta para cada estrategia. Esto facilita la comparación entre métodos, la creación de gráficos y el uso de filtros.</w:t>
      </w:r>
    </w:p>
    <w:p w14:paraId="3AFDEDE8"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0"/>
        <w:gridCol w:w="5830"/>
      </w:tblGrid>
      <w:tr w:rsidR="005A1A75" w:rsidRPr="005A1A75" w14:paraId="1FAE077C" w14:textId="77777777">
        <w:trPr>
          <w:tblHeader/>
          <w:tblCellSpacing w:w="15" w:type="dxa"/>
        </w:trPr>
        <w:tc>
          <w:tcPr>
            <w:tcW w:w="0" w:type="auto"/>
            <w:vAlign w:val="center"/>
            <w:hideMark/>
          </w:tcPr>
          <w:p w14:paraId="3A9CBDCA"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2A29C66D"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88B8361" w14:textId="77777777">
        <w:trPr>
          <w:tblCellSpacing w:w="15" w:type="dxa"/>
        </w:trPr>
        <w:tc>
          <w:tcPr>
            <w:tcW w:w="0" w:type="auto"/>
            <w:vAlign w:val="center"/>
            <w:hideMark/>
          </w:tcPr>
          <w:p w14:paraId="7261E94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313E27D9"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w:t>
            </w:r>
          </w:p>
        </w:tc>
      </w:tr>
      <w:tr w:rsidR="005A1A75" w:rsidRPr="005A1A75" w14:paraId="682EFAED" w14:textId="77777777">
        <w:trPr>
          <w:tblCellSpacing w:w="15" w:type="dxa"/>
        </w:trPr>
        <w:tc>
          <w:tcPr>
            <w:tcW w:w="0" w:type="auto"/>
            <w:vAlign w:val="center"/>
            <w:hideMark/>
          </w:tcPr>
          <w:p w14:paraId="5B3BE805"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FechaDecision</w:t>
            </w:r>
            <w:proofErr w:type="spellEnd"/>
          </w:p>
        </w:tc>
        <w:tc>
          <w:tcPr>
            <w:tcW w:w="0" w:type="auto"/>
            <w:vAlign w:val="center"/>
            <w:hideMark/>
          </w:tcPr>
          <w:p w14:paraId="2440E21B"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construye la cartera</w:t>
            </w:r>
          </w:p>
        </w:tc>
      </w:tr>
      <w:tr w:rsidR="005A1A75" w:rsidRPr="005A1A75" w14:paraId="44DC2D38" w14:textId="77777777">
        <w:trPr>
          <w:tblCellSpacing w:w="15" w:type="dxa"/>
        </w:trPr>
        <w:tc>
          <w:tcPr>
            <w:tcW w:w="0" w:type="auto"/>
            <w:vAlign w:val="center"/>
            <w:hideMark/>
          </w:tcPr>
          <w:p w14:paraId="6D5D3D1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FechaInversion</w:t>
            </w:r>
            <w:proofErr w:type="spellEnd"/>
          </w:p>
        </w:tc>
        <w:tc>
          <w:tcPr>
            <w:tcW w:w="0" w:type="auto"/>
            <w:vAlign w:val="center"/>
            <w:hideMark/>
          </w:tcPr>
          <w:p w14:paraId="2CFEC519"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aplica la cartera</w:t>
            </w:r>
          </w:p>
        </w:tc>
      </w:tr>
      <w:tr w:rsidR="005A1A75" w:rsidRPr="005A1A75" w14:paraId="5DDC3621" w14:textId="77777777">
        <w:trPr>
          <w:tblCellSpacing w:w="15" w:type="dxa"/>
        </w:trPr>
        <w:tc>
          <w:tcPr>
            <w:tcW w:w="0" w:type="auto"/>
            <w:vAlign w:val="center"/>
            <w:hideMark/>
          </w:tcPr>
          <w:p w14:paraId="4DBF8EB7"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48D2E65C"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 utilizada</w:t>
            </w:r>
          </w:p>
        </w:tc>
      </w:tr>
      <w:tr w:rsidR="005A1A75" w:rsidRPr="005A1A75" w14:paraId="468FE717" w14:textId="77777777">
        <w:trPr>
          <w:tblCellSpacing w:w="15" w:type="dxa"/>
        </w:trPr>
        <w:tc>
          <w:tcPr>
            <w:tcW w:w="0" w:type="auto"/>
            <w:vAlign w:val="center"/>
            <w:hideMark/>
          </w:tcPr>
          <w:p w14:paraId="6415809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CapitalInicio</w:t>
            </w:r>
            <w:proofErr w:type="spellEnd"/>
          </w:p>
        </w:tc>
        <w:tc>
          <w:tcPr>
            <w:tcW w:w="0" w:type="auto"/>
            <w:vAlign w:val="center"/>
            <w:hideMark/>
          </w:tcPr>
          <w:p w14:paraId="27F39460"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al inicio de la semana</w:t>
            </w:r>
          </w:p>
        </w:tc>
      </w:tr>
      <w:tr w:rsidR="005A1A75" w:rsidRPr="005A1A75" w14:paraId="7A6E11D3" w14:textId="77777777">
        <w:trPr>
          <w:tblCellSpacing w:w="15" w:type="dxa"/>
        </w:trPr>
        <w:tc>
          <w:tcPr>
            <w:tcW w:w="0" w:type="auto"/>
            <w:vAlign w:val="center"/>
            <w:hideMark/>
          </w:tcPr>
          <w:p w14:paraId="19A12A6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RetornoCarteraReal</w:t>
            </w:r>
            <w:proofErr w:type="spellEnd"/>
          </w:p>
        </w:tc>
        <w:tc>
          <w:tcPr>
            <w:tcW w:w="0" w:type="auto"/>
            <w:vAlign w:val="center"/>
            <w:hideMark/>
          </w:tcPr>
          <w:p w14:paraId="56E3C0F3"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real obtenida por la cartera esa semana</w:t>
            </w:r>
          </w:p>
        </w:tc>
      </w:tr>
      <w:tr w:rsidR="005A1A75" w:rsidRPr="005A1A75" w14:paraId="55D4F53D" w14:textId="77777777">
        <w:trPr>
          <w:tblCellSpacing w:w="15" w:type="dxa"/>
        </w:trPr>
        <w:tc>
          <w:tcPr>
            <w:tcW w:w="0" w:type="auto"/>
            <w:vAlign w:val="center"/>
            <w:hideMark/>
          </w:tcPr>
          <w:p w14:paraId="6BAECCE7"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2BF7A07F"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después de aplicar la rentabilidad semanal</w:t>
            </w:r>
          </w:p>
        </w:tc>
      </w:tr>
      <w:tr w:rsidR="005A1A75" w:rsidRPr="005A1A75" w14:paraId="15425304" w14:textId="77777777">
        <w:trPr>
          <w:tblCellSpacing w:w="15" w:type="dxa"/>
        </w:trPr>
        <w:tc>
          <w:tcPr>
            <w:tcW w:w="0" w:type="auto"/>
            <w:vAlign w:val="center"/>
            <w:hideMark/>
          </w:tcPr>
          <w:p w14:paraId="65D0FB7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1D4C5AC1"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acumulada hasta esa semana</w:t>
            </w:r>
          </w:p>
        </w:tc>
      </w:tr>
      <w:tr w:rsidR="005A1A75" w:rsidRPr="005A1A75" w14:paraId="2255BF67" w14:textId="77777777">
        <w:trPr>
          <w:tblCellSpacing w:w="15" w:type="dxa"/>
        </w:trPr>
        <w:tc>
          <w:tcPr>
            <w:tcW w:w="0" w:type="auto"/>
            <w:vAlign w:val="center"/>
            <w:hideMark/>
          </w:tcPr>
          <w:p w14:paraId="2C777D1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Drawdown</w:t>
            </w:r>
            <w:proofErr w:type="spellEnd"/>
          </w:p>
        </w:tc>
        <w:tc>
          <w:tcPr>
            <w:tcW w:w="0" w:type="auto"/>
            <w:vAlign w:val="center"/>
            <w:hideMark/>
          </w:tcPr>
          <w:p w14:paraId="7F05F35A" w14:textId="77777777" w:rsidR="005A1A75" w:rsidRPr="005A1A75" w:rsidRDefault="005A1A75" w:rsidP="005A1A75">
            <w:pPr>
              <w:pStyle w:val="NormalWeb"/>
              <w:rPr>
                <w:rFonts w:cstheme="minorHAnsi"/>
                <w:szCs w:val="22"/>
                <w:lang w:val="es-ES"/>
              </w:rPr>
            </w:pPr>
            <w:r w:rsidRPr="005A1A75">
              <w:rPr>
                <w:rFonts w:cstheme="minorHAnsi"/>
                <w:szCs w:val="22"/>
                <w:lang w:val="es-ES"/>
              </w:rPr>
              <w:t>Caída respecto al máximo capital alcanzado hasta ese momento</w:t>
            </w:r>
          </w:p>
        </w:tc>
      </w:tr>
      <w:tr w:rsidR="005A1A75" w:rsidRPr="005A1A75" w14:paraId="69DB5CD1" w14:textId="77777777">
        <w:trPr>
          <w:tblCellSpacing w:w="15" w:type="dxa"/>
        </w:trPr>
        <w:tc>
          <w:tcPr>
            <w:tcW w:w="0" w:type="auto"/>
            <w:vAlign w:val="center"/>
            <w:hideMark/>
          </w:tcPr>
          <w:p w14:paraId="4E9CA80F" w14:textId="77777777" w:rsidR="005A1A75" w:rsidRPr="005A1A75" w:rsidRDefault="005A1A75" w:rsidP="005A1A75">
            <w:pPr>
              <w:pStyle w:val="NormalWeb"/>
              <w:rPr>
                <w:rFonts w:cstheme="minorHAnsi"/>
                <w:szCs w:val="22"/>
                <w:lang w:val="es-ES"/>
              </w:rPr>
            </w:pPr>
            <w:r w:rsidRPr="005A1A75">
              <w:rPr>
                <w:rFonts w:cstheme="minorHAnsi"/>
                <w:szCs w:val="22"/>
                <w:lang w:val="es-ES"/>
              </w:rPr>
              <w:t>Pesos de cada ETF</w:t>
            </w:r>
          </w:p>
        </w:tc>
        <w:tc>
          <w:tcPr>
            <w:tcW w:w="0" w:type="auto"/>
            <w:vAlign w:val="center"/>
            <w:hideMark/>
          </w:tcPr>
          <w:p w14:paraId="6AE838E3" w14:textId="77777777" w:rsidR="005A1A75" w:rsidRPr="005A1A75" w:rsidRDefault="005A1A75" w:rsidP="005A1A75">
            <w:pPr>
              <w:pStyle w:val="NormalWeb"/>
              <w:rPr>
                <w:rFonts w:cstheme="minorHAnsi"/>
                <w:szCs w:val="22"/>
                <w:lang w:val="es-ES"/>
              </w:rPr>
            </w:pPr>
            <w:r w:rsidRPr="005A1A75">
              <w:rPr>
                <w:rFonts w:cstheme="minorHAnsi"/>
                <w:szCs w:val="22"/>
                <w:lang w:val="es-ES"/>
              </w:rPr>
              <w:t>Porcentaje invertido en cada ETF</w:t>
            </w:r>
          </w:p>
        </w:tc>
      </w:tr>
      <w:tr w:rsidR="005A1A75" w:rsidRPr="005A1A75" w14:paraId="21ABAD3D" w14:textId="77777777">
        <w:trPr>
          <w:tblCellSpacing w:w="15" w:type="dxa"/>
        </w:trPr>
        <w:tc>
          <w:tcPr>
            <w:tcW w:w="0" w:type="auto"/>
            <w:vAlign w:val="center"/>
            <w:hideMark/>
          </w:tcPr>
          <w:p w14:paraId="1F849D9D" w14:textId="77777777" w:rsidR="005A1A75" w:rsidRPr="005A1A75" w:rsidRDefault="005A1A75" w:rsidP="005A1A75">
            <w:pPr>
              <w:pStyle w:val="NormalWeb"/>
              <w:rPr>
                <w:rFonts w:cstheme="minorHAnsi"/>
                <w:szCs w:val="22"/>
                <w:lang w:val="es-ES"/>
              </w:rPr>
            </w:pPr>
            <w:r w:rsidRPr="005A1A75">
              <w:rPr>
                <w:rFonts w:cstheme="minorHAnsi"/>
                <w:szCs w:val="22"/>
                <w:lang w:val="es-ES"/>
              </w:rPr>
              <w:t>Inputs de rentabilidad esperada</w:t>
            </w:r>
          </w:p>
        </w:tc>
        <w:tc>
          <w:tcPr>
            <w:tcW w:w="0" w:type="auto"/>
            <w:vAlign w:val="center"/>
            <w:hideMark/>
          </w:tcPr>
          <w:p w14:paraId="3D9F41CA"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esperadas introducidas en Markowitz</w:t>
            </w:r>
          </w:p>
        </w:tc>
      </w:tr>
      <w:tr w:rsidR="005A1A75" w:rsidRPr="005A1A75" w14:paraId="64F0C829" w14:textId="77777777">
        <w:trPr>
          <w:tblCellSpacing w:w="15" w:type="dxa"/>
        </w:trPr>
        <w:tc>
          <w:tcPr>
            <w:tcW w:w="0" w:type="auto"/>
            <w:vAlign w:val="center"/>
            <w:hideMark/>
          </w:tcPr>
          <w:p w14:paraId="5221C23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w:t>
            </w:r>
          </w:p>
        </w:tc>
        <w:tc>
          <w:tcPr>
            <w:tcW w:w="0" w:type="auto"/>
            <w:vAlign w:val="center"/>
            <w:hideMark/>
          </w:tcPr>
          <w:p w14:paraId="7425B07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 observadas de cada ETF</w:t>
            </w:r>
          </w:p>
        </w:tc>
      </w:tr>
      <w:tr w:rsidR="005A1A75" w:rsidRPr="005A1A75" w14:paraId="0BED9AED" w14:textId="77777777">
        <w:trPr>
          <w:tblCellSpacing w:w="15" w:type="dxa"/>
        </w:trPr>
        <w:tc>
          <w:tcPr>
            <w:tcW w:w="0" w:type="auto"/>
            <w:vAlign w:val="center"/>
            <w:hideMark/>
          </w:tcPr>
          <w:p w14:paraId="043BA67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SumaPesos</w:t>
            </w:r>
            <w:proofErr w:type="spellEnd"/>
          </w:p>
        </w:tc>
        <w:tc>
          <w:tcPr>
            <w:tcW w:w="0" w:type="auto"/>
            <w:vAlign w:val="center"/>
            <w:hideMark/>
          </w:tcPr>
          <w:p w14:paraId="7F6CCC7C" w14:textId="77777777" w:rsidR="005A1A75" w:rsidRPr="005A1A75" w:rsidRDefault="005A1A75" w:rsidP="005A1A75">
            <w:pPr>
              <w:pStyle w:val="NormalWeb"/>
              <w:rPr>
                <w:rFonts w:cstheme="minorHAnsi"/>
                <w:szCs w:val="22"/>
                <w:lang w:val="es-ES"/>
              </w:rPr>
            </w:pPr>
            <w:r w:rsidRPr="005A1A75">
              <w:rPr>
                <w:rFonts w:cstheme="minorHAnsi"/>
                <w:szCs w:val="22"/>
                <w:lang w:val="es-ES"/>
              </w:rPr>
              <w:t>Comprobación de que los pesos suman 1</w:t>
            </w:r>
          </w:p>
        </w:tc>
      </w:tr>
      <w:tr w:rsidR="005A1A75" w:rsidRPr="005A1A75" w14:paraId="737CBF50" w14:textId="77777777">
        <w:trPr>
          <w:tblCellSpacing w:w="15" w:type="dxa"/>
        </w:trPr>
        <w:tc>
          <w:tcPr>
            <w:tcW w:w="0" w:type="auto"/>
            <w:vAlign w:val="center"/>
            <w:hideMark/>
          </w:tcPr>
          <w:p w14:paraId="355D1C89"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501C9494" w14:textId="77777777" w:rsidR="005A1A75" w:rsidRPr="005A1A75" w:rsidRDefault="005A1A75" w:rsidP="005A1A75">
            <w:pPr>
              <w:pStyle w:val="NormalWeb"/>
              <w:rPr>
                <w:rFonts w:cstheme="minorHAnsi"/>
                <w:szCs w:val="22"/>
                <w:lang w:val="es-ES"/>
              </w:rPr>
            </w:pPr>
            <w:r w:rsidRPr="005A1A75">
              <w:rPr>
                <w:rFonts w:cstheme="minorHAnsi"/>
                <w:szCs w:val="22"/>
                <w:lang w:val="es-ES"/>
              </w:rPr>
              <w:t>Indica si la optimización ha funcionado correctamente</w:t>
            </w:r>
          </w:p>
        </w:tc>
      </w:tr>
      <w:tr w:rsidR="005A1A75" w:rsidRPr="005A1A75" w14:paraId="0E91AC1E" w14:textId="77777777">
        <w:trPr>
          <w:tblCellSpacing w:w="15" w:type="dxa"/>
        </w:trPr>
        <w:tc>
          <w:tcPr>
            <w:tcW w:w="0" w:type="auto"/>
            <w:vAlign w:val="center"/>
            <w:hideMark/>
          </w:tcPr>
          <w:p w14:paraId="13C46031" w14:textId="77777777" w:rsidR="005A1A75" w:rsidRPr="005A1A75" w:rsidRDefault="005A1A75" w:rsidP="005A1A75">
            <w:pPr>
              <w:pStyle w:val="NormalWeb"/>
              <w:rPr>
                <w:rFonts w:cstheme="minorHAnsi"/>
                <w:szCs w:val="22"/>
                <w:lang w:val="es-ES"/>
              </w:rPr>
            </w:pPr>
            <w:r w:rsidRPr="005A1A75">
              <w:rPr>
                <w:rFonts w:cstheme="minorHAnsi"/>
                <w:szCs w:val="22"/>
                <w:lang w:val="es-ES"/>
              </w:rPr>
              <w:t>Aviso</w:t>
            </w:r>
          </w:p>
        </w:tc>
        <w:tc>
          <w:tcPr>
            <w:tcW w:w="0" w:type="auto"/>
            <w:vAlign w:val="center"/>
            <w:hideMark/>
          </w:tcPr>
          <w:p w14:paraId="6FAB02A7" w14:textId="77777777" w:rsidR="005A1A75" w:rsidRPr="005A1A75" w:rsidRDefault="005A1A75" w:rsidP="005A1A75">
            <w:pPr>
              <w:pStyle w:val="NormalWeb"/>
              <w:rPr>
                <w:rFonts w:cstheme="minorHAnsi"/>
                <w:szCs w:val="22"/>
                <w:lang w:val="es-ES"/>
              </w:rPr>
            </w:pPr>
            <w:r w:rsidRPr="005A1A75">
              <w:rPr>
                <w:rFonts w:cstheme="minorHAnsi"/>
                <w:szCs w:val="22"/>
                <w:lang w:val="es-ES"/>
              </w:rPr>
              <w:t>Mensaje en caso de error o incidencia</w:t>
            </w:r>
          </w:p>
        </w:tc>
      </w:tr>
    </w:tbl>
    <w:p w14:paraId="0584C0A9" w14:textId="5BAD6087" w:rsidR="005A1A75" w:rsidRPr="005A1A75" w:rsidRDefault="005A1A75" w:rsidP="005A1A75">
      <w:pPr>
        <w:pStyle w:val="NormalWeb"/>
        <w:rPr>
          <w:rFonts w:cstheme="minorHAnsi"/>
          <w:szCs w:val="22"/>
          <w:lang w:val="es-ES"/>
        </w:rPr>
      </w:pPr>
    </w:p>
    <w:p w14:paraId="50DFCAFE" w14:textId="77BA7F46"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Inclusión de pesos, inputs y rentabilidades reales</w:t>
      </w:r>
    </w:p>
    <w:p w14:paraId="347B4392"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la hoja </w:t>
      </w:r>
      <w:proofErr w:type="spellStart"/>
      <w:r w:rsidRPr="005A1A75">
        <w:rPr>
          <w:rFonts w:cstheme="minorHAnsi"/>
          <w:szCs w:val="22"/>
          <w:lang w:val="es-ES"/>
        </w:rPr>
        <w:t>detalle_semanal</w:t>
      </w:r>
      <w:proofErr w:type="spellEnd"/>
      <w:r w:rsidRPr="005A1A75">
        <w:rPr>
          <w:rFonts w:cstheme="minorHAnsi"/>
          <w:szCs w:val="22"/>
          <w:lang w:val="es-ES"/>
        </w:rPr>
        <w:t xml:space="preserve"> se incluyen también los pesos asignados a cada ETF, las rentabilidades esperadas utilizadas como input y las rentabilidades reales observadas posteriormente.</w:t>
      </w:r>
    </w:p>
    <w:p w14:paraId="77DC14F2" w14:textId="77777777" w:rsidR="005A1A75" w:rsidRPr="005A1A75" w:rsidRDefault="005A1A75" w:rsidP="005A1A75">
      <w:pPr>
        <w:pStyle w:val="NormalWeb"/>
        <w:rPr>
          <w:rFonts w:cstheme="minorHAnsi"/>
          <w:szCs w:val="22"/>
          <w:lang w:val="es-ES"/>
        </w:rPr>
      </w:pPr>
      <w:r w:rsidRPr="005A1A75">
        <w:rPr>
          <w:rFonts w:cstheme="minorHAnsi"/>
          <w:szCs w:val="22"/>
          <w:lang w:val="es-ES"/>
        </w:rPr>
        <w:t>Para cada ETF se pueden crear tres tipos de columnas:</w:t>
      </w:r>
    </w:p>
    <w:p w14:paraId="511C911B" w14:textId="77777777" w:rsidR="005A1A75" w:rsidRPr="005A1A75" w:rsidRDefault="005A1A75" w:rsidP="00870EC6">
      <w:pPr>
        <w:pStyle w:val="NormalWeb"/>
        <w:numPr>
          <w:ilvl w:val="0"/>
          <w:numId w:val="31"/>
        </w:numPr>
        <w:rPr>
          <w:rFonts w:cstheme="minorHAnsi"/>
          <w:szCs w:val="22"/>
          <w:lang w:val="es-ES"/>
        </w:rPr>
      </w:pPr>
      <w:r w:rsidRPr="005A1A75">
        <w:rPr>
          <w:rFonts w:cstheme="minorHAnsi"/>
          <w:szCs w:val="22"/>
          <w:lang w:val="es-ES"/>
        </w:rPr>
        <w:lastRenderedPageBreak/>
        <w:t xml:space="preserve">Columnas de pesos: </w:t>
      </w:r>
    </w:p>
    <w:p w14:paraId="4FF7A92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AGG_peso</w:t>
      </w:r>
      <w:proofErr w:type="spellEnd"/>
      <w:r w:rsidRPr="005A1A75">
        <w:rPr>
          <w:rFonts w:cstheme="minorHAnsi"/>
          <w:szCs w:val="22"/>
          <w:lang w:val="es-ES"/>
        </w:rPr>
        <w:br/>
      </w:r>
      <w:proofErr w:type="spellStart"/>
      <w:r w:rsidRPr="005A1A75">
        <w:rPr>
          <w:rFonts w:cstheme="minorHAnsi"/>
          <w:szCs w:val="22"/>
          <w:lang w:val="es-ES"/>
        </w:rPr>
        <w:t>BND_peso</w:t>
      </w:r>
      <w:proofErr w:type="spellEnd"/>
      <w:r w:rsidRPr="005A1A75">
        <w:rPr>
          <w:rFonts w:cstheme="minorHAnsi"/>
          <w:szCs w:val="22"/>
          <w:lang w:val="es-ES"/>
        </w:rPr>
        <w:br/>
      </w:r>
      <w:proofErr w:type="spellStart"/>
      <w:r w:rsidRPr="005A1A75">
        <w:rPr>
          <w:rFonts w:cstheme="minorHAnsi"/>
          <w:szCs w:val="22"/>
          <w:lang w:val="es-ES"/>
        </w:rPr>
        <w:t>SPY_peso</w:t>
      </w:r>
      <w:proofErr w:type="spellEnd"/>
      <w:r w:rsidRPr="005A1A75">
        <w:rPr>
          <w:rFonts w:cstheme="minorHAnsi"/>
          <w:szCs w:val="22"/>
          <w:lang w:val="es-ES"/>
        </w:rPr>
        <w:br/>
      </w:r>
      <w:proofErr w:type="spellStart"/>
      <w:r w:rsidRPr="005A1A75">
        <w:rPr>
          <w:rFonts w:cstheme="minorHAnsi"/>
          <w:szCs w:val="22"/>
          <w:lang w:val="es-ES"/>
        </w:rPr>
        <w:t>QQQ_peso</w:t>
      </w:r>
      <w:proofErr w:type="spellEnd"/>
      <w:r w:rsidRPr="005A1A75">
        <w:rPr>
          <w:rFonts w:cstheme="minorHAnsi"/>
          <w:szCs w:val="22"/>
          <w:lang w:val="es-ES"/>
        </w:rPr>
        <w:br/>
        <w:t>...</w:t>
      </w:r>
    </w:p>
    <w:p w14:paraId="6B20152D"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qué porcentaje de la cartera se invierte en cada ETF.</w:t>
      </w:r>
    </w:p>
    <w:p w14:paraId="48D95669" w14:textId="77777777" w:rsidR="005A1A75" w:rsidRPr="005A1A75" w:rsidRDefault="005A1A75" w:rsidP="00870EC6">
      <w:pPr>
        <w:pStyle w:val="NormalWeb"/>
        <w:numPr>
          <w:ilvl w:val="0"/>
          <w:numId w:val="32"/>
        </w:numPr>
        <w:rPr>
          <w:rFonts w:cstheme="minorHAnsi"/>
          <w:szCs w:val="22"/>
          <w:lang w:val="es-ES"/>
        </w:rPr>
      </w:pPr>
      <w:r w:rsidRPr="005A1A75">
        <w:rPr>
          <w:rFonts w:cstheme="minorHAnsi"/>
          <w:szCs w:val="22"/>
          <w:lang w:val="es-ES"/>
        </w:rPr>
        <w:t xml:space="preserve">Columnas de rentabilidad esperada: </w:t>
      </w:r>
    </w:p>
    <w:p w14:paraId="54D4C5B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AGG_mu</w:t>
      </w:r>
      <w:proofErr w:type="spellEnd"/>
      <w:r w:rsidRPr="005A1A75">
        <w:rPr>
          <w:rFonts w:cstheme="minorHAnsi"/>
          <w:szCs w:val="22"/>
          <w:lang w:val="es-ES"/>
        </w:rPr>
        <w:br/>
      </w:r>
      <w:proofErr w:type="spellStart"/>
      <w:r w:rsidRPr="005A1A75">
        <w:rPr>
          <w:rFonts w:cstheme="minorHAnsi"/>
          <w:szCs w:val="22"/>
          <w:lang w:val="es-ES"/>
        </w:rPr>
        <w:t>BND_mu</w:t>
      </w:r>
      <w:proofErr w:type="spellEnd"/>
      <w:r w:rsidRPr="005A1A75">
        <w:rPr>
          <w:rFonts w:cstheme="minorHAnsi"/>
          <w:szCs w:val="22"/>
          <w:lang w:val="es-ES"/>
        </w:rPr>
        <w:br/>
      </w:r>
      <w:proofErr w:type="spellStart"/>
      <w:r w:rsidRPr="005A1A75">
        <w:rPr>
          <w:rFonts w:cstheme="minorHAnsi"/>
          <w:szCs w:val="22"/>
          <w:lang w:val="es-ES"/>
        </w:rPr>
        <w:t>SPY_mu</w:t>
      </w:r>
      <w:proofErr w:type="spellEnd"/>
      <w:r w:rsidRPr="005A1A75">
        <w:rPr>
          <w:rFonts w:cstheme="minorHAnsi"/>
          <w:szCs w:val="22"/>
          <w:lang w:val="es-ES"/>
        </w:rPr>
        <w:br/>
      </w:r>
      <w:proofErr w:type="spellStart"/>
      <w:r w:rsidRPr="005A1A75">
        <w:rPr>
          <w:rFonts w:cstheme="minorHAnsi"/>
          <w:szCs w:val="22"/>
          <w:lang w:val="es-ES"/>
        </w:rPr>
        <w:t>QQQ_mu</w:t>
      </w:r>
      <w:proofErr w:type="spellEnd"/>
      <w:r w:rsidRPr="005A1A75">
        <w:rPr>
          <w:rFonts w:cstheme="minorHAnsi"/>
          <w:szCs w:val="22"/>
          <w:lang w:val="es-ES"/>
        </w:rPr>
        <w:br/>
        <w:t>...</w:t>
      </w:r>
    </w:p>
    <w:p w14:paraId="01B314CB"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la rentabilidad esperada que se introduce en el modelo de Markowitz. Su interpretación depende de la estrategia: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1"/>
        <w:gridCol w:w="4669"/>
      </w:tblGrid>
      <w:tr w:rsidR="005A1A75" w:rsidRPr="005A1A75" w14:paraId="35800254" w14:textId="77777777">
        <w:trPr>
          <w:tblHeader/>
          <w:tblCellSpacing w:w="15" w:type="dxa"/>
        </w:trPr>
        <w:tc>
          <w:tcPr>
            <w:tcW w:w="0" w:type="auto"/>
            <w:vAlign w:val="center"/>
            <w:hideMark/>
          </w:tcPr>
          <w:p w14:paraId="4E317282"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Estrategia</w:t>
            </w:r>
          </w:p>
        </w:tc>
        <w:tc>
          <w:tcPr>
            <w:tcW w:w="0" w:type="auto"/>
            <w:vAlign w:val="center"/>
            <w:hideMark/>
          </w:tcPr>
          <w:p w14:paraId="5A02B8FF"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Significado de mu</w:t>
            </w:r>
          </w:p>
        </w:tc>
      </w:tr>
      <w:tr w:rsidR="005A1A75" w:rsidRPr="005A1A75" w14:paraId="15B22BF1" w14:textId="77777777">
        <w:trPr>
          <w:tblCellSpacing w:w="15" w:type="dxa"/>
        </w:trPr>
        <w:tc>
          <w:tcPr>
            <w:tcW w:w="0" w:type="auto"/>
            <w:vAlign w:val="center"/>
            <w:hideMark/>
          </w:tcPr>
          <w:p w14:paraId="0AE61561" w14:textId="77777777" w:rsidR="005A1A75" w:rsidRPr="005A1A75" w:rsidRDefault="005A1A75" w:rsidP="005A1A75">
            <w:pPr>
              <w:pStyle w:val="NormalWeb"/>
              <w:rPr>
                <w:rFonts w:cstheme="minorHAnsi"/>
                <w:szCs w:val="22"/>
                <w:lang w:val="es-ES"/>
              </w:rPr>
            </w:pPr>
            <w:r w:rsidRPr="005A1A75">
              <w:rPr>
                <w:rFonts w:cstheme="minorHAnsi"/>
                <w:szCs w:val="22"/>
                <w:lang w:val="es-ES"/>
              </w:rPr>
              <w:t>Media histórica</w:t>
            </w:r>
          </w:p>
        </w:tc>
        <w:tc>
          <w:tcPr>
            <w:tcW w:w="0" w:type="auto"/>
            <w:vAlign w:val="center"/>
            <w:hideMark/>
          </w:tcPr>
          <w:p w14:paraId="37CEDAF1" w14:textId="77777777" w:rsidR="005A1A75" w:rsidRPr="005A1A75" w:rsidRDefault="005A1A75" w:rsidP="005A1A75">
            <w:pPr>
              <w:pStyle w:val="NormalWeb"/>
              <w:rPr>
                <w:rFonts w:cstheme="minorHAnsi"/>
                <w:szCs w:val="22"/>
                <w:lang w:val="es-ES"/>
              </w:rPr>
            </w:pPr>
            <w:r w:rsidRPr="005A1A75">
              <w:rPr>
                <w:rFonts w:cstheme="minorHAnsi"/>
                <w:szCs w:val="22"/>
                <w:lang w:val="es-ES"/>
              </w:rPr>
              <w:t>Media de los retornos semanales históricos</w:t>
            </w:r>
          </w:p>
        </w:tc>
      </w:tr>
      <w:tr w:rsidR="005A1A75" w:rsidRPr="005A1A75" w14:paraId="308CD186" w14:textId="77777777">
        <w:trPr>
          <w:tblCellSpacing w:w="15" w:type="dxa"/>
        </w:trPr>
        <w:tc>
          <w:tcPr>
            <w:tcW w:w="0" w:type="auto"/>
            <w:vAlign w:val="center"/>
            <w:hideMark/>
          </w:tcPr>
          <w:p w14:paraId="6F4C6E9A"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valor observado</w:t>
            </w:r>
          </w:p>
        </w:tc>
        <w:tc>
          <w:tcPr>
            <w:tcW w:w="0" w:type="auto"/>
            <w:vAlign w:val="center"/>
            <w:hideMark/>
          </w:tcPr>
          <w:p w14:paraId="623BF0AC"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retorno semanal conocido</w:t>
            </w:r>
          </w:p>
        </w:tc>
      </w:tr>
      <w:tr w:rsidR="005A1A75" w:rsidRPr="005A1A75" w14:paraId="18DC2878" w14:textId="77777777">
        <w:trPr>
          <w:tblCellSpacing w:w="15" w:type="dxa"/>
        </w:trPr>
        <w:tc>
          <w:tcPr>
            <w:tcW w:w="0" w:type="auto"/>
            <w:vAlign w:val="center"/>
            <w:hideMark/>
          </w:tcPr>
          <w:p w14:paraId="254ECFC2"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ARIMA</w:t>
            </w:r>
          </w:p>
        </w:tc>
        <w:tc>
          <w:tcPr>
            <w:tcW w:w="0" w:type="auto"/>
            <w:vAlign w:val="center"/>
            <w:hideMark/>
          </w:tcPr>
          <w:p w14:paraId="5B85034B"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semanal del modelo ARIMA</w:t>
            </w:r>
          </w:p>
        </w:tc>
      </w:tr>
    </w:tbl>
    <w:p w14:paraId="51093D5D" w14:textId="77777777" w:rsidR="005A1A75" w:rsidRPr="005A1A75" w:rsidRDefault="005A1A75" w:rsidP="00870EC6">
      <w:pPr>
        <w:pStyle w:val="NormalWeb"/>
        <w:numPr>
          <w:ilvl w:val="0"/>
          <w:numId w:val="33"/>
        </w:numPr>
        <w:rPr>
          <w:rFonts w:cstheme="minorHAnsi"/>
          <w:szCs w:val="22"/>
          <w:lang w:val="es-ES"/>
        </w:rPr>
      </w:pPr>
      <w:r w:rsidRPr="005A1A75">
        <w:rPr>
          <w:rFonts w:cstheme="minorHAnsi"/>
          <w:szCs w:val="22"/>
          <w:lang w:val="es-ES"/>
        </w:rPr>
        <w:t xml:space="preserve">Columnas de rentabilidad real: </w:t>
      </w:r>
    </w:p>
    <w:p w14:paraId="6A83F458" w14:textId="77777777" w:rsidR="005A1A75" w:rsidRPr="00800533" w:rsidRDefault="005A1A75" w:rsidP="005A1A75">
      <w:pPr>
        <w:pStyle w:val="NormalWeb"/>
        <w:rPr>
          <w:rFonts w:cstheme="minorHAnsi"/>
          <w:szCs w:val="22"/>
          <w:lang w:val="en-US"/>
        </w:rPr>
      </w:pPr>
      <w:proofErr w:type="spellStart"/>
      <w:r w:rsidRPr="00800533">
        <w:rPr>
          <w:rFonts w:cstheme="minorHAnsi"/>
          <w:szCs w:val="22"/>
          <w:lang w:val="en-US"/>
        </w:rPr>
        <w:t>AGG_real</w:t>
      </w:r>
      <w:proofErr w:type="spellEnd"/>
      <w:r w:rsidRPr="00800533">
        <w:rPr>
          <w:rFonts w:cstheme="minorHAnsi"/>
          <w:szCs w:val="22"/>
          <w:lang w:val="en-US"/>
        </w:rPr>
        <w:br/>
      </w:r>
      <w:proofErr w:type="spellStart"/>
      <w:r w:rsidRPr="00800533">
        <w:rPr>
          <w:rFonts w:cstheme="minorHAnsi"/>
          <w:szCs w:val="22"/>
          <w:lang w:val="en-US"/>
        </w:rPr>
        <w:t>BND_real</w:t>
      </w:r>
      <w:proofErr w:type="spellEnd"/>
      <w:r w:rsidRPr="00800533">
        <w:rPr>
          <w:rFonts w:cstheme="minorHAnsi"/>
          <w:szCs w:val="22"/>
          <w:lang w:val="en-US"/>
        </w:rPr>
        <w:br/>
      </w:r>
      <w:proofErr w:type="spellStart"/>
      <w:r w:rsidRPr="00800533">
        <w:rPr>
          <w:rFonts w:cstheme="minorHAnsi"/>
          <w:szCs w:val="22"/>
          <w:lang w:val="en-US"/>
        </w:rPr>
        <w:t>SPY_real</w:t>
      </w:r>
      <w:proofErr w:type="spellEnd"/>
      <w:r w:rsidRPr="00800533">
        <w:rPr>
          <w:rFonts w:cstheme="minorHAnsi"/>
          <w:szCs w:val="22"/>
          <w:lang w:val="en-US"/>
        </w:rPr>
        <w:br/>
      </w:r>
      <w:proofErr w:type="spellStart"/>
      <w:r w:rsidRPr="00800533">
        <w:rPr>
          <w:rFonts w:cstheme="minorHAnsi"/>
          <w:szCs w:val="22"/>
          <w:lang w:val="en-US"/>
        </w:rPr>
        <w:t>QQQ_real</w:t>
      </w:r>
      <w:proofErr w:type="spellEnd"/>
      <w:r w:rsidRPr="00800533">
        <w:rPr>
          <w:rFonts w:cstheme="minorHAnsi"/>
          <w:szCs w:val="22"/>
          <w:lang w:val="en-US"/>
        </w:rPr>
        <w:br/>
        <w:t>...</w:t>
      </w:r>
    </w:p>
    <w:p w14:paraId="6341D2D2"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recogen la rentabilidad real que tuvo cada ETF en la semana de inversión. Son las rentabilidades que se utilizan para calcular cuánto ganó o perdió realmente la cartera.</w:t>
      </w:r>
    </w:p>
    <w:p w14:paraId="6F41AFFB"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Esta estructura permite revisar en una misma línea toda la información relevante de cada decisión: qué esperaba el modelo, qué pesos asignó y qué ocurrió finalmente en el mercado.</w:t>
      </w:r>
    </w:p>
    <w:p w14:paraId="46092D64" w14:textId="7674033E" w:rsidR="005A1A75" w:rsidRPr="005A1A75" w:rsidRDefault="005A1A75" w:rsidP="005A1A75">
      <w:pPr>
        <w:pStyle w:val="NormalWeb"/>
        <w:rPr>
          <w:rFonts w:cstheme="minorHAnsi"/>
          <w:szCs w:val="22"/>
          <w:lang w:val="es-ES"/>
        </w:rPr>
      </w:pPr>
    </w:p>
    <w:p w14:paraId="691F1CE2" w14:textId="451CA43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configuracion</w:t>
      </w:r>
      <w:proofErr w:type="spellEnd"/>
    </w:p>
    <w:p w14:paraId="69A3F5D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las hojas de resultados, se incluye una hoja llamada </w:t>
      </w:r>
      <w:proofErr w:type="spellStart"/>
      <w:r w:rsidRPr="005A1A75">
        <w:rPr>
          <w:rFonts w:cstheme="minorHAnsi"/>
          <w:szCs w:val="22"/>
          <w:lang w:val="es-ES"/>
        </w:rPr>
        <w:t>configuracion</w:t>
      </w:r>
      <w:proofErr w:type="spellEnd"/>
      <w:r w:rsidRPr="005A1A75">
        <w:rPr>
          <w:rFonts w:cstheme="minorHAnsi"/>
          <w:szCs w:val="22"/>
          <w:lang w:val="es-ES"/>
        </w:rPr>
        <w:t xml:space="preserve">, donde se recogen los principales parámetros del experimento. Esta hoja permite documentar cómo se ha realizado el </w:t>
      </w:r>
      <w:proofErr w:type="spellStart"/>
      <w:r w:rsidRPr="005A1A75">
        <w:rPr>
          <w:rFonts w:cstheme="minorHAnsi"/>
          <w:szCs w:val="22"/>
          <w:lang w:val="es-ES"/>
        </w:rPr>
        <w:t>backtest</w:t>
      </w:r>
      <w:proofErr w:type="spellEnd"/>
      <w:r w:rsidRPr="005A1A75">
        <w:rPr>
          <w:rFonts w:cstheme="minorHAnsi"/>
          <w:szCs w:val="22"/>
          <w:lang w:val="es-ES"/>
        </w:rPr>
        <w:t xml:space="preserve"> y facilita su reproducción.</w:t>
      </w:r>
    </w:p>
    <w:p w14:paraId="521B6750" w14:textId="77777777" w:rsidR="005A1A75" w:rsidRPr="005A1A75" w:rsidRDefault="005A1A75" w:rsidP="005A1A75">
      <w:pPr>
        <w:pStyle w:val="NormalWeb"/>
        <w:rPr>
          <w:rFonts w:cstheme="minorHAnsi"/>
          <w:szCs w:val="22"/>
          <w:lang w:val="es-ES"/>
        </w:rPr>
      </w:pPr>
      <w:r w:rsidRPr="005A1A75">
        <w:rPr>
          <w:rFonts w:cstheme="minorHAnsi"/>
          <w:szCs w:val="22"/>
          <w:lang w:val="es-ES"/>
        </w:rPr>
        <w:t>Algunos de los parámetros incluidos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gridCol w:w="2289"/>
      </w:tblGrid>
      <w:tr w:rsidR="005A1A75" w:rsidRPr="005A1A75" w14:paraId="0EA06EA6" w14:textId="77777777">
        <w:trPr>
          <w:tblHeader/>
          <w:tblCellSpacing w:w="15" w:type="dxa"/>
        </w:trPr>
        <w:tc>
          <w:tcPr>
            <w:tcW w:w="0" w:type="auto"/>
            <w:vAlign w:val="center"/>
            <w:hideMark/>
          </w:tcPr>
          <w:p w14:paraId="00574DF8"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Parámetro</w:t>
            </w:r>
          </w:p>
        </w:tc>
        <w:tc>
          <w:tcPr>
            <w:tcW w:w="0" w:type="auto"/>
            <w:vAlign w:val="center"/>
            <w:hideMark/>
          </w:tcPr>
          <w:p w14:paraId="3056D7C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Valor</w:t>
            </w:r>
          </w:p>
        </w:tc>
      </w:tr>
      <w:tr w:rsidR="005A1A75" w:rsidRPr="005A1A75" w14:paraId="71AB1ACD" w14:textId="77777777">
        <w:trPr>
          <w:tblCellSpacing w:w="15" w:type="dxa"/>
        </w:trPr>
        <w:tc>
          <w:tcPr>
            <w:tcW w:w="0" w:type="auto"/>
            <w:vAlign w:val="center"/>
            <w:hideMark/>
          </w:tcPr>
          <w:p w14:paraId="3BC17C25"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inicial</w:t>
            </w:r>
          </w:p>
        </w:tc>
        <w:tc>
          <w:tcPr>
            <w:tcW w:w="0" w:type="auto"/>
            <w:vAlign w:val="center"/>
            <w:hideMark/>
          </w:tcPr>
          <w:p w14:paraId="08C466DE" w14:textId="77777777" w:rsidR="005A1A75" w:rsidRPr="005A1A75" w:rsidRDefault="005A1A75" w:rsidP="005A1A75">
            <w:pPr>
              <w:pStyle w:val="NormalWeb"/>
              <w:rPr>
                <w:rFonts w:cstheme="minorHAnsi"/>
                <w:szCs w:val="22"/>
                <w:lang w:val="es-ES"/>
              </w:rPr>
            </w:pPr>
            <w:r w:rsidRPr="005A1A75">
              <w:rPr>
                <w:rFonts w:cstheme="minorHAnsi"/>
                <w:szCs w:val="22"/>
                <w:lang w:val="es-ES"/>
              </w:rPr>
              <w:t>100</w:t>
            </w:r>
          </w:p>
        </w:tc>
      </w:tr>
      <w:tr w:rsidR="005A1A75" w:rsidRPr="005A1A75" w14:paraId="45F991EE" w14:textId="77777777">
        <w:trPr>
          <w:tblCellSpacing w:w="15" w:type="dxa"/>
        </w:trPr>
        <w:tc>
          <w:tcPr>
            <w:tcW w:w="0" w:type="auto"/>
            <w:vAlign w:val="center"/>
            <w:hideMark/>
          </w:tcPr>
          <w:p w14:paraId="4C30279A" w14:textId="77777777" w:rsidR="005A1A75" w:rsidRPr="005A1A75" w:rsidRDefault="005A1A75" w:rsidP="005A1A75">
            <w:pPr>
              <w:pStyle w:val="NormalWeb"/>
              <w:rPr>
                <w:rFonts w:cstheme="minorHAnsi"/>
                <w:szCs w:val="22"/>
                <w:lang w:val="es-ES"/>
              </w:rPr>
            </w:pPr>
            <w:r w:rsidRPr="005A1A75">
              <w:rPr>
                <w:rFonts w:cstheme="minorHAnsi"/>
                <w:szCs w:val="22"/>
                <w:lang w:val="es-ES"/>
              </w:rPr>
              <w:t>Frecuencia</w:t>
            </w:r>
          </w:p>
        </w:tc>
        <w:tc>
          <w:tcPr>
            <w:tcW w:w="0" w:type="auto"/>
            <w:vAlign w:val="center"/>
            <w:hideMark/>
          </w:tcPr>
          <w:p w14:paraId="6E6C25F8"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054E4E86" w14:textId="77777777">
        <w:trPr>
          <w:tblCellSpacing w:w="15" w:type="dxa"/>
        </w:trPr>
        <w:tc>
          <w:tcPr>
            <w:tcW w:w="0" w:type="auto"/>
            <w:vAlign w:val="center"/>
            <w:hideMark/>
          </w:tcPr>
          <w:p w14:paraId="1260349A"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entrenamiento</w:t>
            </w:r>
          </w:p>
        </w:tc>
        <w:tc>
          <w:tcPr>
            <w:tcW w:w="0" w:type="auto"/>
            <w:vAlign w:val="center"/>
            <w:hideMark/>
          </w:tcPr>
          <w:p w14:paraId="0FCEA2F5" w14:textId="77777777" w:rsidR="005A1A75" w:rsidRPr="005A1A75" w:rsidRDefault="005A1A75" w:rsidP="005A1A75">
            <w:pPr>
              <w:pStyle w:val="NormalWeb"/>
              <w:rPr>
                <w:rFonts w:cstheme="minorHAnsi"/>
                <w:szCs w:val="22"/>
                <w:lang w:val="es-ES"/>
              </w:rPr>
            </w:pPr>
            <w:r w:rsidRPr="005A1A75">
              <w:rPr>
                <w:rFonts w:cstheme="minorHAnsi"/>
                <w:szCs w:val="22"/>
                <w:lang w:val="es-ES"/>
              </w:rPr>
              <w:t>Enero 2021</w:t>
            </w:r>
          </w:p>
        </w:tc>
      </w:tr>
      <w:tr w:rsidR="005A1A75" w:rsidRPr="005A1A75" w14:paraId="0587A52D" w14:textId="77777777">
        <w:trPr>
          <w:tblCellSpacing w:w="15" w:type="dxa"/>
        </w:trPr>
        <w:tc>
          <w:tcPr>
            <w:tcW w:w="0" w:type="auto"/>
            <w:vAlign w:val="center"/>
            <w:hideMark/>
          </w:tcPr>
          <w:p w14:paraId="28272307"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entrenamiento inicial</w:t>
            </w:r>
          </w:p>
        </w:tc>
        <w:tc>
          <w:tcPr>
            <w:tcW w:w="0" w:type="auto"/>
            <w:vAlign w:val="center"/>
            <w:hideMark/>
          </w:tcPr>
          <w:p w14:paraId="00778DCD"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4E984B22" w14:textId="77777777">
        <w:trPr>
          <w:tblCellSpacing w:w="15" w:type="dxa"/>
        </w:trPr>
        <w:tc>
          <w:tcPr>
            <w:tcW w:w="0" w:type="auto"/>
            <w:vAlign w:val="center"/>
            <w:hideMark/>
          </w:tcPr>
          <w:p w14:paraId="3FD86F90"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test</w:t>
            </w:r>
          </w:p>
        </w:tc>
        <w:tc>
          <w:tcPr>
            <w:tcW w:w="0" w:type="auto"/>
            <w:vAlign w:val="center"/>
            <w:hideMark/>
          </w:tcPr>
          <w:p w14:paraId="6D3CBFD5"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73EA2D12" w14:textId="77777777">
        <w:trPr>
          <w:tblCellSpacing w:w="15" w:type="dxa"/>
        </w:trPr>
        <w:tc>
          <w:tcPr>
            <w:tcW w:w="0" w:type="auto"/>
            <w:vAlign w:val="center"/>
            <w:hideMark/>
          </w:tcPr>
          <w:p w14:paraId="438741D3"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test</w:t>
            </w:r>
          </w:p>
        </w:tc>
        <w:tc>
          <w:tcPr>
            <w:tcW w:w="0" w:type="auto"/>
            <w:vAlign w:val="center"/>
            <w:hideMark/>
          </w:tcPr>
          <w:p w14:paraId="36F519C3" w14:textId="77777777" w:rsidR="005A1A75" w:rsidRPr="005A1A75" w:rsidRDefault="005A1A75" w:rsidP="005A1A75">
            <w:pPr>
              <w:pStyle w:val="NormalWeb"/>
              <w:rPr>
                <w:rFonts w:cstheme="minorHAnsi"/>
                <w:szCs w:val="22"/>
                <w:lang w:val="es-ES"/>
              </w:rPr>
            </w:pPr>
            <w:r w:rsidRPr="005A1A75">
              <w:rPr>
                <w:rFonts w:cstheme="minorHAnsi"/>
                <w:szCs w:val="22"/>
                <w:lang w:val="es-ES"/>
              </w:rPr>
              <w:t>Febrero 2026</w:t>
            </w:r>
          </w:p>
        </w:tc>
      </w:tr>
      <w:tr w:rsidR="005A1A75" w:rsidRPr="005A1A75" w14:paraId="52A6406A" w14:textId="77777777">
        <w:trPr>
          <w:tblCellSpacing w:w="15" w:type="dxa"/>
        </w:trPr>
        <w:tc>
          <w:tcPr>
            <w:tcW w:w="0" w:type="auto"/>
            <w:vAlign w:val="center"/>
            <w:hideMark/>
          </w:tcPr>
          <w:p w14:paraId="79D00691" w14:textId="77777777" w:rsidR="005A1A75" w:rsidRPr="005A1A75" w:rsidRDefault="005A1A75" w:rsidP="005A1A75">
            <w:pPr>
              <w:pStyle w:val="NormalWeb"/>
              <w:rPr>
                <w:rFonts w:cstheme="minorHAnsi"/>
                <w:szCs w:val="22"/>
                <w:lang w:val="es-ES"/>
              </w:rPr>
            </w:pPr>
            <w:r w:rsidRPr="005A1A75">
              <w:rPr>
                <w:rFonts w:cstheme="minorHAnsi"/>
                <w:szCs w:val="22"/>
                <w:lang w:val="es-ES"/>
              </w:rPr>
              <w:t>Rebalanceo</w:t>
            </w:r>
          </w:p>
        </w:tc>
        <w:tc>
          <w:tcPr>
            <w:tcW w:w="0" w:type="auto"/>
            <w:vAlign w:val="center"/>
            <w:hideMark/>
          </w:tcPr>
          <w:p w14:paraId="3C98F2C5"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31B8524D" w14:textId="77777777">
        <w:trPr>
          <w:tblCellSpacing w:w="15" w:type="dxa"/>
        </w:trPr>
        <w:tc>
          <w:tcPr>
            <w:tcW w:w="0" w:type="auto"/>
            <w:vAlign w:val="center"/>
            <w:hideMark/>
          </w:tcPr>
          <w:p w14:paraId="4F01FBF9"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media</w:t>
            </w:r>
          </w:p>
        </w:tc>
        <w:tc>
          <w:tcPr>
            <w:tcW w:w="0" w:type="auto"/>
            <w:vAlign w:val="center"/>
            <w:hideMark/>
          </w:tcPr>
          <w:p w14:paraId="1A2C54A7"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2B02A0DE" w14:textId="77777777">
        <w:trPr>
          <w:tblCellSpacing w:w="15" w:type="dxa"/>
        </w:trPr>
        <w:tc>
          <w:tcPr>
            <w:tcW w:w="0" w:type="auto"/>
            <w:vAlign w:val="center"/>
            <w:hideMark/>
          </w:tcPr>
          <w:p w14:paraId="073A2054"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covarianza</w:t>
            </w:r>
          </w:p>
        </w:tc>
        <w:tc>
          <w:tcPr>
            <w:tcW w:w="0" w:type="auto"/>
            <w:vAlign w:val="center"/>
            <w:hideMark/>
          </w:tcPr>
          <w:p w14:paraId="5BF6ED83"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53561368" w14:textId="77777777">
        <w:trPr>
          <w:tblCellSpacing w:w="15" w:type="dxa"/>
        </w:trPr>
        <w:tc>
          <w:tcPr>
            <w:tcW w:w="0" w:type="auto"/>
            <w:vAlign w:val="center"/>
            <w:hideMark/>
          </w:tcPr>
          <w:p w14:paraId="1EE23C2B" w14:textId="77777777" w:rsidR="005A1A75" w:rsidRPr="005A1A75" w:rsidRDefault="005A1A75" w:rsidP="005A1A75">
            <w:pPr>
              <w:pStyle w:val="NormalWeb"/>
              <w:rPr>
                <w:rFonts w:cstheme="minorHAnsi"/>
                <w:szCs w:val="22"/>
                <w:lang w:val="es-ES"/>
              </w:rPr>
            </w:pPr>
            <w:r w:rsidRPr="005A1A75">
              <w:rPr>
                <w:rFonts w:cstheme="minorHAnsi"/>
                <w:szCs w:val="22"/>
                <w:lang w:val="es-ES"/>
              </w:rPr>
              <w:t>Posiciones cortas</w:t>
            </w:r>
          </w:p>
        </w:tc>
        <w:tc>
          <w:tcPr>
            <w:tcW w:w="0" w:type="auto"/>
            <w:vAlign w:val="center"/>
            <w:hideMark/>
          </w:tcPr>
          <w:p w14:paraId="682AF717" w14:textId="77777777" w:rsidR="005A1A75" w:rsidRPr="005A1A75" w:rsidRDefault="005A1A75" w:rsidP="005A1A75">
            <w:pPr>
              <w:pStyle w:val="NormalWeb"/>
              <w:rPr>
                <w:rFonts w:cstheme="minorHAnsi"/>
                <w:szCs w:val="22"/>
                <w:lang w:val="es-ES"/>
              </w:rPr>
            </w:pPr>
            <w:r w:rsidRPr="005A1A75">
              <w:rPr>
                <w:rFonts w:cstheme="minorHAnsi"/>
                <w:szCs w:val="22"/>
                <w:lang w:val="es-ES"/>
              </w:rPr>
              <w:t>No permitidas</w:t>
            </w:r>
          </w:p>
        </w:tc>
      </w:tr>
      <w:tr w:rsidR="005A1A75" w:rsidRPr="005A1A75" w14:paraId="0C4780A2" w14:textId="77777777">
        <w:trPr>
          <w:tblCellSpacing w:w="15" w:type="dxa"/>
        </w:trPr>
        <w:tc>
          <w:tcPr>
            <w:tcW w:w="0" w:type="auto"/>
            <w:vAlign w:val="center"/>
            <w:hideMark/>
          </w:tcPr>
          <w:p w14:paraId="283365C2" w14:textId="77777777" w:rsidR="005A1A75" w:rsidRPr="005A1A75" w:rsidRDefault="005A1A75" w:rsidP="005A1A75">
            <w:pPr>
              <w:pStyle w:val="NormalWeb"/>
              <w:rPr>
                <w:rFonts w:cstheme="minorHAnsi"/>
                <w:szCs w:val="22"/>
                <w:lang w:val="es-ES"/>
              </w:rPr>
            </w:pPr>
            <w:r w:rsidRPr="005A1A75">
              <w:rPr>
                <w:rFonts w:cstheme="minorHAnsi"/>
                <w:szCs w:val="22"/>
                <w:lang w:val="es-ES"/>
              </w:rPr>
              <w:t>Peso mínimo</w:t>
            </w:r>
          </w:p>
        </w:tc>
        <w:tc>
          <w:tcPr>
            <w:tcW w:w="0" w:type="auto"/>
            <w:vAlign w:val="center"/>
            <w:hideMark/>
          </w:tcPr>
          <w:p w14:paraId="56D3894F" w14:textId="77777777" w:rsidR="005A1A75" w:rsidRPr="005A1A75" w:rsidRDefault="005A1A75" w:rsidP="005A1A75">
            <w:pPr>
              <w:pStyle w:val="NormalWeb"/>
              <w:rPr>
                <w:rFonts w:cstheme="minorHAnsi"/>
                <w:szCs w:val="22"/>
                <w:lang w:val="es-ES"/>
              </w:rPr>
            </w:pPr>
            <w:r w:rsidRPr="005A1A75">
              <w:rPr>
                <w:rFonts w:cstheme="minorHAnsi"/>
                <w:szCs w:val="22"/>
                <w:lang w:val="es-ES"/>
              </w:rPr>
              <w:t>0</w:t>
            </w:r>
          </w:p>
        </w:tc>
      </w:tr>
      <w:tr w:rsidR="005A1A75" w:rsidRPr="005A1A75" w14:paraId="2842B54F" w14:textId="77777777">
        <w:trPr>
          <w:tblCellSpacing w:w="15" w:type="dxa"/>
        </w:trPr>
        <w:tc>
          <w:tcPr>
            <w:tcW w:w="0" w:type="auto"/>
            <w:vAlign w:val="center"/>
            <w:hideMark/>
          </w:tcPr>
          <w:p w14:paraId="2E1E6DAA" w14:textId="77777777" w:rsidR="005A1A75" w:rsidRPr="005A1A75" w:rsidRDefault="005A1A75" w:rsidP="005A1A75">
            <w:pPr>
              <w:pStyle w:val="NormalWeb"/>
              <w:rPr>
                <w:rFonts w:cstheme="minorHAnsi"/>
                <w:szCs w:val="22"/>
                <w:lang w:val="es-ES"/>
              </w:rPr>
            </w:pPr>
            <w:r w:rsidRPr="005A1A75">
              <w:rPr>
                <w:rFonts w:cstheme="minorHAnsi"/>
                <w:szCs w:val="22"/>
                <w:lang w:val="es-ES"/>
              </w:rPr>
              <w:t>Peso máximo</w:t>
            </w:r>
          </w:p>
        </w:tc>
        <w:tc>
          <w:tcPr>
            <w:tcW w:w="0" w:type="auto"/>
            <w:vAlign w:val="center"/>
            <w:hideMark/>
          </w:tcPr>
          <w:p w14:paraId="6061F00B" w14:textId="77777777" w:rsidR="005A1A75" w:rsidRPr="005A1A75" w:rsidRDefault="005A1A75" w:rsidP="005A1A75">
            <w:pPr>
              <w:pStyle w:val="NormalWeb"/>
              <w:rPr>
                <w:rFonts w:cstheme="minorHAnsi"/>
                <w:szCs w:val="22"/>
                <w:lang w:val="es-ES"/>
              </w:rPr>
            </w:pPr>
            <w:r w:rsidRPr="005A1A75">
              <w:rPr>
                <w:rFonts w:cstheme="minorHAnsi"/>
                <w:szCs w:val="22"/>
                <w:lang w:val="es-ES"/>
              </w:rPr>
              <w:t>1</w:t>
            </w:r>
          </w:p>
        </w:tc>
      </w:tr>
      <w:tr w:rsidR="005A1A75" w:rsidRPr="005A1A75" w14:paraId="1EFEB996" w14:textId="77777777">
        <w:trPr>
          <w:tblCellSpacing w:w="15" w:type="dxa"/>
        </w:trPr>
        <w:tc>
          <w:tcPr>
            <w:tcW w:w="0" w:type="auto"/>
            <w:vAlign w:val="center"/>
            <w:hideMark/>
          </w:tcPr>
          <w:p w14:paraId="22324CFA" w14:textId="77777777" w:rsidR="005A1A75" w:rsidRPr="005A1A75" w:rsidRDefault="005A1A75" w:rsidP="005A1A75">
            <w:pPr>
              <w:pStyle w:val="NormalWeb"/>
              <w:rPr>
                <w:rFonts w:cstheme="minorHAnsi"/>
                <w:szCs w:val="22"/>
                <w:lang w:val="es-ES"/>
              </w:rPr>
            </w:pPr>
            <w:r w:rsidRPr="005A1A75">
              <w:rPr>
                <w:rFonts w:cstheme="minorHAnsi"/>
                <w:szCs w:val="22"/>
                <w:lang w:val="es-ES"/>
              </w:rPr>
              <w:t>Costes de transacción</w:t>
            </w:r>
          </w:p>
        </w:tc>
        <w:tc>
          <w:tcPr>
            <w:tcW w:w="0" w:type="auto"/>
            <w:vAlign w:val="center"/>
            <w:hideMark/>
          </w:tcPr>
          <w:p w14:paraId="7EBFCBEA" w14:textId="77777777" w:rsidR="005A1A75" w:rsidRPr="005A1A75" w:rsidRDefault="005A1A75" w:rsidP="005A1A75">
            <w:pPr>
              <w:pStyle w:val="NormalWeb"/>
              <w:rPr>
                <w:rFonts w:cstheme="minorHAnsi"/>
                <w:szCs w:val="22"/>
                <w:lang w:val="es-ES"/>
              </w:rPr>
            </w:pPr>
            <w:r w:rsidRPr="005A1A75">
              <w:rPr>
                <w:rFonts w:cstheme="minorHAnsi"/>
                <w:szCs w:val="22"/>
                <w:lang w:val="es-ES"/>
              </w:rPr>
              <w:t>No considerados</w:t>
            </w:r>
          </w:p>
        </w:tc>
      </w:tr>
    </w:tbl>
    <w:p w14:paraId="2D22606C"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Esta hoja es importante porque deja claras las condiciones bajo las cuales se han obtenido los resultados. Además, si en el futuro se quisiera modificar algún parámetro, como introducir costes de transacción o limitar el peso máximo por ETF, se podría registrar fácilmente.</w:t>
      </w:r>
    </w:p>
    <w:p w14:paraId="1E78311F" w14:textId="77777777" w:rsidR="004E1A13" w:rsidRDefault="004E1A13" w:rsidP="005A1A75">
      <w:pPr>
        <w:pStyle w:val="NormalWeb"/>
        <w:ind w:firstLine="0"/>
        <w:rPr>
          <w:rFonts w:cstheme="minorHAnsi"/>
          <w:szCs w:val="22"/>
          <w:lang w:val="es-ES"/>
        </w:rPr>
      </w:pPr>
    </w:p>
    <w:p w14:paraId="32934950" w14:textId="3DD138AE"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Comparación de estrategias</w:t>
      </w:r>
    </w:p>
    <w:p w14:paraId="5770438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Una vez realizado el </w:t>
      </w:r>
      <w:proofErr w:type="spellStart"/>
      <w:r w:rsidRPr="005A1A75">
        <w:rPr>
          <w:rFonts w:cstheme="minorHAnsi"/>
          <w:szCs w:val="22"/>
          <w:lang w:val="es-ES"/>
        </w:rPr>
        <w:t>backtest</w:t>
      </w:r>
      <w:proofErr w:type="spellEnd"/>
      <w:r w:rsidRPr="005A1A75">
        <w:rPr>
          <w:rFonts w:cstheme="minorHAnsi"/>
          <w:szCs w:val="22"/>
          <w:lang w:val="es-ES"/>
        </w:rPr>
        <w:t xml:space="preserve">, las tres estrategias se comparan utilizando las métricas recogidas en la hoja </w:t>
      </w:r>
      <w:proofErr w:type="spellStart"/>
      <w:r w:rsidRPr="005A1A75">
        <w:rPr>
          <w:rFonts w:cstheme="minorHAnsi"/>
          <w:szCs w:val="22"/>
          <w:lang w:val="es-ES"/>
        </w:rPr>
        <w:t>resumen_backtest</w:t>
      </w:r>
      <w:proofErr w:type="spellEnd"/>
      <w:r w:rsidRPr="005A1A75">
        <w:rPr>
          <w:rFonts w:cstheme="minorHAnsi"/>
          <w:szCs w:val="22"/>
          <w:lang w:val="es-ES"/>
        </w:rPr>
        <w:t>.</w:t>
      </w:r>
    </w:p>
    <w:p w14:paraId="08DC48A0" w14:textId="77777777" w:rsidR="005A1A75" w:rsidRPr="005A1A75" w:rsidRDefault="005A1A75" w:rsidP="005A1A75">
      <w:pPr>
        <w:pStyle w:val="NormalWeb"/>
        <w:rPr>
          <w:rFonts w:cstheme="minorHAnsi"/>
          <w:szCs w:val="22"/>
          <w:lang w:val="es-ES"/>
        </w:rPr>
      </w:pPr>
      <w:r w:rsidRPr="005A1A75">
        <w:rPr>
          <w:rFonts w:cstheme="minorHAnsi"/>
          <w:szCs w:val="22"/>
          <w:lang w:val="es-ES"/>
        </w:rPr>
        <w:t>La métrica principal es la rentabilidad acumulada, ya que el objetivo del trabajo es comprobar si la estrategia basada en predicciones ARIMA permite obtener un mayor beneficio que las alternativas tradicionales.</w:t>
      </w:r>
    </w:p>
    <w:p w14:paraId="05DAD1C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Sin embargo, la rentabilidad no debe analizarse de forma aislada. También se consideran la volatilidad, </w:t>
      </w:r>
      <w:proofErr w:type="gramStart"/>
      <w:r w:rsidRPr="005A1A75">
        <w:rPr>
          <w:rFonts w:cstheme="minorHAnsi"/>
          <w:szCs w:val="22"/>
          <w:lang w:val="es-ES"/>
        </w:rPr>
        <w:t>el ratio</w:t>
      </w:r>
      <w:proofErr w:type="gramEnd"/>
      <w:r w:rsidRPr="005A1A75">
        <w:rPr>
          <w:rFonts w:cstheme="minorHAnsi"/>
          <w:szCs w:val="22"/>
          <w:lang w:val="es-ES"/>
        </w:rPr>
        <w:t xml:space="preserve"> de Sharpe y el máximo </w:t>
      </w:r>
      <w:proofErr w:type="spellStart"/>
      <w:r w:rsidRPr="005A1A75">
        <w:rPr>
          <w:rFonts w:cstheme="minorHAnsi"/>
          <w:szCs w:val="22"/>
          <w:lang w:val="es-ES"/>
        </w:rPr>
        <w:t>drawdown</w:t>
      </w:r>
      <w:proofErr w:type="spellEnd"/>
      <w:r w:rsidRPr="005A1A75">
        <w:rPr>
          <w:rFonts w:cstheme="minorHAnsi"/>
          <w:szCs w:val="22"/>
          <w:lang w:val="es-ES"/>
        </w:rPr>
        <w:t>. Esto permite valorar si una estrategia obtiene más rentabilidad porque realmente mejora la asignación de activos o simplemente porque asume más riesgo.</w:t>
      </w:r>
    </w:p>
    <w:p w14:paraId="36AEAD37"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puede ocurrir que la estrategia basada en ARIMA obtenga una mayor rentabilidad acumulada, pero también una volatilidad mucho más elevada. En ese caso, sería necesario analizar si la mejora compensa el mayor riesgo asumido.</w:t>
      </w:r>
    </w:p>
    <w:p w14:paraId="6637DC5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 contrario, si la estrategia ARIMA obtiene una rentabilidad superior, </w:t>
      </w:r>
      <w:proofErr w:type="gramStart"/>
      <w:r w:rsidRPr="005A1A75">
        <w:rPr>
          <w:rFonts w:cstheme="minorHAnsi"/>
          <w:szCs w:val="22"/>
          <w:lang w:val="es-ES"/>
        </w:rPr>
        <w:t>un ratio</w:t>
      </w:r>
      <w:proofErr w:type="gramEnd"/>
      <w:r w:rsidRPr="005A1A75">
        <w:rPr>
          <w:rFonts w:cstheme="minorHAnsi"/>
          <w:szCs w:val="22"/>
          <w:lang w:val="es-ES"/>
        </w:rPr>
        <w:t xml:space="preserve"> de Sharpe más alto y un </w:t>
      </w:r>
      <w:proofErr w:type="spellStart"/>
      <w:r w:rsidRPr="005A1A75">
        <w:rPr>
          <w:rFonts w:cstheme="minorHAnsi"/>
          <w:szCs w:val="22"/>
          <w:lang w:val="es-ES"/>
        </w:rPr>
        <w:t>drawdown</w:t>
      </w:r>
      <w:proofErr w:type="spellEnd"/>
      <w:r w:rsidRPr="005A1A75">
        <w:rPr>
          <w:rFonts w:cstheme="minorHAnsi"/>
          <w:szCs w:val="22"/>
          <w:lang w:val="es-ES"/>
        </w:rPr>
        <w:t xml:space="preserve"> menor, se podría concluir que las predicciones semanales han aportado valor a la construcción de la cartera.</w:t>
      </w:r>
    </w:p>
    <w:p w14:paraId="080DBD45" w14:textId="040137CD" w:rsidR="005A1A75" w:rsidRPr="005A1A75" w:rsidRDefault="005A1A75" w:rsidP="005A1A75">
      <w:pPr>
        <w:pStyle w:val="NormalWeb"/>
        <w:rPr>
          <w:rFonts w:cstheme="minorHAnsi"/>
          <w:szCs w:val="22"/>
          <w:lang w:val="es-ES"/>
        </w:rPr>
      </w:pPr>
    </w:p>
    <w:p w14:paraId="1222BF9C" w14:textId="3DC6562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Interpretación esperada de los resultados</w:t>
      </w:r>
    </w:p>
    <w:p w14:paraId="5A1D7858" w14:textId="77777777" w:rsidR="005A1A75" w:rsidRPr="005A1A75" w:rsidRDefault="005A1A75" w:rsidP="005A1A75">
      <w:pPr>
        <w:pStyle w:val="NormalWeb"/>
        <w:rPr>
          <w:rFonts w:cstheme="minorHAnsi"/>
          <w:szCs w:val="22"/>
          <w:lang w:val="es-ES"/>
        </w:rPr>
      </w:pPr>
      <w:r w:rsidRPr="005A1A75">
        <w:rPr>
          <w:rFonts w:cstheme="minorHAnsi"/>
          <w:szCs w:val="22"/>
          <w:lang w:val="es-ES"/>
        </w:rPr>
        <w:t>El análisis permitirá obtener una conclusión sobre la utilidad práctica de las predicciones desarrolladas en los apartados anteriores.</w:t>
      </w:r>
    </w:p>
    <w:p w14:paraId="379EBC68" w14:textId="77777777" w:rsidR="005A1A75" w:rsidRPr="005A1A75" w:rsidRDefault="005A1A75" w:rsidP="005A1A75">
      <w:pPr>
        <w:pStyle w:val="NormalWeb"/>
        <w:rPr>
          <w:rFonts w:cstheme="minorHAnsi"/>
          <w:szCs w:val="22"/>
          <w:lang w:val="es-ES"/>
        </w:rPr>
      </w:pPr>
      <w:r w:rsidRPr="005A1A75">
        <w:rPr>
          <w:rFonts w:cstheme="minorHAnsi"/>
          <w:szCs w:val="22"/>
          <w:lang w:val="es-ES"/>
        </w:rPr>
        <w:t>Si la cartera basada en predicciones ARIMA obtiene mejores resultados que las estrategias alternativas, se podrá afirmar que las predicciones semanales aportan información útil para la toma de decisiones de inversión. En ese caso, el modelo no solo tendría valor desde el punto de vista estadístico, sino también desde una perspectiva económica.</w:t>
      </w:r>
    </w:p>
    <w:p w14:paraId="5FAEC5F5"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En cambio, si la cartera basada en ARIMA no mejora a las estrategias de referencia, la conclusión también sería relevante. En ese caso, se podría indicar que, aunque el modelo ARIMA sea capaz de generar predicciones razonables, estas no se traducen necesariamente en una mejora de la rentabilidad de la cartera durante el periodo analizado.</w:t>
      </w:r>
    </w:p>
    <w:p w14:paraId="4EED4296"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objetivo no es únicamente demostrar que el modelo ARIMA gana siempre, sino comprobar si sus predicciones tienen capacidad para mejorar una estrategia de inversión realista.</w:t>
      </w:r>
    </w:p>
    <w:p w14:paraId="24A070B1" w14:textId="77777777" w:rsidR="005A1A75" w:rsidRDefault="005A1A75" w:rsidP="005A1A75">
      <w:pPr>
        <w:pStyle w:val="NormalWeb"/>
        <w:rPr>
          <w:rFonts w:cstheme="minorHAnsi"/>
          <w:szCs w:val="22"/>
          <w:lang w:val="es-ES"/>
        </w:rPr>
      </w:pPr>
    </w:p>
    <w:p w14:paraId="62A5182C" w14:textId="5C87D444" w:rsidR="00BE479A" w:rsidRDefault="00BE479A" w:rsidP="004E1A13">
      <w:pPr>
        <w:pStyle w:val="NormalWeb"/>
        <w:ind w:firstLine="0"/>
        <w:rPr>
          <w:rFonts w:cstheme="minorHAnsi"/>
          <w:szCs w:val="22"/>
          <w:lang w:val="es-ES"/>
        </w:rPr>
      </w:pPr>
    </w:p>
    <w:p w14:paraId="32AE3FC0" w14:textId="77777777" w:rsidR="00BE479A" w:rsidRDefault="00BE479A" w:rsidP="007D1288">
      <w:pPr>
        <w:pStyle w:val="NormalWeb"/>
        <w:rPr>
          <w:rFonts w:cstheme="minorHAnsi"/>
          <w:szCs w:val="22"/>
          <w:lang w:val="es-ES"/>
        </w:rPr>
      </w:pPr>
    </w:p>
    <w:p w14:paraId="0CBB05A0" w14:textId="77777777" w:rsidR="00BE479A" w:rsidRDefault="00BE479A" w:rsidP="00BE479A">
      <w:pPr>
        <w:pStyle w:val="NormalWeb"/>
        <w:rPr>
          <w:rFonts w:ascii="Times New Roman" w:hAnsi="Times New Roman"/>
          <w:sz w:val="24"/>
          <w:lang w:val="es-ES" w:eastAsia="es-ES"/>
        </w:rPr>
      </w:pPr>
      <w:r w:rsidRPr="00BE479A">
        <w:rPr>
          <w:rFonts w:cstheme="minorHAnsi"/>
          <w:noProof/>
          <w:szCs w:val="22"/>
          <w:lang w:val="es-ES"/>
        </w:rPr>
        <w:drawing>
          <wp:inline distT="0" distB="0" distL="0" distR="0" wp14:anchorId="218B1D77" wp14:editId="5F24A41D">
            <wp:extent cx="5943600" cy="2900045"/>
            <wp:effectExtent l="0" t="0" r="0" b="0"/>
            <wp:docPr id="384481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81797" name=""/>
                    <pic:cNvPicPr/>
                  </pic:nvPicPr>
                  <pic:blipFill>
                    <a:blip r:embed="rId22"/>
                    <a:stretch>
                      <a:fillRect/>
                    </a:stretch>
                  </pic:blipFill>
                  <pic:spPr>
                    <a:xfrm>
                      <a:off x="0" y="0"/>
                      <a:ext cx="5943600" cy="2900045"/>
                    </a:xfrm>
                    <a:prstGeom prst="rect">
                      <a:avLst/>
                    </a:prstGeom>
                  </pic:spPr>
                </pic:pic>
              </a:graphicData>
            </a:graphic>
          </wp:inline>
        </w:drawing>
      </w:r>
      <w:proofErr w:type="gramStart"/>
      <w:r w:rsidRPr="00BE479A">
        <w:rPr>
          <w:rFonts w:cstheme="minorHAnsi"/>
          <w:szCs w:val="22"/>
        </w:rPr>
        <w:t>¿Sirven esas predicciones para tomar mejores decisiones de inversión</w:t>
      </w:r>
      <w:r>
        <w:rPr>
          <w:rFonts w:cstheme="minorHAnsi"/>
          <w:szCs w:val="22"/>
        </w:rPr>
        <w:t xml:space="preserve"> </w:t>
      </w:r>
      <w:r>
        <w:t>Supón que tu periodo de test son unos 3 meses, hasta febrero de 2026.</w:t>
      </w:r>
      <w:proofErr w:type="gramEnd"/>
    </w:p>
    <w:p w14:paraId="7DD3795A" w14:textId="77777777" w:rsidR="00BE479A" w:rsidRDefault="00BE479A" w:rsidP="00BE479A">
      <w:pPr>
        <w:pStyle w:val="NormalWeb"/>
      </w:pPr>
      <w:r>
        <w:t>La lógica sería esta:</w:t>
      </w:r>
    </w:p>
    <w:p w14:paraId="34E374AC" w14:textId="77777777" w:rsidR="00BE479A" w:rsidRDefault="00BE479A" w:rsidP="00BE479A">
      <w:pPr>
        <w:pStyle w:val="Ttulo2"/>
      </w:pPr>
      <w:bookmarkStart w:id="57" w:name="_Toc229572309"/>
      <w:r>
        <w:t>Semana 1</w:t>
      </w:r>
      <w:bookmarkEnd w:id="57"/>
    </w:p>
    <w:p w14:paraId="14FFB172" w14:textId="77777777" w:rsidR="00BE479A" w:rsidRDefault="00BE479A" w:rsidP="00BE479A">
      <w:pPr>
        <w:pStyle w:val="NormalWeb"/>
      </w:pPr>
      <w:r>
        <w:t>Tienes información hasta la semana anterior.</w:t>
      </w:r>
    </w:p>
    <w:p w14:paraId="3047166A" w14:textId="77777777" w:rsidR="00BE479A" w:rsidRDefault="00BE479A" w:rsidP="00BE479A">
      <w:pPr>
        <w:pStyle w:val="NormalWeb"/>
      </w:pPr>
      <w:r>
        <w:t>Calculas tres vectores de rentabilidades esperadas:</w:t>
      </w:r>
    </w:p>
    <w:p w14:paraId="3233BC99" w14:textId="77777777" w:rsidR="00BE479A" w:rsidRDefault="00BE479A" w:rsidP="00BE479A">
      <w:pPr>
        <w:pStyle w:val="Ttulo3"/>
      </w:pPr>
      <w:bookmarkStart w:id="58" w:name="_Toc229572310"/>
      <w:r>
        <w:lastRenderedPageBreak/>
        <w:t>Modelo 1: Markowitz clásico</w:t>
      </w:r>
      <w:bookmarkEnd w:id="58"/>
    </w:p>
    <w:p w14:paraId="05D6F621" w14:textId="77777777" w:rsidR="00BE479A" w:rsidRDefault="00BE479A" w:rsidP="00BE479A">
      <w:pPr>
        <w:pStyle w:val="NormalWeb"/>
      </w:pPr>
      <w:r>
        <w:t>Usas la media histórica semanal de cada ETF hasta ese momento.</w:t>
      </w:r>
    </w:p>
    <w:p w14:paraId="22ACFA7A" w14:textId="77777777" w:rsidR="00BE479A" w:rsidRDefault="00BE479A" w:rsidP="00BE479A">
      <w:pPr>
        <w:pStyle w:val="NormalWeb"/>
      </w:pPr>
      <w:r>
        <w:t>Ejemplo:</w:t>
      </w:r>
    </w:p>
    <w:p w14:paraId="6111CD6B" w14:textId="77777777" w:rsidR="00BE479A" w:rsidRDefault="00BE479A" w:rsidP="00BE479A">
      <w:pPr>
        <w:pStyle w:val="HTMLconformatoprevio"/>
      </w:pPr>
      <w:proofErr w:type="spellStart"/>
      <w:r>
        <w:rPr>
          <w:rStyle w:val="CdigoHTML"/>
        </w:rPr>
        <w:t>media_histórica</w:t>
      </w:r>
      <w:proofErr w:type="spellEnd"/>
      <w:r>
        <w:rPr>
          <w:rStyle w:val="CdigoHTML"/>
        </w:rPr>
        <w:t xml:space="preserve"> = media de retornos semanales pasados de cada ETF</w:t>
      </w:r>
    </w:p>
    <w:p w14:paraId="03027D6F" w14:textId="77777777" w:rsidR="00BE479A" w:rsidRDefault="00BE479A" w:rsidP="00BE479A">
      <w:pPr>
        <w:pStyle w:val="Ttulo3"/>
      </w:pPr>
      <w:bookmarkStart w:id="59" w:name="_Toc229572311"/>
      <w:r>
        <w:t>Modelo 2: Markowitz con último valor</w:t>
      </w:r>
      <w:bookmarkEnd w:id="59"/>
    </w:p>
    <w:p w14:paraId="1192AC98" w14:textId="77777777" w:rsidR="00BE479A" w:rsidRDefault="00BE479A" w:rsidP="00BE479A">
      <w:pPr>
        <w:pStyle w:val="NormalWeb"/>
      </w:pPr>
      <w:r>
        <w:t>Usas como rentabilidad esperada el último retorno semanal conocido.</w:t>
      </w:r>
    </w:p>
    <w:p w14:paraId="42F40F93" w14:textId="77777777" w:rsidR="00BE479A" w:rsidRDefault="00BE479A" w:rsidP="00BE479A">
      <w:pPr>
        <w:pStyle w:val="NormalWeb"/>
      </w:pPr>
      <w:r>
        <w:t>Ejemplo:</w:t>
      </w:r>
    </w:p>
    <w:p w14:paraId="28064868" w14:textId="77777777" w:rsidR="00BE479A" w:rsidRDefault="00BE479A" w:rsidP="00BE479A">
      <w:pPr>
        <w:pStyle w:val="HTMLconformatoprevio"/>
      </w:pPr>
      <w:proofErr w:type="spellStart"/>
      <w:r>
        <w:rPr>
          <w:rStyle w:val="CdigoHTML"/>
        </w:rPr>
        <w:t>media_naive</w:t>
      </w:r>
      <w:proofErr w:type="spellEnd"/>
      <w:r>
        <w:rPr>
          <w:rStyle w:val="CdigoHTML"/>
        </w:rPr>
        <w:t xml:space="preserve"> = retorno de la última semana conocida</w:t>
      </w:r>
    </w:p>
    <w:p w14:paraId="141474A2" w14:textId="77777777" w:rsidR="00BE479A" w:rsidRDefault="00BE479A" w:rsidP="00BE479A">
      <w:pPr>
        <w:pStyle w:val="Ttulo3"/>
      </w:pPr>
      <w:bookmarkStart w:id="60" w:name="_Toc229572312"/>
      <w:r>
        <w:t>Modelo 3: Markowitz con ARIMA</w:t>
      </w:r>
      <w:bookmarkEnd w:id="60"/>
    </w:p>
    <w:p w14:paraId="6FCB1CD3" w14:textId="77777777" w:rsidR="00BE479A" w:rsidRDefault="00BE479A" w:rsidP="00BE479A">
      <w:pPr>
        <w:pStyle w:val="NormalWeb"/>
      </w:pPr>
      <w:r>
        <w:t>Usas la predicción ARIMA para la semana siguiente.</w:t>
      </w:r>
    </w:p>
    <w:p w14:paraId="5E1DD0C6" w14:textId="77777777" w:rsidR="00BE479A" w:rsidRDefault="00BE479A" w:rsidP="00BE479A">
      <w:pPr>
        <w:pStyle w:val="NormalWeb"/>
      </w:pPr>
      <w:r>
        <w:t>Ejemplo:</w:t>
      </w:r>
    </w:p>
    <w:p w14:paraId="38DF1B2A" w14:textId="77777777" w:rsidR="00BE479A" w:rsidRDefault="00BE479A" w:rsidP="00BE479A">
      <w:pPr>
        <w:pStyle w:val="HTMLconformatoprevio"/>
      </w:pPr>
      <w:proofErr w:type="spellStart"/>
      <w:r>
        <w:rPr>
          <w:rStyle w:val="CdigoHTML"/>
        </w:rPr>
        <w:t>media_arima</w:t>
      </w:r>
      <w:proofErr w:type="spellEnd"/>
      <w:r>
        <w:rPr>
          <w:rStyle w:val="CdigoHTML"/>
        </w:rPr>
        <w:t xml:space="preserve"> = predicción ARIMA de la semana siguiente</w:t>
      </w:r>
    </w:p>
    <w:p w14:paraId="6221EEED" w14:textId="77777777" w:rsidR="00BE479A" w:rsidRDefault="00BE479A" w:rsidP="00BE479A">
      <w:pPr>
        <w:pStyle w:val="NormalWeb"/>
      </w:pPr>
      <w:r>
        <w:t xml:space="preserve">Después, para los tres casos usas la </w:t>
      </w:r>
      <w:r>
        <w:rPr>
          <w:rStyle w:val="Fuerte"/>
        </w:rPr>
        <w:t>misma matriz de covarianzas</w:t>
      </w:r>
      <w:r>
        <w:t>.</w:t>
      </w:r>
    </w:p>
    <w:p w14:paraId="4AD7DDAD" w14:textId="77777777" w:rsidR="00BE479A" w:rsidRDefault="00BE479A" w:rsidP="00BE479A">
      <w:pPr>
        <w:pStyle w:val="NormalWeb"/>
      </w:pPr>
      <w:r>
        <w:t>Esto es importante para que la comparación sea justa.</w:t>
      </w:r>
    </w:p>
    <w:p w14:paraId="52AEBAFF" w14:textId="77777777" w:rsidR="00CF0AA0" w:rsidRDefault="00CF0AA0" w:rsidP="00BE479A">
      <w:pPr>
        <w:pStyle w:val="NormalWeb"/>
      </w:pPr>
    </w:p>
    <w:p w14:paraId="42150DEA" w14:textId="483ACA45" w:rsidR="00CF0AA0" w:rsidRDefault="00CF0AA0" w:rsidP="00BE479A">
      <w:pPr>
        <w:pStyle w:val="NormalWeb"/>
      </w:pPr>
      <w:r>
        <w:t>Hola</w:t>
      </w:r>
      <w:r w:rsidRPr="00CF0AA0">
        <w:br/>
        <w:t>Quiero construir y comparar tres estrategias de cartera:</w:t>
      </w:r>
      <w:r w:rsidRPr="00CF0AA0">
        <w:br/>
      </w:r>
      <w:r w:rsidRPr="00CF0AA0">
        <w:br/>
        <w:t>1. Markowitz clásico:</w:t>
      </w:r>
      <w:r w:rsidRPr="00CF0AA0">
        <w:br/>
        <w:t>- Usa como rentabilidad esperada la media histórica semanal de cada ETF.</w:t>
      </w:r>
      <w:r w:rsidRPr="00CF0AA0">
        <w:br/>
        <w:t>- En cada semana del periodo de test, la media debe calcularse solo con datos anteriores a esa semana, para evitar look-</w:t>
      </w:r>
      <w:proofErr w:type="spellStart"/>
      <w:r w:rsidRPr="00CF0AA0">
        <w:t>ahead</w:t>
      </w:r>
      <w:proofErr w:type="spellEnd"/>
      <w:r w:rsidRPr="00CF0AA0">
        <w:t xml:space="preserve"> </w:t>
      </w:r>
      <w:proofErr w:type="spellStart"/>
      <w:r w:rsidRPr="00CF0AA0">
        <w:t>bias</w:t>
      </w:r>
      <w:proofErr w:type="spellEnd"/>
      <w:r w:rsidRPr="00CF0AA0">
        <w:t>.</w:t>
      </w:r>
      <w:r w:rsidRPr="00CF0AA0">
        <w:br/>
      </w:r>
      <w:r w:rsidRPr="00CF0AA0">
        <w:br/>
        <w:t>2. Markowitz con último valor conocido:</w:t>
      </w:r>
      <w:r w:rsidRPr="00CF0AA0">
        <w:br/>
        <w:t>- Usa como rentabilidad esperada el último retorno semanal observado de cada ETF.</w:t>
      </w:r>
      <w:r w:rsidRPr="00CF0AA0">
        <w:br/>
        <w:t>- Es decir, para invertir en la semana t+1, usa como input el retorno observado en la semana t.</w:t>
      </w:r>
      <w:r w:rsidRPr="00CF0AA0">
        <w:br/>
      </w:r>
      <w:r w:rsidRPr="00CF0AA0">
        <w:br/>
      </w:r>
      <w:r w:rsidRPr="00CF0AA0">
        <w:lastRenderedPageBreak/>
        <w:t>3. Markowitz con predicciones ARIMA:</w:t>
      </w:r>
      <w:r w:rsidRPr="00CF0AA0">
        <w:br/>
        <w:t>- Usa como rentabilidad esperada la predicción semanal ARIMA de cada ETF para la semana siguiente.</w:t>
      </w:r>
      <w:r w:rsidRPr="00CF0AA0">
        <w:br/>
        <w:t>- Las predicciones están guardadas en un archivo Excel.</w:t>
      </w:r>
      <w:r w:rsidRPr="00CF0AA0">
        <w:br/>
      </w:r>
      <w:r w:rsidRPr="00CF0AA0">
        <w:br/>
        <w:t xml:space="preserve">El objetivo es hacer un </w:t>
      </w:r>
      <w:proofErr w:type="spellStart"/>
      <w:r w:rsidRPr="00CF0AA0">
        <w:t>backtest</w:t>
      </w:r>
      <w:proofErr w:type="spellEnd"/>
      <w:r w:rsidRPr="00CF0AA0">
        <w:t xml:space="preserve"> semanal. En cada semana del periodo de prueba:</w:t>
      </w:r>
      <w:r w:rsidRPr="00CF0AA0">
        <w:br/>
        <w:t>- Se calculan los inputs de rentabilidad esperada para cada una de las tres estrategias.</w:t>
      </w:r>
      <w:r w:rsidRPr="00CF0AA0">
        <w:br/>
        <w:t>- Se calcula una matriz de covarianzas con los retornos semanales históricos disponibles hasta esa fecha.</w:t>
      </w:r>
      <w:r w:rsidRPr="00CF0AA0">
        <w:br/>
        <w:t>- Se optimiza una cartera de Markowitz.</w:t>
      </w:r>
      <w:r w:rsidRPr="00CF0AA0">
        <w:br/>
        <w:t>- Se invierte durante la semana siguiente.</w:t>
      </w:r>
      <w:r w:rsidRPr="00CF0AA0">
        <w:br/>
        <w:t>- Se calcula la rentabilidad real obtenida con los retornos reales de esa semana.</w:t>
      </w:r>
      <w:r w:rsidRPr="00CF0AA0">
        <w:br/>
        <w:t>- Se actualiza el capital acumulado.</w:t>
      </w:r>
      <w:r w:rsidRPr="00CF0AA0">
        <w:br/>
        <w:t>- Se repite hasta el final del periodo de test, que llega aproximadamente hasta febrero de 2026.</w:t>
      </w:r>
      <w:r w:rsidRPr="00CF0AA0">
        <w:br/>
      </w:r>
      <w:r w:rsidRPr="00CF0AA0">
        <w:br/>
        <w:t>Quiero que la comparación sea justa:</w:t>
      </w:r>
      <w:r w:rsidRPr="00CF0AA0">
        <w:br/>
        <w:t xml:space="preserve">- Las tres estrategias deben usar los mismos </w:t>
      </w:r>
      <w:proofErr w:type="spellStart"/>
      <w:r w:rsidRPr="00CF0AA0">
        <w:t>ETFs</w:t>
      </w:r>
      <w:proofErr w:type="spellEnd"/>
      <w:r w:rsidRPr="00CF0AA0">
        <w:t>.</w:t>
      </w:r>
      <w:r w:rsidRPr="00CF0AA0">
        <w:br/>
        <w:t xml:space="preserve">- Las tres estrategias deben usar las mismas fechas de </w:t>
      </w:r>
      <w:proofErr w:type="spellStart"/>
      <w:r w:rsidRPr="00CF0AA0">
        <w:t>backtest</w:t>
      </w:r>
      <w:proofErr w:type="spellEnd"/>
      <w:r w:rsidRPr="00CF0AA0">
        <w:t>.</w:t>
      </w:r>
      <w:r w:rsidRPr="00CF0AA0">
        <w:br/>
        <w:t>- Las tres estrategias deben usar la misma matriz de covarianzas en cada semana.</w:t>
      </w:r>
      <w:r w:rsidRPr="00CF0AA0">
        <w:br/>
        <w:t>- La única diferencia entre ellas debe ser la forma de estimar la rentabilidad esperada.</w:t>
      </w:r>
      <w:r w:rsidRPr="00CF0AA0">
        <w:br/>
        <w:t>- No se debe usar información futura en ningún cálculo.</w:t>
      </w:r>
      <w:r w:rsidRPr="00CF0AA0">
        <w:br/>
      </w:r>
      <w:r w:rsidRPr="00CF0AA0">
        <w:br/>
        <w:t>Restricciones de la cartera:</w:t>
      </w:r>
      <w:r w:rsidRPr="00CF0AA0">
        <w:br/>
        <w:t>- Capital inicial: 100.</w:t>
      </w:r>
      <w:r w:rsidRPr="00CF0AA0">
        <w:br/>
        <w:t>- No se permiten posiciones cortas.</w:t>
      </w:r>
      <w:r w:rsidRPr="00CF0AA0">
        <w:br/>
        <w:t>- Los pesos deben sumar 1.</w:t>
      </w:r>
      <w:r w:rsidRPr="00CF0AA0">
        <w:br/>
        <w:t>- Cada peso debe estar entre 0 y 1.</w:t>
      </w:r>
      <w:r w:rsidRPr="00CF0AA0">
        <w:br/>
        <w:t>- Si es fácil implementarlo, permite configurar un peso máximo por ETF, por ejemplo 40%, pero déjalo como parámetro opcional.</w:t>
      </w:r>
    </w:p>
    <w:p w14:paraId="12B0E043" w14:textId="56601F0C" w:rsidR="00BE479A" w:rsidRDefault="00BE479A" w:rsidP="007D1288">
      <w:pPr>
        <w:pStyle w:val="NormalWeb"/>
        <w:rPr>
          <w:rFonts w:cstheme="minorHAnsi"/>
          <w:szCs w:val="22"/>
        </w:rPr>
      </w:pPr>
    </w:p>
    <w:p w14:paraId="327200BD" w14:textId="56A9F8EF" w:rsidR="004E1A13" w:rsidRPr="006671FA" w:rsidRDefault="004E1A13" w:rsidP="004E1A13">
      <w:pPr>
        <w:pStyle w:val="Ttulo1"/>
        <w:rPr>
          <w:rFonts w:cstheme="minorHAnsi"/>
          <w:lang w:val="es-ES"/>
        </w:rPr>
      </w:pPr>
      <w:bookmarkStart w:id="61" w:name="_Toc229572313"/>
      <w:r>
        <w:rPr>
          <w:rFonts w:cstheme="minorHAnsi"/>
          <w:lang w:val="es-ES"/>
        </w:rPr>
        <w:t>RESULTADOS</w:t>
      </w:r>
      <w:bookmarkEnd w:id="61"/>
    </w:p>
    <w:p w14:paraId="42804160" w14:textId="77777777"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5.1 Resultados de series temporales</w:t>
      </w:r>
    </w:p>
    <w:p w14:paraId="4D58DBD0" w14:textId="77777777" w:rsidR="00EE1AF8" w:rsidRPr="00EE1AF8" w:rsidRDefault="00EE1AF8" w:rsidP="00870EC6">
      <w:pPr>
        <w:pStyle w:val="NormalWeb"/>
        <w:numPr>
          <w:ilvl w:val="0"/>
          <w:numId w:val="35"/>
        </w:numPr>
        <w:rPr>
          <w:rFonts w:cstheme="minorHAnsi"/>
          <w:szCs w:val="22"/>
          <w:lang w:val="es-ES"/>
        </w:rPr>
      </w:pPr>
      <w:r w:rsidRPr="00EE1AF8">
        <w:rPr>
          <w:rFonts w:cstheme="minorHAnsi"/>
          <w:szCs w:val="22"/>
          <w:lang w:val="es-ES"/>
        </w:rPr>
        <w:lastRenderedPageBreak/>
        <w:t>Métricas</w:t>
      </w:r>
    </w:p>
    <w:p w14:paraId="64F58F87" w14:textId="77777777" w:rsidR="00EE1AF8" w:rsidRPr="00EE1AF8" w:rsidRDefault="00EE1AF8" w:rsidP="00870EC6">
      <w:pPr>
        <w:pStyle w:val="NormalWeb"/>
        <w:numPr>
          <w:ilvl w:val="0"/>
          <w:numId w:val="35"/>
        </w:numPr>
        <w:rPr>
          <w:rFonts w:cstheme="minorHAnsi"/>
          <w:szCs w:val="22"/>
          <w:lang w:val="es-ES"/>
        </w:rPr>
      </w:pPr>
      <w:r w:rsidRPr="00EE1AF8">
        <w:rPr>
          <w:rFonts w:cstheme="minorHAnsi"/>
          <w:szCs w:val="22"/>
          <w:lang w:val="es-ES"/>
        </w:rPr>
        <w:t>Diario vs semanal</w:t>
      </w:r>
    </w:p>
    <w:p w14:paraId="3B902D7F" w14:textId="0BF6FCD0" w:rsidR="00EE1AF8" w:rsidRPr="00EE1AF8" w:rsidRDefault="00EE1AF8" w:rsidP="00EE1AF8">
      <w:pPr>
        <w:pStyle w:val="NormalWeb"/>
        <w:rPr>
          <w:rFonts w:cstheme="minorHAnsi"/>
          <w:szCs w:val="22"/>
          <w:lang w:val="es-ES"/>
        </w:rPr>
      </w:pPr>
    </w:p>
    <w:p w14:paraId="252E39DB" w14:textId="77777777"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 xml:space="preserve">5.2 Resultados de Machine </w:t>
      </w:r>
      <w:proofErr w:type="spellStart"/>
      <w:r w:rsidRPr="00EE1AF8">
        <w:rPr>
          <w:rFonts w:cstheme="minorHAnsi"/>
          <w:b/>
          <w:bCs/>
          <w:szCs w:val="22"/>
          <w:lang w:val="es-ES"/>
        </w:rPr>
        <w:t>Learning</w:t>
      </w:r>
      <w:proofErr w:type="spellEnd"/>
    </w:p>
    <w:p w14:paraId="796E3C6E" w14:textId="77777777" w:rsidR="00EE1AF8" w:rsidRPr="00EE1AF8" w:rsidRDefault="00EE1AF8" w:rsidP="00EE1AF8">
      <w:pPr>
        <w:pStyle w:val="NormalWeb"/>
        <w:rPr>
          <w:rFonts w:cstheme="minorHAnsi"/>
          <w:szCs w:val="22"/>
          <w:lang w:val="es-ES"/>
        </w:rPr>
      </w:pPr>
      <w:r w:rsidRPr="00EE1AF8">
        <w:rPr>
          <w:rFonts w:cstheme="minorHAnsi"/>
          <w:szCs w:val="22"/>
          <w:lang w:val="es-ES"/>
        </w:rPr>
        <w:t>Organizado como tus experimentos:</w:t>
      </w:r>
    </w:p>
    <w:p w14:paraId="151138CE"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 xml:space="preserve">Sin </w:t>
      </w:r>
      <w:proofErr w:type="spellStart"/>
      <w:r w:rsidRPr="00EE1AF8">
        <w:rPr>
          <w:rFonts w:cstheme="minorHAnsi"/>
          <w:szCs w:val="22"/>
          <w:lang w:val="es-ES"/>
        </w:rPr>
        <w:t>lags</w:t>
      </w:r>
      <w:proofErr w:type="spellEnd"/>
      <w:r w:rsidRPr="00EE1AF8">
        <w:rPr>
          <w:rFonts w:cstheme="minorHAnsi"/>
          <w:szCs w:val="22"/>
          <w:lang w:val="es-ES"/>
        </w:rPr>
        <w:t xml:space="preserve"> (</w:t>
      </w:r>
      <w:proofErr w:type="spellStart"/>
      <w:r w:rsidRPr="00EE1AF8">
        <w:rPr>
          <w:rFonts w:cstheme="minorHAnsi"/>
          <w:szCs w:val="22"/>
          <w:lang w:val="es-ES"/>
        </w:rPr>
        <w:t>baseline</w:t>
      </w:r>
      <w:proofErr w:type="spellEnd"/>
      <w:r w:rsidRPr="00EE1AF8">
        <w:rPr>
          <w:rFonts w:cstheme="minorHAnsi"/>
          <w:szCs w:val="22"/>
          <w:lang w:val="es-ES"/>
        </w:rPr>
        <w:t>)</w:t>
      </w:r>
    </w:p>
    <w:p w14:paraId="50BCFF97"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 xml:space="preserve">Con </w:t>
      </w:r>
      <w:proofErr w:type="spellStart"/>
      <w:r w:rsidRPr="00EE1AF8">
        <w:rPr>
          <w:rFonts w:cstheme="minorHAnsi"/>
          <w:szCs w:val="22"/>
          <w:lang w:val="es-ES"/>
        </w:rPr>
        <w:t>lags</w:t>
      </w:r>
      <w:proofErr w:type="spellEnd"/>
    </w:p>
    <w:p w14:paraId="7DA62C01"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Diario vs semanal</w:t>
      </w:r>
    </w:p>
    <w:p w14:paraId="098548D4" w14:textId="3A0CB815"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 xml:space="preserve">5.3 Comparación global de modelos </w:t>
      </w:r>
    </w:p>
    <w:p w14:paraId="594796C0" w14:textId="684BAD33" w:rsidR="00EE1AF8" w:rsidRPr="00EE1AF8" w:rsidRDefault="00EE1AF8" w:rsidP="00A30340">
      <w:pPr>
        <w:pStyle w:val="NormalWeb"/>
        <w:ind w:firstLine="0"/>
        <w:rPr>
          <w:rFonts w:cstheme="minorHAnsi"/>
          <w:szCs w:val="22"/>
          <w:lang w:val="es-ES"/>
        </w:rPr>
      </w:pPr>
      <w:r w:rsidRPr="00EE1AF8">
        <w:rPr>
          <w:rFonts w:cstheme="minorHAnsi"/>
          <w:szCs w:val="22"/>
          <w:lang w:val="es-ES"/>
        </w:rPr>
        <w:t xml:space="preserve"> EL BLOQUE MÁS IMPORTANTE</w:t>
      </w:r>
    </w:p>
    <w:p w14:paraId="2A6F2442"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ML vs ARIMA</w:t>
      </w:r>
    </w:p>
    <w:p w14:paraId="04CED005"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Qué modelo funciona mejor</w:t>
      </w:r>
    </w:p>
    <w:p w14:paraId="0D0F13B4"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Justificación</w:t>
      </w:r>
    </w:p>
    <w:p w14:paraId="6E3E17D0" w14:textId="77777777"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 xml:space="preserve">5.4 Selección del modelo final </w:t>
      </w:r>
      <w:r w:rsidRPr="00EE1AF8">
        <w:rPr>
          <w:rFonts w:ascii="Segoe UI Emoji" w:hAnsi="Segoe UI Emoji" w:cs="Segoe UI Emoji"/>
          <w:b/>
          <w:bCs/>
          <w:szCs w:val="22"/>
          <w:lang w:val="es-ES"/>
        </w:rPr>
        <w:t>🔥</w:t>
      </w:r>
    </w:p>
    <w:p w14:paraId="5F248078" w14:textId="1F7E1770" w:rsidR="00EE1AF8" w:rsidRPr="00EE1AF8" w:rsidRDefault="00EE1AF8" w:rsidP="00EE1AF8">
      <w:pPr>
        <w:pStyle w:val="NormalWeb"/>
        <w:rPr>
          <w:rFonts w:cstheme="minorHAnsi"/>
          <w:szCs w:val="22"/>
          <w:lang w:val="es-ES"/>
        </w:rPr>
      </w:pPr>
      <w:r w:rsidRPr="00EE1AF8">
        <w:rPr>
          <w:rFonts w:cstheme="minorHAnsi"/>
          <w:szCs w:val="22"/>
          <w:lang w:val="es-ES"/>
        </w:rPr>
        <w:t>Aquí decides:</w:t>
      </w:r>
    </w:p>
    <w:p w14:paraId="166169D1" w14:textId="77777777" w:rsidR="00EE1AF8" w:rsidRPr="00EE1AF8" w:rsidRDefault="00EE1AF8" w:rsidP="00EE1AF8">
      <w:pPr>
        <w:pStyle w:val="NormalWeb"/>
        <w:rPr>
          <w:rFonts w:cstheme="minorHAnsi"/>
          <w:szCs w:val="22"/>
          <w:lang w:val="es-ES"/>
        </w:rPr>
      </w:pPr>
      <w:r w:rsidRPr="00EE1AF8">
        <w:rPr>
          <w:rFonts w:cstheme="minorHAnsi"/>
          <w:szCs w:val="22"/>
          <w:lang w:val="es-ES"/>
        </w:rPr>
        <w:t>"Se selecciona el modelo X por..."</w:t>
      </w:r>
    </w:p>
    <w:p w14:paraId="322531D2" w14:textId="79BA71B6" w:rsidR="00EE1AF8" w:rsidRPr="00EE1AF8" w:rsidRDefault="00EE1AF8" w:rsidP="00EE1AF8">
      <w:pPr>
        <w:pStyle w:val="NormalWeb"/>
        <w:rPr>
          <w:rFonts w:cstheme="minorHAnsi"/>
          <w:szCs w:val="22"/>
          <w:lang w:val="es-ES"/>
        </w:rPr>
      </w:pPr>
    </w:p>
    <w:p w14:paraId="7064D5EB" w14:textId="64C9923C"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5.5 Resultados de optimización de carteras</w:t>
      </w:r>
    </w:p>
    <w:p w14:paraId="676F8BAF" w14:textId="77777777"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5.5.1 Estrategias comparadas</w:t>
      </w:r>
    </w:p>
    <w:p w14:paraId="3D4EA765" w14:textId="77777777"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 xml:space="preserve">Cartera </w:t>
      </w:r>
      <w:proofErr w:type="spellStart"/>
      <w:r w:rsidRPr="00EE1AF8">
        <w:rPr>
          <w:rFonts w:cstheme="minorHAnsi"/>
          <w:szCs w:val="22"/>
          <w:lang w:val="es-ES"/>
        </w:rPr>
        <w:t>baseline</w:t>
      </w:r>
      <w:proofErr w:type="spellEnd"/>
    </w:p>
    <w:p w14:paraId="0D7899F9" w14:textId="77777777"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Cartera con predicciones</w:t>
      </w:r>
    </w:p>
    <w:p w14:paraId="2BEEA072" w14:textId="5718801E"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Otra estrategia</w:t>
      </w:r>
    </w:p>
    <w:p w14:paraId="7C8E0C8D" w14:textId="77777777" w:rsidR="00EE1AF8" w:rsidRPr="00EE1AF8" w:rsidRDefault="00EE1AF8" w:rsidP="00533B0D">
      <w:pPr>
        <w:pStyle w:val="NormalWeb"/>
        <w:ind w:left="283" w:firstLine="0"/>
        <w:rPr>
          <w:rFonts w:cstheme="minorHAnsi"/>
          <w:b/>
          <w:bCs/>
          <w:szCs w:val="22"/>
          <w:lang w:val="es-ES"/>
        </w:rPr>
      </w:pPr>
      <w:r w:rsidRPr="00EE1AF8">
        <w:rPr>
          <w:rFonts w:cstheme="minorHAnsi"/>
          <w:b/>
          <w:bCs/>
          <w:szCs w:val="22"/>
          <w:lang w:val="es-ES"/>
        </w:rPr>
        <w:t>5.5.2 Resultados</w:t>
      </w:r>
    </w:p>
    <w:p w14:paraId="708486F0"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Rentabilidad</w:t>
      </w:r>
    </w:p>
    <w:p w14:paraId="27399FFF"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Riesgo</w:t>
      </w:r>
    </w:p>
    <w:p w14:paraId="68BBC862"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lastRenderedPageBreak/>
        <w:t>Sharpe (si tienes)</w:t>
      </w:r>
    </w:p>
    <w:p w14:paraId="07035423" w14:textId="1376745C" w:rsidR="00EE1AF8" w:rsidRPr="00EE1AF8" w:rsidRDefault="00EE1AF8" w:rsidP="00EE1AF8">
      <w:pPr>
        <w:pStyle w:val="NormalWeb"/>
        <w:rPr>
          <w:rFonts w:cstheme="minorHAnsi"/>
          <w:szCs w:val="22"/>
          <w:lang w:val="es-ES"/>
        </w:rPr>
      </w:pPr>
    </w:p>
    <w:p w14:paraId="25BF71D9" w14:textId="77777777" w:rsidR="00EE1AF8" w:rsidRPr="00EE1AF8" w:rsidRDefault="00EE1AF8" w:rsidP="00533B0D">
      <w:pPr>
        <w:pStyle w:val="NormalWeb"/>
        <w:ind w:left="283" w:firstLine="0"/>
        <w:rPr>
          <w:rFonts w:cstheme="minorHAnsi"/>
          <w:b/>
          <w:bCs/>
          <w:szCs w:val="22"/>
          <w:lang w:val="es-ES"/>
        </w:rPr>
      </w:pPr>
      <w:r w:rsidRPr="00EE1AF8">
        <w:rPr>
          <w:rFonts w:cstheme="minorHAnsi"/>
          <w:b/>
          <w:bCs/>
          <w:szCs w:val="22"/>
          <w:lang w:val="es-ES"/>
        </w:rPr>
        <w:t>5.5.3 Comparación y análisis final</w:t>
      </w:r>
    </w:p>
    <w:p w14:paraId="3C7F4EF9"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¿Mejora el ML?</w:t>
      </w:r>
    </w:p>
    <w:p w14:paraId="7B0588AF"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¿Aporta valor?</w:t>
      </w:r>
    </w:p>
    <w:p w14:paraId="7074EAEC" w14:textId="77777777" w:rsidR="00BE479A" w:rsidRPr="007D1288" w:rsidRDefault="00BE479A" w:rsidP="007D1288">
      <w:pPr>
        <w:pStyle w:val="NormalWeb"/>
        <w:rPr>
          <w:rFonts w:cstheme="minorHAnsi"/>
          <w:szCs w:val="22"/>
          <w:lang w:val="es-ES"/>
        </w:rPr>
      </w:pPr>
    </w:p>
    <w:p w14:paraId="6AAF059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Interpretación</w:t>
      </w:r>
      <w:proofErr w:type="gramEnd"/>
      <w:r w:rsidRPr="00870EC6">
        <w:rPr>
          <w:rFonts w:cstheme="minorHAnsi"/>
          <w:szCs w:val="22"/>
          <w:lang w:val="es-ES"/>
        </w:rPr>
        <w:t xml:space="preserve"> de resultados </w:t>
      </w:r>
    </w:p>
    <w:p w14:paraId="5776AF5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Impacto</w:t>
      </w:r>
      <w:proofErr w:type="gramEnd"/>
      <w:r w:rsidRPr="00870EC6">
        <w:rPr>
          <w:rFonts w:cstheme="minorHAnsi"/>
          <w:szCs w:val="22"/>
          <w:lang w:val="es-ES"/>
        </w:rPr>
        <w:t xml:space="preserve"> de los </w:t>
      </w:r>
      <w:proofErr w:type="spellStart"/>
      <w:r w:rsidRPr="00870EC6">
        <w:rPr>
          <w:rFonts w:cstheme="minorHAnsi"/>
          <w:szCs w:val="22"/>
          <w:lang w:val="es-ES"/>
        </w:rPr>
        <w:t>lags</w:t>
      </w:r>
      <w:proofErr w:type="spellEnd"/>
      <w:r w:rsidRPr="00870EC6">
        <w:rPr>
          <w:rFonts w:cstheme="minorHAnsi"/>
          <w:szCs w:val="22"/>
          <w:lang w:val="es-ES"/>
        </w:rPr>
        <w:t xml:space="preserve"> </w:t>
      </w:r>
    </w:p>
    <w:p w14:paraId="7F31D154"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Diario</w:t>
      </w:r>
      <w:proofErr w:type="gramEnd"/>
      <w:r w:rsidRPr="00870EC6">
        <w:rPr>
          <w:rFonts w:cstheme="minorHAnsi"/>
          <w:szCs w:val="22"/>
          <w:lang w:val="es-ES"/>
        </w:rPr>
        <w:t xml:space="preserve"> vs semanal </w:t>
      </w:r>
    </w:p>
    <w:p w14:paraId="6996EC8F" w14:textId="77777777" w:rsidR="00B6516C" w:rsidRPr="00B6516C" w:rsidRDefault="00870EC6" w:rsidP="00B6516C">
      <w:pPr>
        <w:pStyle w:val="NormalWeb"/>
        <w:rPr>
          <w:rFonts w:cstheme="minorHAnsi"/>
          <w:szCs w:val="22"/>
          <w:lang w:val="es-ES"/>
        </w:rPr>
      </w:pPr>
      <w:proofErr w:type="gramStart"/>
      <w:r w:rsidRPr="00870EC6">
        <w:rPr>
          <w:rFonts w:cstheme="minorHAnsi"/>
          <w:szCs w:val="22"/>
          <w:lang w:val="es-ES"/>
        </w:rPr>
        <w:t>  Limitaciones</w:t>
      </w:r>
      <w:proofErr w:type="gramEnd"/>
    </w:p>
    <w:p w14:paraId="5DFE06B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λ es el peso relativo del riesgo frente al retorno. A mayor λ, más penalizas la varianza y más te acercas a la cartera de mínima varianza. A λ→0, ignoras el riesgo y</w:t>
      </w:r>
    </w:p>
    <w:p w14:paraId="75544902"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maximizas solo retorno.</w:t>
      </w:r>
    </w:p>
    <w:p w14:paraId="3D81CA36" w14:textId="77777777" w:rsidR="00B6516C" w:rsidRPr="00B6516C" w:rsidRDefault="00B6516C" w:rsidP="00B6516C">
      <w:pPr>
        <w:pStyle w:val="NormalWeb"/>
        <w:rPr>
          <w:rFonts w:cstheme="minorHAnsi"/>
          <w:szCs w:val="22"/>
          <w:lang w:val="es-ES"/>
        </w:rPr>
      </w:pPr>
    </w:p>
    <w:p w14:paraId="37375674"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p>
    <w:p w14:paraId="60FC7C0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qué depende el valor "correcto"</w:t>
      </w:r>
    </w:p>
    <w:p w14:paraId="512E005D" w14:textId="77777777" w:rsidR="00B6516C" w:rsidRPr="00B6516C" w:rsidRDefault="00B6516C" w:rsidP="00B6516C">
      <w:pPr>
        <w:pStyle w:val="NormalWeb"/>
        <w:rPr>
          <w:rFonts w:cstheme="minorHAnsi"/>
          <w:szCs w:val="22"/>
          <w:lang w:val="es-ES"/>
        </w:rPr>
      </w:pPr>
    </w:p>
    <w:p w14:paraId="6CD0CCF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las unidades de μ y Σ. Como ambos están anualizados en decimales (μ ≈ 0.05–0.15, varianza ≈ 0.01–0.05), λ=10 significa que sacrificas 5 puntos porcentuales de retorno</w:t>
      </w:r>
    </w:p>
    <w:p w14:paraId="21552A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anual para reducir 1 unidad de varianza. No hay un valor universalmente correcto — depende de la escala.</w:t>
      </w:r>
    </w:p>
    <w:p w14:paraId="5B5E98A7" w14:textId="77777777" w:rsidR="00B6516C" w:rsidRPr="00B6516C" w:rsidRDefault="00B6516C" w:rsidP="00B6516C">
      <w:pPr>
        <w:pStyle w:val="NormalWeb"/>
        <w:rPr>
          <w:rFonts w:cstheme="minorHAnsi"/>
          <w:szCs w:val="22"/>
          <w:lang w:val="es-ES"/>
        </w:rPr>
      </w:pPr>
    </w:p>
    <w:p w14:paraId="571324B8"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Rango práctico con retornos anualizados en decimales:</w:t>
      </w:r>
    </w:p>
    <w:p w14:paraId="14748FD2" w14:textId="77777777" w:rsidR="00B6516C" w:rsidRPr="00B6516C" w:rsidRDefault="00B6516C" w:rsidP="00B6516C">
      <w:pPr>
        <w:pStyle w:val="NormalWeb"/>
        <w:rPr>
          <w:rFonts w:cstheme="minorHAnsi"/>
          <w:szCs w:val="22"/>
          <w:lang w:val="es-ES"/>
        </w:rPr>
      </w:pPr>
    </w:p>
    <w:p w14:paraId="56BE311F"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596F5730" w14:textId="77777777" w:rsidR="00B6516C" w:rsidRPr="00B6516C" w:rsidRDefault="00B6516C" w:rsidP="00B6516C">
      <w:pPr>
        <w:pStyle w:val="NormalWeb"/>
        <w:rPr>
          <w:rFonts w:cstheme="minorHAnsi"/>
          <w:szCs w:val="22"/>
          <w:lang w:val="es-ES"/>
        </w:rPr>
      </w:pPr>
      <w:r w:rsidRPr="00B6516C">
        <w:rPr>
          <w:rFonts w:cstheme="minorHAnsi"/>
          <w:szCs w:val="22"/>
          <w:lang w:val="es-ES"/>
        </w:rPr>
        <w:lastRenderedPageBreak/>
        <w:t xml:space="preserve">  │   λ   │                       Perfil                        │</w:t>
      </w:r>
    </w:p>
    <w:p w14:paraId="1F70BF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381B71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1–3   │ Agresivo, busca retorno, concentra en pocos activos │</w:t>
      </w:r>
    </w:p>
    <w:p w14:paraId="625A661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10C688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5–</w:t>
      </w:r>
      <w:proofErr w:type="gramStart"/>
      <w:r w:rsidRPr="00B6516C">
        <w:rPr>
          <w:rFonts w:cstheme="minorHAnsi"/>
          <w:szCs w:val="22"/>
          <w:lang w:val="es-ES"/>
        </w:rPr>
        <w:t>15  │</w:t>
      </w:r>
      <w:proofErr w:type="gramEnd"/>
      <w:r w:rsidRPr="00B6516C">
        <w:rPr>
          <w:rFonts w:cstheme="minorHAnsi"/>
          <w:szCs w:val="22"/>
          <w:lang w:val="es-ES"/>
        </w:rPr>
        <w:t xml:space="preserve"> Moderado, balance retorno/riesgo                    │</w:t>
      </w:r>
    </w:p>
    <w:p w14:paraId="14132F3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3F07ADA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20–50 │ Conservador, se acerca a mínima varianza            │</w:t>
      </w:r>
    </w:p>
    <w:p w14:paraId="249D6A2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5FE6AD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&gt;</w:t>
      </w:r>
      <w:proofErr w:type="gramStart"/>
      <w:r w:rsidRPr="00B6516C">
        <w:rPr>
          <w:rFonts w:cstheme="minorHAnsi"/>
          <w:szCs w:val="22"/>
          <w:lang w:val="es-ES"/>
        </w:rPr>
        <w:t>100  │</w:t>
      </w:r>
      <w:proofErr w:type="gramEnd"/>
      <w:r w:rsidRPr="00B6516C">
        <w:rPr>
          <w:rFonts w:cstheme="minorHAnsi"/>
          <w:szCs w:val="22"/>
          <w:lang w:val="es-ES"/>
        </w:rPr>
        <w:t xml:space="preserve"> Prácticamente igual a cartera de mínima varianza    │</w:t>
      </w:r>
    </w:p>
    <w:p w14:paraId="35388837" w14:textId="4C5623BB" w:rsidR="00870EC6" w:rsidRPr="00870EC6"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1D797557" w14:textId="77777777" w:rsidR="007D1288" w:rsidRPr="007D1288" w:rsidRDefault="007D1288" w:rsidP="00870961">
      <w:pPr>
        <w:pStyle w:val="NormalWeb"/>
        <w:rPr>
          <w:rFonts w:cstheme="minorHAnsi"/>
          <w:szCs w:val="22"/>
        </w:rPr>
      </w:pPr>
    </w:p>
    <w:p w14:paraId="76E3096B" w14:textId="77777777" w:rsidR="00870961" w:rsidRPr="00870961" w:rsidRDefault="00870961" w:rsidP="00870961">
      <w:pPr>
        <w:pStyle w:val="Textoindependiente"/>
        <w:ind w:firstLine="0"/>
        <w:rPr>
          <w:rFonts w:cstheme="minorHAnsi"/>
          <w:lang w:val="es-ES"/>
        </w:rPr>
      </w:pPr>
    </w:p>
    <w:p w14:paraId="4A353999" w14:textId="77777777" w:rsidR="00521B77" w:rsidRDefault="00521B77" w:rsidP="004A3577">
      <w:pPr>
        <w:pStyle w:val="Textoindependiente"/>
        <w:ind w:firstLine="0"/>
        <w:rPr>
          <w:lang w:val="es-ES"/>
        </w:rPr>
      </w:pPr>
    </w:p>
    <w:p w14:paraId="33BA8643" w14:textId="77777777" w:rsidR="00C9624B" w:rsidRDefault="00C9624B" w:rsidP="004A3577">
      <w:pPr>
        <w:pStyle w:val="Textoindependiente"/>
        <w:ind w:firstLine="0"/>
        <w:rPr>
          <w:lang w:val="es-ES"/>
        </w:rPr>
      </w:pPr>
    </w:p>
    <w:p w14:paraId="005C43DE" w14:textId="77777777" w:rsidR="004A3577" w:rsidRDefault="004A3577" w:rsidP="004A3577">
      <w:pPr>
        <w:pStyle w:val="Textoindependiente"/>
        <w:ind w:firstLine="0"/>
        <w:rPr>
          <w:lang w:val="es-ES"/>
        </w:rPr>
      </w:pPr>
    </w:p>
    <w:p w14:paraId="31B5A234" w14:textId="77777777" w:rsidR="004A3577" w:rsidRDefault="004A3577" w:rsidP="004A3577">
      <w:pPr>
        <w:pStyle w:val="Textoindependiente"/>
        <w:ind w:firstLine="0"/>
        <w:rPr>
          <w:lang w:val="es-ES"/>
        </w:rPr>
      </w:pPr>
    </w:p>
    <w:p w14:paraId="7E3CB45D" w14:textId="77777777" w:rsidR="004A3577" w:rsidRDefault="004A3577" w:rsidP="004A3577">
      <w:pPr>
        <w:pStyle w:val="Textoindependiente"/>
        <w:ind w:firstLine="0"/>
        <w:rPr>
          <w:lang w:val="es-ES"/>
        </w:rPr>
      </w:pPr>
    </w:p>
    <w:p w14:paraId="2D67A9A4" w14:textId="77777777" w:rsidR="004A3577" w:rsidRDefault="004A3577" w:rsidP="004A3577">
      <w:pPr>
        <w:pStyle w:val="Textoindependiente"/>
        <w:ind w:firstLine="0"/>
        <w:rPr>
          <w:lang w:val="es-ES"/>
        </w:rPr>
      </w:pPr>
    </w:p>
    <w:p w14:paraId="4AE3E65A" w14:textId="77777777" w:rsidR="004A3577" w:rsidRDefault="004A3577" w:rsidP="004A3577">
      <w:pPr>
        <w:pStyle w:val="Textoindependiente"/>
        <w:ind w:firstLine="0"/>
        <w:rPr>
          <w:lang w:val="es-ES"/>
        </w:rPr>
      </w:pPr>
    </w:p>
    <w:p w14:paraId="07088CDB" w14:textId="77777777" w:rsidR="004A3577" w:rsidRDefault="004A3577" w:rsidP="004A3577">
      <w:pPr>
        <w:pStyle w:val="Textoindependiente"/>
        <w:ind w:firstLine="0"/>
        <w:rPr>
          <w:lang w:val="es-ES"/>
        </w:rPr>
      </w:pPr>
    </w:p>
    <w:p w14:paraId="00993CE3" w14:textId="77777777" w:rsidR="001F67AF" w:rsidRDefault="001F67AF" w:rsidP="00521B77">
      <w:pPr>
        <w:pStyle w:val="Textoindependiente"/>
        <w:ind w:firstLine="0"/>
        <w:rPr>
          <w:lang w:val="es-ES"/>
        </w:rPr>
      </w:pPr>
    </w:p>
    <w:p w14:paraId="2019F858" w14:textId="77777777" w:rsidR="00030884" w:rsidRPr="006671FA" w:rsidRDefault="00030884" w:rsidP="00030884">
      <w:pPr>
        <w:pStyle w:val="Ttulo1"/>
        <w:rPr>
          <w:rFonts w:cstheme="minorHAnsi"/>
          <w:lang w:val="es-ES"/>
        </w:rPr>
      </w:pPr>
      <w:bookmarkStart w:id="62" w:name="_Ref11684775"/>
      <w:bookmarkStart w:id="63" w:name="_Toc229572314"/>
      <w:r w:rsidRPr="006671FA">
        <w:rPr>
          <w:rFonts w:cstheme="minorHAnsi"/>
          <w:lang w:val="es-ES"/>
        </w:rPr>
        <w:t>Conclusiones y trabajo futuro</w:t>
      </w:r>
      <w:bookmarkEnd w:id="62"/>
      <w:bookmarkEnd w:id="63"/>
    </w:p>
    <w:p w14:paraId="38BDBC05" w14:textId="7BBA85AB" w:rsidR="006D54E2" w:rsidRPr="006671FA" w:rsidRDefault="006D54E2" w:rsidP="003D129D">
      <w:pPr>
        <w:ind w:firstLine="0"/>
        <w:rPr>
          <w:rFonts w:cstheme="minorHAnsi"/>
          <w:lang w:val="es-ES"/>
        </w:rPr>
      </w:pPr>
    </w:p>
    <w:p w14:paraId="61E2DC4A" w14:textId="77777777" w:rsidR="00AA1A72" w:rsidRPr="006671FA" w:rsidRDefault="00AA1A72" w:rsidP="00030884">
      <w:pPr>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C7E3172" w14:textId="77777777" w:rsidR="00030884" w:rsidRPr="006671FA" w:rsidRDefault="00030884" w:rsidP="006E3808">
      <w:pPr>
        <w:pStyle w:val="Ttulo5"/>
        <w:rPr>
          <w:rFonts w:cstheme="minorHAnsi"/>
          <w:lang w:val="en-US"/>
        </w:rPr>
      </w:pPr>
      <w:r w:rsidRPr="006671FA">
        <w:rPr>
          <w:rFonts w:cstheme="minorHAnsi"/>
          <w:lang w:val="en-US"/>
        </w:rPr>
        <w:lastRenderedPageBreak/>
        <w:t>Introduction</w:t>
      </w:r>
    </w:p>
    <w:p w14:paraId="103BCE8A" w14:textId="2DC6BB41" w:rsidR="00030884" w:rsidRPr="006671FA" w:rsidRDefault="006D54E2" w:rsidP="00030884">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_Ref11684759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Pr="006671FA">
        <w:rPr>
          <w:rFonts w:cstheme="minorHAnsi"/>
          <w:lang w:val="en-US"/>
        </w:rPr>
        <w:t>Introducción</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616F3BCE" w14:textId="77777777" w:rsidR="00030884" w:rsidRPr="006671FA" w:rsidRDefault="00030884" w:rsidP="00030884">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0356261B" w14:textId="77777777" w:rsidR="00030884" w:rsidRPr="006671FA" w:rsidRDefault="00030884" w:rsidP="003C4EB7">
      <w:pPr>
        <w:pStyle w:val="Ttulo5"/>
        <w:rPr>
          <w:rFonts w:cstheme="minorHAnsi"/>
          <w:lang w:val="en-US"/>
        </w:rPr>
      </w:pPr>
      <w:r w:rsidRPr="006671FA">
        <w:rPr>
          <w:rFonts w:cstheme="minorHAnsi"/>
          <w:lang w:val="en-US"/>
        </w:rPr>
        <w:lastRenderedPageBreak/>
        <w:t>Conclusions and future work</w:t>
      </w:r>
    </w:p>
    <w:p w14:paraId="1B008C3D" w14:textId="3C0A7A64" w:rsidR="006D54E2" w:rsidRPr="006671FA" w:rsidRDefault="006D54E2" w:rsidP="006D54E2">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_Ref11684775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00A7374A" w:rsidRPr="006671FA">
        <w:rPr>
          <w:rFonts w:cstheme="minorHAnsi"/>
          <w:lang w:val="en-US"/>
        </w:rPr>
        <w:t>Conclusiones</w:t>
      </w:r>
      <w:proofErr w:type="spellEnd"/>
      <w:r w:rsidR="00A7374A" w:rsidRPr="006671FA">
        <w:rPr>
          <w:rFonts w:cstheme="minorHAnsi"/>
          <w:lang w:val="en-US"/>
        </w:rPr>
        <w:t xml:space="preserve"> y </w:t>
      </w:r>
      <w:proofErr w:type="spellStart"/>
      <w:r w:rsidR="00A7374A" w:rsidRPr="006671FA">
        <w:rPr>
          <w:rFonts w:cstheme="minorHAnsi"/>
          <w:lang w:val="en-US"/>
        </w:rPr>
        <w:t>trabajo</w:t>
      </w:r>
      <w:proofErr w:type="spellEnd"/>
      <w:r w:rsidR="00A7374A" w:rsidRPr="006671FA">
        <w:rPr>
          <w:rFonts w:cstheme="minorHAnsi"/>
          <w:lang w:val="en-US"/>
        </w:rPr>
        <w:t xml:space="preserve"> </w:t>
      </w:r>
      <w:proofErr w:type="spellStart"/>
      <w:r w:rsidR="00A7374A" w:rsidRPr="006671FA">
        <w:rPr>
          <w:rFonts w:cstheme="minorHAnsi"/>
          <w:lang w:val="en-US"/>
        </w:rPr>
        <w:t>futuro</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7F10BD00" w14:textId="77777777" w:rsidR="00030884" w:rsidRPr="006671FA" w:rsidRDefault="00030884" w:rsidP="00030884">
      <w:pPr>
        <w:rPr>
          <w:rFonts w:cstheme="minorHAnsi"/>
          <w:lang w:val="en-US"/>
        </w:rPr>
      </w:pP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64" w:name="Bibliografía"/>
      <w:bookmarkStart w:id="65" w:name="_Toc229572315"/>
      <w:bookmarkStart w:id="66" w:name="Apendices"/>
      <w:r w:rsidRPr="006671FA">
        <w:rPr>
          <w:rFonts w:asciiTheme="minorHAnsi" w:hAnsiTheme="minorHAnsi" w:cstheme="minorHAnsi"/>
          <w:lang w:val="es-ES_tradnl"/>
        </w:rPr>
        <w:lastRenderedPageBreak/>
        <w:t>Bibliografía</w:t>
      </w:r>
      <w:bookmarkEnd w:id="64"/>
      <w:bookmarkEnd w:id="65"/>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913EDA" w:rsidRPr="00800533" w14:paraId="458DFAD9" w14:textId="77777777" w:rsidTr="002A07BC">
        <w:trPr>
          <w:tblCellSpacing w:w="15" w:type="dxa"/>
        </w:trPr>
        <w:tc>
          <w:tcPr>
            <w:tcW w:w="50" w:type="pct"/>
            <w:hideMark/>
          </w:tcPr>
          <w:p w14:paraId="7CA4FC79" w14:textId="77777777" w:rsidR="00913EDA" w:rsidRPr="006671FA" w:rsidRDefault="00913EDA" w:rsidP="002A07BC">
            <w:pPr>
              <w:pStyle w:val="Bibliografa"/>
              <w:rPr>
                <w:rFonts w:cstheme="minorHAnsi"/>
                <w:noProof/>
                <w:sz w:val="24"/>
                <w:lang w:val="es-ES"/>
              </w:rPr>
            </w:pPr>
            <w:r w:rsidRPr="006671FA">
              <w:rPr>
                <w:rFonts w:cstheme="minorHAnsi"/>
                <w:noProof/>
                <w:lang w:val="es-ES"/>
              </w:rPr>
              <w:t xml:space="preserve">[1] </w:t>
            </w:r>
          </w:p>
        </w:tc>
        <w:tc>
          <w:tcPr>
            <w:tcW w:w="0" w:type="auto"/>
            <w:hideMark/>
          </w:tcPr>
          <w:p w14:paraId="6076B86C" w14:textId="77777777" w:rsidR="00913EDA" w:rsidRPr="006671FA" w:rsidRDefault="00913EDA" w:rsidP="002A07BC">
            <w:pPr>
              <w:pStyle w:val="Bibliografa"/>
              <w:rPr>
                <w:rFonts w:cstheme="minorHAnsi"/>
                <w:noProof/>
                <w:lang w:val="en-US"/>
              </w:rPr>
            </w:pPr>
            <w:r w:rsidRPr="006671FA">
              <w:rPr>
                <w:rFonts w:cstheme="minorHAnsi"/>
                <w:noProof/>
                <w:lang w:val="en-US"/>
              </w:rPr>
              <w:t xml:space="preserve">L. A. Bucki, Word 2013 Bible, John Wiley &amp; Sons, 2013. </w:t>
            </w:r>
          </w:p>
        </w:tc>
      </w:tr>
      <w:tr w:rsidR="00913EDA" w:rsidRPr="006671FA" w14:paraId="5EFE3ECC" w14:textId="77777777" w:rsidTr="002A07BC">
        <w:trPr>
          <w:tblCellSpacing w:w="15" w:type="dxa"/>
        </w:trPr>
        <w:tc>
          <w:tcPr>
            <w:tcW w:w="50" w:type="pct"/>
            <w:hideMark/>
          </w:tcPr>
          <w:p w14:paraId="72DD3B15" w14:textId="77777777" w:rsidR="00913EDA" w:rsidRPr="006671FA" w:rsidRDefault="00913EDA" w:rsidP="002A07BC">
            <w:pPr>
              <w:pStyle w:val="Bibliografa"/>
              <w:rPr>
                <w:rFonts w:cstheme="minorHAnsi"/>
                <w:noProof/>
                <w:lang w:val="es-ES"/>
              </w:rPr>
            </w:pPr>
            <w:r w:rsidRPr="006671FA">
              <w:rPr>
                <w:rFonts w:cstheme="minorHAnsi"/>
                <w:noProof/>
                <w:lang w:val="es-ES"/>
              </w:rPr>
              <w:t xml:space="preserve">[2] </w:t>
            </w:r>
          </w:p>
        </w:tc>
        <w:tc>
          <w:tcPr>
            <w:tcW w:w="0" w:type="auto"/>
            <w:hideMark/>
          </w:tcPr>
          <w:p w14:paraId="2C30962E" w14:textId="77777777" w:rsidR="00913EDA" w:rsidRPr="006671FA" w:rsidRDefault="00913EDA" w:rsidP="002A07BC">
            <w:pPr>
              <w:pStyle w:val="Bibliografa"/>
              <w:rPr>
                <w:rFonts w:cstheme="minorHAnsi"/>
                <w:noProof/>
                <w:lang w:val="es-ES"/>
              </w:rPr>
            </w:pPr>
            <w:r w:rsidRPr="006671FA">
              <w:rPr>
                <w:rFonts w:cstheme="minorHAnsi"/>
                <w:noProof/>
                <w:lang w:val="es-ES"/>
              </w:rPr>
              <w:t>CFI, «Cursos de Formación en Informática,» [En línea]. Available: http://cursosinformatica.ucm.es. [Último acceso: 01 06 2019].</w:t>
            </w:r>
          </w:p>
        </w:tc>
      </w:tr>
    </w:tbl>
    <w:p w14:paraId="5ABBFB03" w14:textId="77777777" w:rsidR="00913EDA" w:rsidRPr="006671FA" w:rsidRDefault="00913EDA" w:rsidP="00913EDA">
      <w:pPr>
        <w:rPr>
          <w:rFonts w:cstheme="minorHAnsi"/>
          <w:noProof/>
        </w:rPr>
      </w:pPr>
    </w:p>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67" w:name="_Toc229572316"/>
      <w:r w:rsidRPr="006671FA">
        <w:rPr>
          <w:rFonts w:asciiTheme="minorHAnsi" w:hAnsiTheme="minorHAnsi" w:cstheme="minorHAnsi"/>
          <w:lang w:val="es-ES_tradnl"/>
        </w:rPr>
        <w:lastRenderedPageBreak/>
        <w:t>Apéndices</w:t>
      </w:r>
      <w:bookmarkStart w:id="68" w:name="_Toc267562109"/>
      <w:bookmarkEnd w:id="66"/>
      <w:bookmarkEnd w:id="67"/>
    </w:p>
    <w:bookmarkEnd w:id="68"/>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 xml:space="preserve">Para los títulos de las subsecciones de los apéndices se utiliza el estilo Título 8. Para las </w:t>
      </w:r>
      <w:proofErr w:type="spellStart"/>
      <w:r w:rsidRPr="006671FA">
        <w:rPr>
          <w:rFonts w:cstheme="minorHAnsi"/>
        </w:rPr>
        <w:t>sub-subsecciones</w:t>
      </w:r>
      <w:proofErr w:type="spellEnd"/>
      <w:r w:rsidRPr="006671FA">
        <w:rPr>
          <w:rFonts w:cstheme="minorHAnsi"/>
        </w:rPr>
        <w:t xml:space="preserve"> se usa el estilo Título 9, como aparece a continuación.</w:t>
      </w:r>
    </w:p>
    <w:p w14:paraId="35618D91" w14:textId="77777777" w:rsidR="00E66475" w:rsidRPr="006671FA" w:rsidRDefault="00CB3355" w:rsidP="00E66475">
      <w:pPr>
        <w:pStyle w:val="Ttulo9"/>
        <w:rPr>
          <w:rFonts w:cstheme="minorHAnsi"/>
        </w:rPr>
      </w:pPr>
      <w:proofErr w:type="spellStart"/>
      <w:r w:rsidRPr="006671FA">
        <w:rPr>
          <w:rFonts w:cstheme="minorHAnsi"/>
        </w:rPr>
        <w:t>Sub-subsecciones</w:t>
      </w:r>
      <w:proofErr w:type="spellEnd"/>
      <w:r w:rsidRPr="006671FA">
        <w:rPr>
          <w:rFonts w:cstheme="minorHAnsi"/>
        </w:rPr>
        <w:t xml:space="preserve"> del apéndice (Título 9)</w:t>
      </w:r>
    </w:p>
    <w:p w14:paraId="7A80CDE3" w14:textId="77777777" w:rsidR="00E66475" w:rsidRPr="006671FA" w:rsidRDefault="00CB3355" w:rsidP="00E66475">
      <w:pPr>
        <w:rPr>
          <w:rFonts w:cstheme="minorHAnsi"/>
        </w:rPr>
      </w:pPr>
      <w:r w:rsidRPr="006671FA">
        <w:rPr>
          <w:rFonts w:cstheme="minorHAnsi"/>
        </w:rPr>
        <w:t xml:space="preserve">Para las </w:t>
      </w:r>
      <w:proofErr w:type="spellStart"/>
      <w:r w:rsidRPr="006671FA">
        <w:rPr>
          <w:rFonts w:cstheme="minorHAnsi"/>
        </w:rPr>
        <w:t>sub-subsecciones</w:t>
      </w:r>
      <w:proofErr w:type="spellEnd"/>
      <w:r w:rsidRPr="006671FA">
        <w:rPr>
          <w:rFonts w:cstheme="minorHAnsi"/>
        </w:rPr>
        <w:t xml:space="preserve">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0B292" w14:textId="77777777" w:rsidR="007B2C65" w:rsidRDefault="007B2C65">
      <w:r>
        <w:separator/>
      </w:r>
    </w:p>
  </w:endnote>
  <w:endnote w:type="continuationSeparator" w:id="0">
    <w:p w14:paraId="56CC0D00" w14:textId="77777777" w:rsidR="007B2C65" w:rsidRDefault="007B2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7F9D8" w14:textId="77777777" w:rsidR="007B2C65" w:rsidRDefault="007B2C65">
      <w:r>
        <w:separator/>
      </w:r>
    </w:p>
  </w:footnote>
  <w:footnote w:type="continuationSeparator" w:id="0">
    <w:p w14:paraId="4DA61AD5" w14:textId="77777777" w:rsidR="007B2C65" w:rsidRDefault="007B2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DC5F47"/>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C25EF"/>
    <w:multiLevelType w:val="multilevel"/>
    <w:tmpl w:val="01B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360BA"/>
    <w:multiLevelType w:val="multilevel"/>
    <w:tmpl w:val="EF9A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D34AB8"/>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A6B8E"/>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601EE"/>
    <w:multiLevelType w:val="multilevel"/>
    <w:tmpl w:val="52142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A8C2266"/>
    <w:multiLevelType w:val="multilevel"/>
    <w:tmpl w:val="C27C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B21B9"/>
    <w:multiLevelType w:val="multilevel"/>
    <w:tmpl w:val="E4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C0D15"/>
    <w:multiLevelType w:val="multilevel"/>
    <w:tmpl w:val="10C0183C"/>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32632DEB"/>
    <w:multiLevelType w:val="multilevel"/>
    <w:tmpl w:val="9C1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603A2A"/>
    <w:multiLevelType w:val="multilevel"/>
    <w:tmpl w:val="5D50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E92F88"/>
    <w:multiLevelType w:val="multilevel"/>
    <w:tmpl w:val="49B2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137A3D"/>
    <w:multiLevelType w:val="multilevel"/>
    <w:tmpl w:val="B6F8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766B7"/>
    <w:multiLevelType w:val="multilevel"/>
    <w:tmpl w:val="8306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C9591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065B18"/>
    <w:multiLevelType w:val="multilevel"/>
    <w:tmpl w:val="D1D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18464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CA6FF1"/>
    <w:multiLevelType w:val="multilevel"/>
    <w:tmpl w:val="92F65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EE4D89"/>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B75898"/>
    <w:multiLevelType w:val="multilevel"/>
    <w:tmpl w:val="2FD46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280BAE"/>
    <w:multiLevelType w:val="multilevel"/>
    <w:tmpl w:val="A93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C6E87"/>
    <w:multiLevelType w:val="multilevel"/>
    <w:tmpl w:val="0C8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127972"/>
    <w:multiLevelType w:val="hybridMultilevel"/>
    <w:tmpl w:val="5D2A7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737049A"/>
    <w:multiLevelType w:val="multilevel"/>
    <w:tmpl w:val="79D6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1751D"/>
    <w:multiLevelType w:val="multilevel"/>
    <w:tmpl w:val="59A6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2F647A"/>
    <w:multiLevelType w:val="multilevel"/>
    <w:tmpl w:val="EB4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C10AD9"/>
    <w:multiLevelType w:val="multilevel"/>
    <w:tmpl w:val="902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F52DD0"/>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6"/>
  </w:num>
  <w:num w:numId="12" w16cid:durableId="1181358284">
    <w:abstractNumId w:val="19"/>
  </w:num>
  <w:num w:numId="13" w16cid:durableId="1845320026">
    <w:abstractNumId w:val="17"/>
  </w:num>
  <w:num w:numId="14" w16cid:durableId="1270891299">
    <w:abstractNumId w:val="33"/>
  </w:num>
  <w:num w:numId="15" w16cid:durableId="1086927595">
    <w:abstractNumId w:val="18"/>
  </w:num>
  <w:num w:numId="16" w16cid:durableId="1243486743">
    <w:abstractNumId w:val="36"/>
  </w:num>
  <w:num w:numId="17" w16cid:durableId="1064523346">
    <w:abstractNumId w:val="32"/>
  </w:num>
  <w:num w:numId="18" w16cid:durableId="440342359">
    <w:abstractNumId w:val="27"/>
  </w:num>
  <w:num w:numId="19" w16cid:durableId="1759862855">
    <w:abstractNumId w:val="14"/>
  </w:num>
  <w:num w:numId="20" w16cid:durableId="1100561251">
    <w:abstractNumId w:val="29"/>
  </w:num>
  <w:num w:numId="21" w16cid:durableId="1771388127">
    <w:abstractNumId w:val="10"/>
  </w:num>
  <w:num w:numId="22" w16cid:durableId="1231966592">
    <w:abstractNumId w:val="39"/>
  </w:num>
  <w:num w:numId="23" w16cid:durableId="964656145">
    <w:abstractNumId w:val="13"/>
  </w:num>
  <w:num w:numId="24" w16cid:durableId="1473328608">
    <w:abstractNumId w:val="25"/>
  </w:num>
  <w:num w:numId="25" w16cid:durableId="1955364289">
    <w:abstractNumId w:val="35"/>
  </w:num>
  <w:num w:numId="26" w16cid:durableId="1511797449">
    <w:abstractNumId w:val="38"/>
  </w:num>
  <w:num w:numId="27" w16cid:durableId="236477535">
    <w:abstractNumId w:val="21"/>
  </w:num>
  <w:num w:numId="28" w16cid:durableId="2045519317">
    <w:abstractNumId w:val="23"/>
  </w:num>
  <w:num w:numId="29" w16cid:durableId="282465291">
    <w:abstractNumId w:val="28"/>
  </w:num>
  <w:num w:numId="30" w16cid:durableId="1185094364">
    <w:abstractNumId w:val="24"/>
  </w:num>
  <w:num w:numId="31" w16cid:durableId="553542324">
    <w:abstractNumId w:val="22"/>
  </w:num>
  <w:num w:numId="32" w16cid:durableId="1578517292">
    <w:abstractNumId w:val="30"/>
  </w:num>
  <w:num w:numId="33" w16cid:durableId="868491999">
    <w:abstractNumId w:val="15"/>
  </w:num>
  <w:num w:numId="34" w16cid:durableId="1257597752">
    <w:abstractNumId w:val="20"/>
  </w:num>
  <w:num w:numId="35" w16cid:durableId="666059658">
    <w:abstractNumId w:val="11"/>
  </w:num>
  <w:num w:numId="36" w16cid:durableId="1036732713">
    <w:abstractNumId w:val="31"/>
  </w:num>
  <w:num w:numId="37" w16cid:durableId="1927030140">
    <w:abstractNumId w:val="34"/>
  </w:num>
  <w:num w:numId="38" w16cid:durableId="1605381272">
    <w:abstractNumId w:val="26"/>
  </w:num>
  <w:num w:numId="39" w16cid:durableId="857038891">
    <w:abstractNumId w:val="37"/>
  </w:num>
  <w:num w:numId="40" w16cid:durableId="942687520">
    <w:abstractNumId w:val="1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30884"/>
    <w:rsid w:val="00042575"/>
    <w:rsid w:val="00074CAD"/>
    <w:rsid w:val="00080D19"/>
    <w:rsid w:val="00080FEA"/>
    <w:rsid w:val="000824EF"/>
    <w:rsid w:val="00083D7A"/>
    <w:rsid w:val="000852A0"/>
    <w:rsid w:val="000D47E2"/>
    <w:rsid w:val="000E3DD3"/>
    <w:rsid w:val="000F3EE3"/>
    <w:rsid w:val="000F6073"/>
    <w:rsid w:val="00111837"/>
    <w:rsid w:val="00115EB2"/>
    <w:rsid w:val="00117DF6"/>
    <w:rsid w:val="00123F1C"/>
    <w:rsid w:val="00147643"/>
    <w:rsid w:val="001658B9"/>
    <w:rsid w:val="001940DF"/>
    <w:rsid w:val="001A3936"/>
    <w:rsid w:val="001A7B8D"/>
    <w:rsid w:val="001C7A29"/>
    <w:rsid w:val="001C7BF4"/>
    <w:rsid w:val="001D330E"/>
    <w:rsid w:val="001D463B"/>
    <w:rsid w:val="001E0B5B"/>
    <w:rsid w:val="001E1788"/>
    <w:rsid w:val="001E1FDE"/>
    <w:rsid w:val="001E4710"/>
    <w:rsid w:val="001F5B98"/>
    <w:rsid w:val="001F67AF"/>
    <w:rsid w:val="002023FD"/>
    <w:rsid w:val="00212C47"/>
    <w:rsid w:val="00226EBD"/>
    <w:rsid w:val="00245D61"/>
    <w:rsid w:val="00263DC7"/>
    <w:rsid w:val="0026443F"/>
    <w:rsid w:val="00275189"/>
    <w:rsid w:val="00295BE9"/>
    <w:rsid w:val="002A07BC"/>
    <w:rsid w:val="002A205B"/>
    <w:rsid w:val="002A5447"/>
    <w:rsid w:val="002A601C"/>
    <w:rsid w:val="002D4FA5"/>
    <w:rsid w:val="002E100D"/>
    <w:rsid w:val="002E2175"/>
    <w:rsid w:val="002E2D75"/>
    <w:rsid w:val="00310767"/>
    <w:rsid w:val="00310A7E"/>
    <w:rsid w:val="0034634D"/>
    <w:rsid w:val="00352FE0"/>
    <w:rsid w:val="00364AE4"/>
    <w:rsid w:val="003651BC"/>
    <w:rsid w:val="00373EB9"/>
    <w:rsid w:val="00374592"/>
    <w:rsid w:val="003860DD"/>
    <w:rsid w:val="003A0B19"/>
    <w:rsid w:val="003C26ED"/>
    <w:rsid w:val="003C4EB7"/>
    <w:rsid w:val="003D129D"/>
    <w:rsid w:val="003D4465"/>
    <w:rsid w:val="003D543E"/>
    <w:rsid w:val="00402AB6"/>
    <w:rsid w:val="00411DEC"/>
    <w:rsid w:val="00414E05"/>
    <w:rsid w:val="00427DEF"/>
    <w:rsid w:val="00436C34"/>
    <w:rsid w:val="004542DB"/>
    <w:rsid w:val="00460948"/>
    <w:rsid w:val="00462579"/>
    <w:rsid w:val="0046775A"/>
    <w:rsid w:val="00467F8B"/>
    <w:rsid w:val="004714D7"/>
    <w:rsid w:val="00472EFF"/>
    <w:rsid w:val="004736A6"/>
    <w:rsid w:val="00490ABE"/>
    <w:rsid w:val="004927E0"/>
    <w:rsid w:val="004939E0"/>
    <w:rsid w:val="00496D25"/>
    <w:rsid w:val="004977AB"/>
    <w:rsid w:val="004A049D"/>
    <w:rsid w:val="004A28F2"/>
    <w:rsid w:val="004A3577"/>
    <w:rsid w:val="004E1A13"/>
    <w:rsid w:val="004E1B40"/>
    <w:rsid w:val="004E5511"/>
    <w:rsid w:val="004E7BFE"/>
    <w:rsid w:val="0050728E"/>
    <w:rsid w:val="005178E8"/>
    <w:rsid w:val="00521B77"/>
    <w:rsid w:val="00533B0D"/>
    <w:rsid w:val="005461E9"/>
    <w:rsid w:val="005556F4"/>
    <w:rsid w:val="00555BEE"/>
    <w:rsid w:val="00555F43"/>
    <w:rsid w:val="00556D5A"/>
    <w:rsid w:val="005716FE"/>
    <w:rsid w:val="00584426"/>
    <w:rsid w:val="005A1A75"/>
    <w:rsid w:val="005B0154"/>
    <w:rsid w:val="005B2132"/>
    <w:rsid w:val="005B4B2C"/>
    <w:rsid w:val="005C7499"/>
    <w:rsid w:val="005D2EC9"/>
    <w:rsid w:val="005F4572"/>
    <w:rsid w:val="005F6988"/>
    <w:rsid w:val="00635F60"/>
    <w:rsid w:val="00640AF2"/>
    <w:rsid w:val="00660953"/>
    <w:rsid w:val="00663235"/>
    <w:rsid w:val="006671FA"/>
    <w:rsid w:val="00667A00"/>
    <w:rsid w:val="00693787"/>
    <w:rsid w:val="00695507"/>
    <w:rsid w:val="006B50F3"/>
    <w:rsid w:val="006C563D"/>
    <w:rsid w:val="006D3EA5"/>
    <w:rsid w:val="006D4A0F"/>
    <w:rsid w:val="006D5464"/>
    <w:rsid w:val="006D54E2"/>
    <w:rsid w:val="006E3808"/>
    <w:rsid w:val="006F7AAD"/>
    <w:rsid w:val="007022E1"/>
    <w:rsid w:val="0073220F"/>
    <w:rsid w:val="00732E07"/>
    <w:rsid w:val="00773745"/>
    <w:rsid w:val="00776555"/>
    <w:rsid w:val="007A447C"/>
    <w:rsid w:val="007A7231"/>
    <w:rsid w:val="007B2C65"/>
    <w:rsid w:val="007C5DD2"/>
    <w:rsid w:val="007D1288"/>
    <w:rsid w:val="007D3CAC"/>
    <w:rsid w:val="00800533"/>
    <w:rsid w:val="00805C4A"/>
    <w:rsid w:val="00824257"/>
    <w:rsid w:val="00833BB9"/>
    <w:rsid w:val="008360E1"/>
    <w:rsid w:val="008411C8"/>
    <w:rsid w:val="008546D3"/>
    <w:rsid w:val="0086074A"/>
    <w:rsid w:val="00861B03"/>
    <w:rsid w:val="00870961"/>
    <w:rsid w:val="00870EC6"/>
    <w:rsid w:val="00873814"/>
    <w:rsid w:val="008834A4"/>
    <w:rsid w:val="0088775E"/>
    <w:rsid w:val="00894DE2"/>
    <w:rsid w:val="008A0ABD"/>
    <w:rsid w:val="008A6BFA"/>
    <w:rsid w:val="008B51A8"/>
    <w:rsid w:val="008C4756"/>
    <w:rsid w:val="008D033E"/>
    <w:rsid w:val="008E2A0C"/>
    <w:rsid w:val="008E36E4"/>
    <w:rsid w:val="008E5262"/>
    <w:rsid w:val="008E5C64"/>
    <w:rsid w:val="008F08E7"/>
    <w:rsid w:val="0090062E"/>
    <w:rsid w:val="0090444C"/>
    <w:rsid w:val="0090451D"/>
    <w:rsid w:val="00913EDA"/>
    <w:rsid w:val="00923729"/>
    <w:rsid w:val="009279AE"/>
    <w:rsid w:val="00943ED5"/>
    <w:rsid w:val="009539A6"/>
    <w:rsid w:val="009545F1"/>
    <w:rsid w:val="00963257"/>
    <w:rsid w:val="00965680"/>
    <w:rsid w:val="009A1232"/>
    <w:rsid w:val="009A157F"/>
    <w:rsid w:val="009C490E"/>
    <w:rsid w:val="009E37D7"/>
    <w:rsid w:val="009E4630"/>
    <w:rsid w:val="009F0083"/>
    <w:rsid w:val="009F1EA4"/>
    <w:rsid w:val="00A01489"/>
    <w:rsid w:val="00A14FBA"/>
    <w:rsid w:val="00A16C07"/>
    <w:rsid w:val="00A20B78"/>
    <w:rsid w:val="00A20F02"/>
    <w:rsid w:val="00A21623"/>
    <w:rsid w:val="00A30340"/>
    <w:rsid w:val="00A34CB9"/>
    <w:rsid w:val="00A35259"/>
    <w:rsid w:val="00A35C15"/>
    <w:rsid w:val="00A36EC1"/>
    <w:rsid w:val="00A407B1"/>
    <w:rsid w:val="00A43AEE"/>
    <w:rsid w:val="00A61B98"/>
    <w:rsid w:val="00A71FB4"/>
    <w:rsid w:val="00A7374A"/>
    <w:rsid w:val="00A77C24"/>
    <w:rsid w:val="00A83E56"/>
    <w:rsid w:val="00A979B6"/>
    <w:rsid w:val="00AA14E6"/>
    <w:rsid w:val="00AA1A72"/>
    <w:rsid w:val="00AA3176"/>
    <w:rsid w:val="00AC5CD5"/>
    <w:rsid w:val="00AD1B4E"/>
    <w:rsid w:val="00AD27FB"/>
    <w:rsid w:val="00AE5832"/>
    <w:rsid w:val="00AE7FC7"/>
    <w:rsid w:val="00AF3F71"/>
    <w:rsid w:val="00B05FF7"/>
    <w:rsid w:val="00B227BB"/>
    <w:rsid w:val="00B419C2"/>
    <w:rsid w:val="00B5323D"/>
    <w:rsid w:val="00B60224"/>
    <w:rsid w:val="00B6318B"/>
    <w:rsid w:val="00B6516C"/>
    <w:rsid w:val="00B755B7"/>
    <w:rsid w:val="00BC2EE4"/>
    <w:rsid w:val="00BC6A9E"/>
    <w:rsid w:val="00BE2360"/>
    <w:rsid w:val="00BE300F"/>
    <w:rsid w:val="00BE479A"/>
    <w:rsid w:val="00BE63C8"/>
    <w:rsid w:val="00BF3AC4"/>
    <w:rsid w:val="00C007F1"/>
    <w:rsid w:val="00C07D5E"/>
    <w:rsid w:val="00C36C16"/>
    <w:rsid w:val="00C50BC8"/>
    <w:rsid w:val="00C50BCF"/>
    <w:rsid w:val="00C54004"/>
    <w:rsid w:val="00C55BC4"/>
    <w:rsid w:val="00C5692F"/>
    <w:rsid w:val="00C60031"/>
    <w:rsid w:val="00C62365"/>
    <w:rsid w:val="00C62B66"/>
    <w:rsid w:val="00C66320"/>
    <w:rsid w:val="00C71049"/>
    <w:rsid w:val="00C73C24"/>
    <w:rsid w:val="00C74424"/>
    <w:rsid w:val="00C80942"/>
    <w:rsid w:val="00C827B1"/>
    <w:rsid w:val="00C836AA"/>
    <w:rsid w:val="00C9624B"/>
    <w:rsid w:val="00C96E8E"/>
    <w:rsid w:val="00CB1E0E"/>
    <w:rsid w:val="00CB3355"/>
    <w:rsid w:val="00CB5E4C"/>
    <w:rsid w:val="00CB7884"/>
    <w:rsid w:val="00CC095F"/>
    <w:rsid w:val="00CC5197"/>
    <w:rsid w:val="00CD05B6"/>
    <w:rsid w:val="00CE088B"/>
    <w:rsid w:val="00CF0AA0"/>
    <w:rsid w:val="00D04845"/>
    <w:rsid w:val="00D15736"/>
    <w:rsid w:val="00D16400"/>
    <w:rsid w:val="00D7420C"/>
    <w:rsid w:val="00D8371F"/>
    <w:rsid w:val="00D862DB"/>
    <w:rsid w:val="00DA19F1"/>
    <w:rsid w:val="00DA3711"/>
    <w:rsid w:val="00DA515B"/>
    <w:rsid w:val="00DA54EB"/>
    <w:rsid w:val="00DB1E47"/>
    <w:rsid w:val="00DB2EAA"/>
    <w:rsid w:val="00DC182E"/>
    <w:rsid w:val="00DF46DF"/>
    <w:rsid w:val="00E02C73"/>
    <w:rsid w:val="00E12E93"/>
    <w:rsid w:val="00E13D4B"/>
    <w:rsid w:val="00E140EA"/>
    <w:rsid w:val="00E23EDE"/>
    <w:rsid w:val="00E3017A"/>
    <w:rsid w:val="00E36AE8"/>
    <w:rsid w:val="00E440F4"/>
    <w:rsid w:val="00E446F0"/>
    <w:rsid w:val="00E53A9B"/>
    <w:rsid w:val="00E545BC"/>
    <w:rsid w:val="00E63C01"/>
    <w:rsid w:val="00E66475"/>
    <w:rsid w:val="00E736EB"/>
    <w:rsid w:val="00E83394"/>
    <w:rsid w:val="00E96B70"/>
    <w:rsid w:val="00E97B4D"/>
    <w:rsid w:val="00EA12EF"/>
    <w:rsid w:val="00EA3D10"/>
    <w:rsid w:val="00ED0DBD"/>
    <w:rsid w:val="00EE1AF8"/>
    <w:rsid w:val="00EF05DF"/>
    <w:rsid w:val="00F0212A"/>
    <w:rsid w:val="00F0410F"/>
    <w:rsid w:val="00F333C0"/>
    <w:rsid w:val="00F37D93"/>
    <w:rsid w:val="00F41FF7"/>
    <w:rsid w:val="00F43FCD"/>
    <w:rsid w:val="00F50551"/>
    <w:rsid w:val="00F65C8D"/>
    <w:rsid w:val="00F73C10"/>
    <w:rsid w:val="00F77DDB"/>
    <w:rsid w:val="00F822C8"/>
    <w:rsid w:val="00FA2E97"/>
    <w:rsid w:val="00FA74B3"/>
    <w:rsid w:val="00FB0FB4"/>
    <w:rsid w:val="00FC3A5D"/>
    <w:rsid w:val="00FD5A41"/>
    <w:rsid w:val="00FE5858"/>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6F9F68CD-5867-46F1-BF09-255D6BA57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7D3CAC"/>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qFormat/>
    <w:rsid w:val="007D3CAC"/>
    <w:pPr>
      <w:keepNext/>
      <w:numPr>
        <w:ilvl w:val="2"/>
        <w:numId w:val="12"/>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rsid w:val="00373EB9"/>
    <w:pPr>
      <w:spacing w:after="120"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pPr>
      <w:spacing w:after="120"/>
    </w:pPr>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spacing w:after="120"/>
      <w:ind w:left="360"/>
      <w:contextualSpacing/>
    </w:pPr>
  </w:style>
  <w:style w:type="paragraph" w:styleId="Continuarlista2">
    <w:name w:val="List Continue 2"/>
    <w:basedOn w:val="Normal"/>
    <w:rsid w:val="00373EB9"/>
    <w:pPr>
      <w:spacing w:after="120"/>
      <w:ind w:left="720"/>
      <w:contextualSpacing/>
    </w:pPr>
  </w:style>
  <w:style w:type="paragraph" w:styleId="Continuarlista3">
    <w:name w:val="List Continue 3"/>
    <w:basedOn w:val="Normal"/>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rsid w:val="007D3CAC"/>
    <w:rPr>
      <w:rFonts w:asciiTheme="minorHAnsi" w:hAnsiTheme="minorHAnsi" w:cs="Arial"/>
      <w:b/>
      <w:bCs/>
      <w:kern w:val="32"/>
      <w:sz w:val="36"/>
      <w:szCs w:val="32"/>
      <w:lang w:val="es-ES_tradnl" w:eastAsia="en-US"/>
    </w:rPr>
  </w:style>
  <w:style w:type="table" w:styleId="Tablaconcuadrcula">
    <w:name w:val="Table Grid"/>
    <w:basedOn w:val="Tablanormal"/>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72"/>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rsid w:val="007D3CAC"/>
    <w:rPr>
      <w:rFonts w:asciiTheme="minorHAnsi" w:hAnsiTheme="minorHAnsi" w:cs="Arial"/>
      <w:b/>
      <w:i/>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18258</TotalTime>
  <Pages>82</Pages>
  <Words>13495</Words>
  <Characters>74225</Characters>
  <Application>Microsoft Office Word</Application>
  <DocSecurity>0</DocSecurity>
  <Lines>618</Lines>
  <Paragraphs>175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 TFM - FDI-UCM</vt:lpstr>
      <vt:lpstr>Memoria TFM - FDI-UCM</vt:lpstr>
    </vt:vector>
  </TitlesOfParts>
  <Company/>
  <LinksUpToDate>false</LinksUpToDate>
  <CharactersWithSpaces>87545</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32</cp:revision>
  <cp:lastPrinted>2018-10-09T14:28:00Z</cp:lastPrinted>
  <dcterms:created xsi:type="dcterms:W3CDTF">2019-06-20T06:32:00Z</dcterms:created>
  <dcterms:modified xsi:type="dcterms:W3CDTF">2026-05-14T15:59:00Z</dcterms:modified>
</cp:coreProperties>
</file>