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4809BB69" w:rsidR="000824EF" w:rsidRPr="00263DC7" w:rsidRDefault="000824EF" w:rsidP="00E96B70">
      <w:pPr>
        <w:pStyle w:val="TitlePage"/>
        <w:rPr>
          <w:caps/>
          <w:sz w:val="40"/>
          <w:lang w:val="es-ES_tradnl"/>
        </w:rPr>
      </w:pPr>
    </w:p>
    <w:p w14:paraId="6763E9C0" w14:textId="77777777" w:rsidR="000824EF" w:rsidRPr="00263DC7" w:rsidRDefault="000824EF" w:rsidP="00E96B70">
      <w:pPr>
        <w:pStyle w:val="TitlePage"/>
        <w:rPr>
          <w:caps/>
          <w:sz w:val="40"/>
          <w:lang w:val="es-ES_tradnl"/>
        </w:rPr>
      </w:pPr>
    </w:p>
    <w:p w14:paraId="5EFC9847" w14:textId="1CEAFBCE" w:rsidR="006671FA" w:rsidRDefault="006671FA" w:rsidP="006D3EA5">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6BE8A9EE" w14:textId="77777777" w:rsidR="006671FA" w:rsidRDefault="006671FA" w:rsidP="006D3EA5">
      <w:pPr>
        <w:pStyle w:val="TitlePage"/>
        <w:spacing w:before="120"/>
        <w:rPr>
          <w:caps/>
          <w:sz w:val="40"/>
          <w:lang w:val="es-ES_tradnl"/>
        </w:rPr>
      </w:pPr>
    </w:p>
    <w:p w14:paraId="109B73F0" w14:textId="35A0C78C" w:rsidR="00245D61" w:rsidRPr="00800533" w:rsidRDefault="006671FA" w:rsidP="006D3EA5">
      <w:pPr>
        <w:pStyle w:val="TitlePage"/>
        <w:spacing w:before="120"/>
        <w:rPr>
          <w:caps/>
          <w:sz w:val="40"/>
        </w:rPr>
      </w:pPr>
      <w:r w:rsidRPr="00800533">
        <w:rPr>
          <w:caps/>
          <w:sz w:val="40"/>
        </w:rPr>
        <w:t>Dynamic portfolio optimization based on return forecasting using time series and machine learning models</w:t>
      </w:r>
    </w:p>
    <w:p w14:paraId="36BB71D0" w14:textId="77777777" w:rsidR="008E36E4" w:rsidRPr="00800533" w:rsidRDefault="008E36E4">
      <w:pPr>
        <w:pStyle w:val="TitlePage"/>
      </w:pPr>
    </w:p>
    <w:p w14:paraId="500A182C" w14:textId="77777777" w:rsidR="00BE2360" w:rsidRPr="00800533"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2CB58D34" w14:textId="38C10A75" w:rsidR="005716FE" w:rsidRDefault="00263DC7" w:rsidP="005716FE">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72186079" w14:textId="77777777" w:rsidR="005F6988" w:rsidRDefault="005F6988" w:rsidP="005716FE">
      <w:pPr>
        <w:pStyle w:val="TitlePage"/>
        <w:rPr>
          <w:lang w:val="es-ES_tradnl"/>
        </w:rPr>
      </w:pPr>
    </w:p>
    <w:p w14:paraId="4740FE5A" w14:textId="77777777" w:rsidR="005F6988" w:rsidRDefault="005F6988" w:rsidP="005716FE">
      <w:pPr>
        <w:pStyle w:val="TitlePage"/>
        <w:rPr>
          <w:lang w:val="es-ES_tradnl"/>
        </w:rPr>
      </w:pPr>
    </w:p>
    <w:p w14:paraId="497782CC" w14:textId="77777777" w:rsidR="005F6988" w:rsidRDefault="005F6988" w:rsidP="005716FE">
      <w:pPr>
        <w:pStyle w:val="TitlePage"/>
        <w:rPr>
          <w:lang w:val="es-ES_tradnl"/>
        </w:rPr>
      </w:pPr>
    </w:p>
    <w:p w14:paraId="55CD343F" w14:textId="77777777" w:rsidR="005F6988" w:rsidRPr="00263DC7" w:rsidRDefault="005F6988" w:rsidP="005716FE">
      <w:pPr>
        <w:pStyle w:val="TitlePage"/>
        <w:rPr>
          <w:lang w:val="es-ES_tradnl"/>
        </w:rPr>
      </w:pP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lastRenderedPageBreak/>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8D661A2" w14:textId="50ED2E2D" w:rsidR="00CB5E4C" w:rsidRDefault="006671FA" w:rsidP="00CB5E4C">
      <w:pPr>
        <w:pStyle w:val="TitlePage"/>
        <w:rPr>
          <w:lang w:val="es-ES_tradnl"/>
        </w:rPr>
      </w:pPr>
      <w:r>
        <w:rPr>
          <w:lang w:val="es-ES_tradnl"/>
        </w:rPr>
        <w:t>Rafael Caballero</w:t>
      </w:r>
    </w:p>
    <w:p w14:paraId="4396791A" w14:textId="77777777" w:rsidR="006D3EA5" w:rsidRPr="00263DC7" w:rsidRDefault="006D3EA5" w:rsidP="00CB5E4C">
      <w:pPr>
        <w:pStyle w:val="TitlePage"/>
        <w:rPr>
          <w:lang w:val="es-ES_tradnl"/>
        </w:rPr>
      </w:pPr>
    </w:p>
    <w:p w14:paraId="0BBA03E8" w14:textId="3DE05A35" w:rsidR="006D3EA5" w:rsidRPr="00263DC7" w:rsidRDefault="006D3EA5" w:rsidP="006D3EA5">
      <w:pPr>
        <w:pStyle w:val="TitlePage"/>
        <w:rPr>
          <w:caps/>
          <w:szCs w:val="32"/>
          <w:lang w:val="es-ES_tradnl"/>
        </w:rPr>
      </w:pPr>
      <w:r>
        <w:rPr>
          <w:caps/>
          <w:szCs w:val="32"/>
          <w:lang w:val="es-ES_tradnl"/>
        </w:rPr>
        <w:t>Colaborador</w:t>
      </w:r>
    </w:p>
    <w:p w14:paraId="7A34944C" w14:textId="23224A9C"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36C4689" w14:textId="77777777" w:rsidR="00E736EB" w:rsidRPr="00263DC7" w:rsidRDefault="00E736EB" w:rsidP="00EF05DF">
      <w:pPr>
        <w:pStyle w:val="TitlePage"/>
        <w:rPr>
          <w:lang w:val="es-ES_tradnl"/>
        </w:rPr>
      </w:pPr>
    </w:p>
    <w:p w14:paraId="1BDAE8F0" w14:textId="77777777" w:rsidR="008E36E4" w:rsidRPr="00263DC7" w:rsidRDefault="008E36E4">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114D7B1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Madrid</w:t>
      </w:r>
    </w:p>
    <w:p w14:paraId="08BB695F" w14:textId="77777777" w:rsidR="00263DC7" w:rsidRPr="00263DC7" w:rsidRDefault="00263DC7" w:rsidP="006671FA">
      <w:pPr>
        <w:pStyle w:val="TitlePage"/>
        <w:jc w:val="both"/>
        <w:rPr>
          <w:caps/>
          <w:sz w:val="40"/>
          <w:lang w:val="es-ES_tradnl"/>
        </w:rPr>
      </w:pPr>
    </w:p>
    <w:p w14:paraId="72C84927" w14:textId="3C5A40C9"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44EA85E8" w14:textId="77777777" w:rsidR="00263DC7" w:rsidRPr="00263DC7" w:rsidRDefault="00000C0D" w:rsidP="00000C0D">
      <w:pPr>
        <w:pStyle w:val="TitlePage"/>
        <w:rPr>
          <w:lang w:val="es-ES_tradnl"/>
        </w:rPr>
      </w:pPr>
      <w:r w:rsidRPr="00000C0D">
        <w:rPr>
          <w:lang w:val="es-ES_tradnl"/>
        </w:rPr>
        <w:t xml:space="preserve"> </w:t>
      </w: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33E22DDA" w14:textId="77777777" w:rsidR="006D3EA5" w:rsidRPr="00263DC7" w:rsidRDefault="006D3EA5" w:rsidP="006D3EA5">
      <w:pPr>
        <w:pStyle w:val="TitlePage"/>
        <w:rPr>
          <w:lang w:val="es-ES_tradnl"/>
        </w:rPr>
      </w:pPr>
    </w:p>
    <w:p w14:paraId="0705C144" w14:textId="77777777" w:rsidR="006D3EA5" w:rsidRPr="00263DC7" w:rsidRDefault="006D3EA5" w:rsidP="006D3EA5">
      <w:pPr>
        <w:pStyle w:val="TitlePage"/>
        <w:rPr>
          <w:caps/>
          <w:szCs w:val="32"/>
          <w:lang w:val="es-ES_tradnl"/>
        </w:rPr>
      </w:pPr>
      <w:r>
        <w:rPr>
          <w:caps/>
          <w:szCs w:val="32"/>
          <w:lang w:val="es-ES_tradnl"/>
        </w:rPr>
        <w:t>Colaborador</w:t>
      </w:r>
    </w:p>
    <w:p w14:paraId="02D4029B" w14:textId="77777777"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E5FCEF9" w14:textId="77777777" w:rsidR="00263DC7" w:rsidRPr="00263DC7" w:rsidRDefault="00263DC7" w:rsidP="00263DC7">
      <w:pPr>
        <w:pStyle w:val="TitlePage"/>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11ACB188" w:rsidR="006D3EA5" w:rsidRPr="00263DC7" w:rsidRDefault="00F65C8D" w:rsidP="006D3EA5">
      <w:pPr>
        <w:pStyle w:val="TitlePage"/>
        <w:rPr>
          <w:lang w:val="es-ES_tradnl"/>
        </w:rPr>
      </w:pPr>
      <w:r w:rsidRPr="00F65C8D">
        <w:rPr>
          <w:b/>
          <w:lang w:val="es-ES_tradnl"/>
        </w:rPr>
        <w:t>Calificación</w:t>
      </w:r>
      <w:r>
        <w:rPr>
          <w:lang w:val="es-ES_tradnl"/>
        </w:rPr>
        <w:t xml:space="preserve">: </w:t>
      </w:r>
      <w:r w:rsidR="006D3EA5">
        <w:rPr>
          <w:lang w:val="es-ES_tradnl"/>
        </w:rPr>
        <w:fldChar w:fldCharType="begin">
          <w:ffData>
            <w:name w:val=""/>
            <w:enabled/>
            <w:calcOnExit w:val="0"/>
            <w:textInput>
              <w:default w:val="Nota"/>
            </w:textInput>
          </w:ffData>
        </w:fldChar>
      </w:r>
      <w:r w:rsidR="006D3EA5">
        <w:rPr>
          <w:lang w:val="es-ES_tradnl"/>
        </w:rPr>
        <w:instrText xml:space="preserve"> FORMTEXT </w:instrText>
      </w:r>
      <w:r w:rsidR="006D3EA5">
        <w:rPr>
          <w:lang w:val="es-ES_tradnl"/>
        </w:rPr>
      </w:r>
      <w:r w:rsidR="006D3EA5">
        <w:rPr>
          <w:lang w:val="es-ES_tradnl"/>
        </w:rPr>
        <w:fldChar w:fldCharType="separate"/>
      </w:r>
      <w:r w:rsidR="006D3EA5">
        <w:rPr>
          <w:noProof/>
          <w:lang w:val="es-ES_tradnl"/>
        </w:rPr>
        <w:t>Nota</w:t>
      </w:r>
      <w:r w:rsidR="006D3EA5">
        <w:rPr>
          <w:lang w:val="es-ES_tradnl"/>
        </w:rPr>
        <w:fldChar w:fldCharType="end"/>
      </w:r>
    </w:p>
    <w:p w14:paraId="5C5631B6" w14:textId="77777777" w:rsidR="00F65C8D" w:rsidRDefault="00F65C8D" w:rsidP="00263DC7">
      <w:pPr>
        <w:pStyle w:val="TitlePage"/>
        <w:rPr>
          <w:lang w:val="es-ES_tradnl"/>
        </w:rPr>
      </w:pP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6671FA" w:rsidRDefault="00F65C8D" w:rsidP="00F43FCD">
      <w:pPr>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6671FA" w:rsidRDefault="00A43AEE" w:rsidP="00A43AEE">
      <w:pPr>
        <w:pStyle w:val="PageHeading"/>
        <w:rPr>
          <w:rFonts w:asciiTheme="minorHAnsi" w:hAnsiTheme="minorHAnsi" w:cstheme="minorHAnsi"/>
          <w:lang w:val="es-ES_tradnl"/>
        </w:rPr>
      </w:pPr>
      <w:bookmarkStart w:id="1" w:name="_Toc229572256"/>
      <w:r w:rsidRPr="006671FA">
        <w:rPr>
          <w:rFonts w:asciiTheme="minorHAnsi" w:hAnsiTheme="minorHAnsi" w:cstheme="minorHAnsi"/>
          <w:lang w:val="es-ES_tradnl"/>
        </w:rPr>
        <w:lastRenderedPageBreak/>
        <w:t>Dedicatoria</w:t>
      </w:r>
      <w:bookmarkEnd w:id="1"/>
    </w:p>
    <w:p w14:paraId="10A17CAE" w14:textId="116FD8C2" w:rsidR="00A43AEE" w:rsidRPr="006671FA" w:rsidRDefault="00A43AEE" w:rsidP="001E4710">
      <w:pPr>
        <w:ind w:left="4820" w:firstLine="0"/>
        <w:jc w:val="right"/>
        <w:rPr>
          <w:rFonts w:cstheme="minorHAnsi"/>
          <w:color w:val="5B9BD5" w:themeColor="accent1"/>
        </w:rPr>
      </w:pPr>
    </w:p>
    <w:p w14:paraId="1E38D370" w14:textId="77777777" w:rsidR="00A43AEE" w:rsidRPr="006671FA" w:rsidRDefault="00A43AEE" w:rsidP="00A43AEE">
      <w:pPr>
        <w:rPr>
          <w:rFonts w:cstheme="minorHAnsi"/>
        </w:rPr>
      </w:pPr>
    </w:p>
    <w:p w14:paraId="05143A52" w14:textId="77777777" w:rsidR="00A43AEE" w:rsidRPr="006671FA" w:rsidRDefault="00A43AEE" w:rsidP="00A43AEE">
      <w:pPr>
        <w:rPr>
          <w:rFonts w:cstheme="minorHAnsi"/>
        </w:rPr>
        <w:sectPr w:rsidR="00A43AEE" w:rsidRPr="006671FA"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6671FA" w:rsidRDefault="00F43FCD" w:rsidP="00F43FCD">
      <w:pPr>
        <w:pStyle w:val="PageHeading"/>
        <w:rPr>
          <w:rFonts w:asciiTheme="minorHAnsi" w:hAnsiTheme="minorHAnsi" w:cstheme="minorHAnsi"/>
          <w:lang w:val="es-ES"/>
        </w:rPr>
      </w:pPr>
      <w:bookmarkStart w:id="2" w:name="_Toc229572257"/>
      <w:r w:rsidRPr="006671FA">
        <w:rPr>
          <w:rFonts w:asciiTheme="minorHAnsi" w:hAnsiTheme="minorHAnsi" w:cstheme="minorHAnsi"/>
          <w:lang w:val="es-ES"/>
        </w:rPr>
        <w:lastRenderedPageBreak/>
        <w:t>Agradecimientos</w:t>
      </w:r>
      <w:bookmarkEnd w:id="2"/>
    </w:p>
    <w:p w14:paraId="19C58A3A" w14:textId="77777777" w:rsidR="00F43FCD" w:rsidRPr="006671FA" w:rsidRDefault="00F43FCD" w:rsidP="00F43FCD">
      <w:pPr>
        <w:pStyle w:val="Ttulo1"/>
        <w:numPr>
          <w:ilvl w:val="0"/>
          <w:numId w:val="0"/>
        </w:numPr>
        <w:rPr>
          <w:rFonts w:cstheme="minorHAnsi"/>
          <w:lang w:val="es-ES"/>
        </w:rPr>
        <w:sectPr w:rsidR="00F43FCD" w:rsidRPr="006671FA"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6671FA" w:rsidRDefault="00496D25" w:rsidP="006D3EA5">
      <w:pPr>
        <w:pStyle w:val="PageHeading"/>
        <w:rPr>
          <w:rFonts w:asciiTheme="minorHAnsi" w:hAnsiTheme="minorHAnsi" w:cstheme="minorHAnsi"/>
          <w:lang w:val="es-ES_tradnl"/>
        </w:rPr>
      </w:pPr>
      <w:bookmarkStart w:id="3" w:name="_Toc229572258"/>
      <w:r w:rsidRPr="006671FA">
        <w:rPr>
          <w:rFonts w:asciiTheme="minorHAnsi" w:hAnsiTheme="minorHAnsi" w:cstheme="minorHAnsi"/>
          <w:lang w:val="es-ES_tradnl"/>
        </w:rPr>
        <w:lastRenderedPageBreak/>
        <w:t>Resumen</w:t>
      </w:r>
      <w:bookmarkEnd w:id="3"/>
    </w:p>
    <w:p w14:paraId="2B5AF0C3" w14:textId="77777777" w:rsidR="00E66475" w:rsidRPr="006671FA" w:rsidRDefault="00E66475" w:rsidP="006D3EA5">
      <w:pPr>
        <w:ind w:firstLine="0"/>
        <w:jc w:val="center"/>
        <w:rPr>
          <w:rFonts w:cstheme="minorHAnsi"/>
          <w:lang w:val="es-ES" w:eastAsia="es-ES"/>
        </w:rPr>
      </w:pPr>
      <w:r w:rsidRPr="006671FA">
        <w:rPr>
          <w:rFonts w:cstheme="minorHAnsi"/>
        </w:rPr>
        <w:fldChar w:fldCharType="begin">
          <w:ffData>
            <w:name w:val=""/>
            <w:enabled/>
            <w:calcOnExit w:val="0"/>
            <w:textInput>
              <w:default w:val="Título"/>
            </w:textInput>
          </w:ffData>
        </w:fldChar>
      </w:r>
      <w:r w:rsidRPr="006671FA">
        <w:rPr>
          <w:rFonts w:cstheme="minorHAnsi"/>
        </w:rPr>
        <w:instrText xml:space="preserve"> FORMTEXT </w:instrText>
      </w:r>
      <w:r w:rsidRPr="006671FA">
        <w:rPr>
          <w:rFonts w:cstheme="minorHAnsi"/>
        </w:rPr>
      </w:r>
      <w:r w:rsidRPr="006671FA">
        <w:rPr>
          <w:rFonts w:cstheme="minorHAnsi"/>
        </w:rPr>
        <w:fldChar w:fldCharType="separate"/>
      </w:r>
      <w:r w:rsidRPr="006671FA">
        <w:rPr>
          <w:rFonts w:cstheme="minorHAnsi"/>
        </w:rPr>
        <w:t>Título</w:t>
      </w:r>
      <w:r w:rsidRPr="006671FA">
        <w:rPr>
          <w:rFonts w:cstheme="minorHAnsi"/>
        </w:rPr>
        <w:fldChar w:fldCharType="end"/>
      </w:r>
    </w:p>
    <w:p w14:paraId="5AD3277B" w14:textId="77777777" w:rsidR="008E36E4" w:rsidRPr="006671FA" w:rsidRDefault="00E66475" w:rsidP="00E66475">
      <w:pPr>
        <w:rPr>
          <w:rFonts w:cstheme="minorHAnsi"/>
        </w:rPr>
      </w:pPr>
      <w:r w:rsidRPr="006671FA">
        <w:rPr>
          <w:rFonts w:cstheme="minorHAnsi"/>
          <w:lang w:val="es-ES" w:eastAsia="es-ES"/>
        </w:rPr>
        <w:t xml:space="preserve">Un resumen en castellano de media página, incluyendo el título en castellano. A </w:t>
      </w:r>
      <w:r w:rsidR="00C62B66" w:rsidRPr="006671FA">
        <w:rPr>
          <w:rFonts w:cstheme="minorHAnsi"/>
          <w:lang w:val="es-ES" w:eastAsia="es-ES"/>
        </w:rPr>
        <w:t>continuación,</w:t>
      </w:r>
      <w:r w:rsidRPr="006671FA">
        <w:rPr>
          <w:rFonts w:cstheme="minorHAnsi"/>
          <w:lang w:val="es-ES" w:eastAsia="es-ES"/>
        </w:rPr>
        <w:t xml:space="preserve"> se escribirá una lista de no más de 10 palabras clave en inglés</w:t>
      </w:r>
    </w:p>
    <w:p w14:paraId="719E6DD3" w14:textId="77777777" w:rsidR="00496D25" w:rsidRPr="006671FA" w:rsidRDefault="00496D25" w:rsidP="00E66475">
      <w:pPr>
        <w:rPr>
          <w:rStyle w:val="Fuerte"/>
          <w:rFonts w:cstheme="minorHAnsi"/>
        </w:rPr>
      </w:pPr>
      <w:r w:rsidRPr="006671FA">
        <w:rPr>
          <w:rStyle w:val="Fuerte"/>
          <w:rFonts w:cstheme="minorHAnsi"/>
        </w:rPr>
        <w:t>Palabras clave</w:t>
      </w:r>
    </w:p>
    <w:p w14:paraId="65E8372E" w14:textId="66628A4D" w:rsidR="009545F1" w:rsidRPr="006671FA" w:rsidRDefault="00555BEE" w:rsidP="00F43FCD">
      <w:pPr>
        <w:rPr>
          <w:rFonts w:cstheme="minorHAnsi"/>
        </w:rPr>
      </w:pPr>
      <w:r w:rsidRPr="006671FA">
        <w:rPr>
          <w:rFonts w:cstheme="minorHAnsi"/>
        </w:rPr>
        <w:t>Palabra 1, palabra 2</w:t>
      </w:r>
      <w:r w:rsidR="006D3EA5" w:rsidRPr="006671FA">
        <w:rPr>
          <w:rFonts w:cstheme="minorHAnsi"/>
        </w:rPr>
        <w:t xml:space="preserve"> (máx. 10 palabras separadas por comas)</w:t>
      </w:r>
    </w:p>
    <w:p w14:paraId="1899BF8C" w14:textId="77777777" w:rsidR="00555BEE" w:rsidRPr="006671FA" w:rsidRDefault="00555BEE" w:rsidP="009545F1">
      <w:pPr>
        <w:pStyle w:val="PageHeading"/>
        <w:rPr>
          <w:rStyle w:val="Refdenotaalfinal"/>
          <w:rFonts w:asciiTheme="minorHAnsi" w:hAnsiTheme="minorHAnsi" w:cstheme="minorHAnsi"/>
          <w:lang w:val="es-ES_tradnl"/>
        </w:rPr>
        <w:sectPr w:rsidR="00555BEE" w:rsidRPr="006671FA"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6671FA" w:rsidRDefault="00C62B66" w:rsidP="006D3EA5">
      <w:pPr>
        <w:pStyle w:val="PageHeading"/>
        <w:rPr>
          <w:rFonts w:asciiTheme="minorHAnsi" w:hAnsiTheme="minorHAnsi" w:cstheme="minorHAnsi"/>
        </w:rPr>
      </w:pPr>
      <w:bookmarkStart w:id="4" w:name="_Toc229572259"/>
      <w:r w:rsidRPr="006671FA">
        <w:rPr>
          <w:rFonts w:asciiTheme="minorHAnsi" w:hAnsiTheme="minorHAnsi" w:cstheme="minorHAnsi"/>
        </w:rPr>
        <w:lastRenderedPageBreak/>
        <w:t>Abstract</w:t>
      </w:r>
      <w:bookmarkEnd w:id="4"/>
    </w:p>
    <w:p w14:paraId="4BB86CD5" w14:textId="77777777" w:rsidR="00C62B66" w:rsidRPr="006671FA" w:rsidRDefault="00C62B66" w:rsidP="006D3EA5">
      <w:pPr>
        <w:ind w:firstLine="0"/>
        <w:jc w:val="center"/>
        <w:rPr>
          <w:rFonts w:cstheme="minorHAnsi"/>
          <w:lang w:val="en-US" w:eastAsia="es-ES"/>
        </w:rPr>
      </w:pPr>
      <w:r w:rsidRPr="006671FA">
        <w:rPr>
          <w:rFonts w:cstheme="minorHAnsi"/>
          <w:lang w:val="en-US"/>
        </w:rPr>
        <w:fldChar w:fldCharType="begin">
          <w:ffData>
            <w:name w:val=""/>
            <w:enabled/>
            <w:calcOnExit w:val="0"/>
            <w:textInput>
              <w:default w:val="Title"/>
            </w:textInput>
          </w:ffData>
        </w:fldChar>
      </w:r>
      <w:r w:rsidRPr="006671FA">
        <w:rPr>
          <w:rFonts w:cstheme="minorHAnsi"/>
          <w:lang w:val="en-US"/>
        </w:rPr>
        <w:instrText xml:space="preserve"> FORMTEXT </w:instrText>
      </w:r>
      <w:r w:rsidRPr="006671FA">
        <w:rPr>
          <w:rFonts w:cstheme="minorHAnsi"/>
          <w:lang w:val="en-US"/>
        </w:rPr>
      </w:r>
      <w:r w:rsidRPr="006671FA">
        <w:rPr>
          <w:rFonts w:cstheme="minorHAnsi"/>
          <w:lang w:val="en-US"/>
        </w:rPr>
        <w:fldChar w:fldCharType="separate"/>
      </w:r>
      <w:r w:rsidRPr="006671FA">
        <w:rPr>
          <w:rFonts w:cstheme="minorHAnsi"/>
          <w:lang w:val="en-US"/>
        </w:rPr>
        <w:t>Title</w:t>
      </w:r>
      <w:r w:rsidRPr="006671FA">
        <w:rPr>
          <w:rFonts w:cstheme="minorHAnsi"/>
          <w:lang w:val="en-US"/>
        </w:rPr>
        <w:fldChar w:fldCharType="end"/>
      </w:r>
    </w:p>
    <w:p w14:paraId="7D341392" w14:textId="77777777" w:rsidR="00C62B66" w:rsidRPr="006671FA" w:rsidRDefault="00C62B66" w:rsidP="00C62B66">
      <w:pPr>
        <w:rPr>
          <w:rFonts w:cstheme="minorHAnsi"/>
          <w:lang w:val="en-US"/>
        </w:rPr>
      </w:pPr>
      <w:r w:rsidRPr="006671FA">
        <w:rPr>
          <w:rFonts w:cstheme="minorHAnsi"/>
          <w:lang w:val="en-US" w:eastAsia="es-ES"/>
        </w:rPr>
        <w:t xml:space="preserve">An abstract in </w:t>
      </w:r>
      <w:r w:rsidR="00C74424" w:rsidRPr="006671FA">
        <w:rPr>
          <w:rFonts w:cstheme="minorHAnsi"/>
          <w:lang w:val="en-US" w:eastAsia="es-ES"/>
        </w:rPr>
        <w:t>English</w:t>
      </w:r>
      <w:r w:rsidRPr="006671FA">
        <w:rPr>
          <w:rFonts w:cstheme="minorHAnsi"/>
          <w:lang w:val="en-US" w:eastAsia="es-ES"/>
        </w:rPr>
        <w:t>, no more than a half page, including the title in English. Below, a list with no more than 10 keywords.</w:t>
      </w:r>
    </w:p>
    <w:p w14:paraId="3258A33E" w14:textId="77777777" w:rsidR="00496D25" w:rsidRPr="006671FA" w:rsidRDefault="00496D25" w:rsidP="006D3EA5">
      <w:pPr>
        <w:rPr>
          <w:rStyle w:val="Fuerte"/>
          <w:rFonts w:cstheme="minorHAnsi"/>
          <w:lang w:val="en-US"/>
        </w:rPr>
      </w:pPr>
      <w:r w:rsidRPr="006671FA">
        <w:rPr>
          <w:rStyle w:val="Fuerte"/>
          <w:rFonts w:cstheme="minorHAnsi"/>
          <w:lang w:val="en-US"/>
        </w:rPr>
        <w:t>Keywords</w:t>
      </w:r>
    </w:p>
    <w:p w14:paraId="0D7B5CB7" w14:textId="7DF9EFE6" w:rsidR="00496D25" w:rsidRPr="006671FA" w:rsidRDefault="006D3EA5" w:rsidP="00F43FCD">
      <w:pPr>
        <w:rPr>
          <w:rFonts w:cstheme="minorHAnsi"/>
          <w:lang w:val="en-US"/>
        </w:rPr>
      </w:pPr>
      <w:r w:rsidRPr="006671FA">
        <w:rPr>
          <w:rFonts w:cstheme="minorHAnsi"/>
          <w:lang w:val="en-US"/>
        </w:rPr>
        <w:t>Keyw</w:t>
      </w:r>
      <w:r w:rsidR="00555BEE" w:rsidRPr="006671FA">
        <w:rPr>
          <w:rFonts w:cstheme="minorHAnsi"/>
          <w:lang w:val="en-US"/>
        </w:rPr>
        <w:t xml:space="preserve">ord1, </w:t>
      </w:r>
      <w:r w:rsidRPr="006671FA">
        <w:rPr>
          <w:rFonts w:cstheme="minorHAnsi"/>
          <w:lang w:val="en-US"/>
        </w:rPr>
        <w:t>Keyw</w:t>
      </w:r>
      <w:r w:rsidR="00555BEE" w:rsidRPr="006671FA">
        <w:rPr>
          <w:rFonts w:cstheme="minorHAnsi"/>
          <w:lang w:val="en-US"/>
        </w:rPr>
        <w:t>ord2</w:t>
      </w:r>
      <w:r w:rsidRPr="006671FA">
        <w:rPr>
          <w:rFonts w:cstheme="minorHAnsi"/>
          <w:lang w:val="en-US"/>
        </w:rPr>
        <w:t xml:space="preserve"> (10 keywords max., separated by commas).</w:t>
      </w:r>
    </w:p>
    <w:p w14:paraId="50A08E21" w14:textId="77777777" w:rsidR="00496D25" w:rsidRPr="006671FA" w:rsidRDefault="00496D25" w:rsidP="00F43FCD">
      <w:pPr>
        <w:rPr>
          <w:rFonts w:cstheme="minorHAnsi"/>
          <w:lang w:val="en-US"/>
        </w:rPr>
      </w:pPr>
    </w:p>
    <w:p w14:paraId="3A7963ED" w14:textId="77777777" w:rsidR="00496D25" w:rsidRPr="006671FA" w:rsidRDefault="00496D25" w:rsidP="00F43FCD">
      <w:pPr>
        <w:rPr>
          <w:rFonts w:cstheme="minorHAnsi"/>
          <w:lang w:val="en-US"/>
        </w:rPr>
      </w:pPr>
    </w:p>
    <w:p w14:paraId="5DFB5011" w14:textId="77777777" w:rsidR="00A36EC1" w:rsidRPr="006671FA" w:rsidRDefault="00A36EC1" w:rsidP="00F43FCD">
      <w:pPr>
        <w:rPr>
          <w:rFonts w:cstheme="minorHAnsi"/>
          <w:lang w:val="en-US"/>
        </w:rPr>
        <w:sectPr w:rsidR="00A36EC1" w:rsidRPr="006671FA" w:rsidSect="00310A7E">
          <w:type w:val="oddPage"/>
          <w:pgSz w:w="12240" w:h="15840"/>
          <w:pgMar w:top="1440" w:right="1440" w:bottom="1440" w:left="1440" w:header="720" w:footer="720" w:gutter="0"/>
          <w:pgNumType w:fmt="upperRoman"/>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5" w:name="Indice"/>
      <w:bookmarkStart w:id="6" w:name="_Toc229572260"/>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5"/>
      <w:bookmarkEnd w:id="6"/>
    </w:p>
    <w:p w14:paraId="75C67727" w14:textId="3BAC7DE4" w:rsidR="008360E1"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8360E1" w:rsidRPr="006D0BE1">
        <w:rPr>
          <w:rFonts w:cstheme="minorHAnsi"/>
          <w:noProof/>
        </w:rPr>
        <w:t>Dedicatoria</w:t>
      </w:r>
      <w:r w:rsidR="008360E1">
        <w:rPr>
          <w:noProof/>
        </w:rPr>
        <w:tab/>
      </w:r>
      <w:r w:rsidR="008360E1">
        <w:rPr>
          <w:noProof/>
        </w:rPr>
        <w:fldChar w:fldCharType="begin"/>
      </w:r>
      <w:r w:rsidR="008360E1">
        <w:rPr>
          <w:noProof/>
        </w:rPr>
        <w:instrText xml:space="preserve"> PAGEREF _Toc229572256 \h </w:instrText>
      </w:r>
      <w:r w:rsidR="008360E1">
        <w:rPr>
          <w:noProof/>
        </w:rPr>
      </w:r>
      <w:r w:rsidR="008360E1">
        <w:rPr>
          <w:noProof/>
        </w:rPr>
        <w:fldChar w:fldCharType="separate"/>
      </w:r>
      <w:r w:rsidR="008360E1">
        <w:rPr>
          <w:noProof/>
        </w:rPr>
        <w:t>III</w:t>
      </w:r>
      <w:r w:rsidR="008360E1">
        <w:rPr>
          <w:noProof/>
        </w:rPr>
        <w:fldChar w:fldCharType="end"/>
      </w:r>
    </w:p>
    <w:p w14:paraId="59D6188A" w14:textId="6B592CF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Agradecimientos</w:t>
      </w:r>
      <w:r>
        <w:rPr>
          <w:noProof/>
        </w:rPr>
        <w:tab/>
      </w:r>
      <w:r>
        <w:rPr>
          <w:noProof/>
        </w:rPr>
        <w:fldChar w:fldCharType="begin"/>
      </w:r>
      <w:r>
        <w:rPr>
          <w:noProof/>
        </w:rPr>
        <w:instrText xml:space="preserve"> PAGEREF _Toc229572257 \h </w:instrText>
      </w:r>
      <w:r>
        <w:rPr>
          <w:noProof/>
        </w:rPr>
      </w:r>
      <w:r>
        <w:rPr>
          <w:noProof/>
        </w:rPr>
        <w:fldChar w:fldCharType="separate"/>
      </w:r>
      <w:r>
        <w:rPr>
          <w:noProof/>
        </w:rPr>
        <w:t>V</w:t>
      </w:r>
      <w:r>
        <w:rPr>
          <w:noProof/>
        </w:rPr>
        <w:fldChar w:fldCharType="end"/>
      </w:r>
    </w:p>
    <w:p w14:paraId="05784C44" w14:textId="7CBAA47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Resumen</w:t>
      </w:r>
      <w:r>
        <w:rPr>
          <w:noProof/>
        </w:rPr>
        <w:tab/>
      </w:r>
      <w:r>
        <w:rPr>
          <w:noProof/>
        </w:rPr>
        <w:fldChar w:fldCharType="begin"/>
      </w:r>
      <w:r>
        <w:rPr>
          <w:noProof/>
        </w:rPr>
        <w:instrText xml:space="preserve"> PAGEREF _Toc229572258 \h </w:instrText>
      </w:r>
      <w:r>
        <w:rPr>
          <w:noProof/>
        </w:rPr>
      </w:r>
      <w:r>
        <w:rPr>
          <w:noProof/>
        </w:rPr>
        <w:fldChar w:fldCharType="separate"/>
      </w:r>
      <w:r>
        <w:rPr>
          <w:noProof/>
        </w:rPr>
        <w:t>VII</w:t>
      </w:r>
      <w:r>
        <w:rPr>
          <w:noProof/>
        </w:rPr>
        <w:fldChar w:fldCharType="end"/>
      </w:r>
    </w:p>
    <w:p w14:paraId="73126FEB" w14:textId="42289F0E"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Abstract</w:t>
      </w:r>
      <w:r>
        <w:rPr>
          <w:noProof/>
        </w:rPr>
        <w:tab/>
      </w:r>
      <w:r>
        <w:rPr>
          <w:noProof/>
        </w:rPr>
        <w:fldChar w:fldCharType="begin"/>
      </w:r>
      <w:r>
        <w:rPr>
          <w:noProof/>
        </w:rPr>
        <w:instrText xml:space="preserve"> PAGEREF _Toc229572259 \h </w:instrText>
      </w:r>
      <w:r>
        <w:rPr>
          <w:noProof/>
        </w:rPr>
      </w:r>
      <w:r>
        <w:rPr>
          <w:noProof/>
        </w:rPr>
        <w:fldChar w:fldCharType="separate"/>
      </w:r>
      <w:r>
        <w:rPr>
          <w:noProof/>
        </w:rPr>
        <w:t>IX</w:t>
      </w:r>
      <w:r>
        <w:rPr>
          <w:noProof/>
        </w:rPr>
        <w:fldChar w:fldCharType="end"/>
      </w:r>
    </w:p>
    <w:p w14:paraId="255C7273" w14:textId="36314986"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contenidos</w:t>
      </w:r>
      <w:r>
        <w:rPr>
          <w:noProof/>
        </w:rPr>
        <w:tab/>
      </w:r>
      <w:r>
        <w:rPr>
          <w:noProof/>
        </w:rPr>
        <w:fldChar w:fldCharType="begin"/>
      </w:r>
      <w:r>
        <w:rPr>
          <w:noProof/>
        </w:rPr>
        <w:instrText xml:space="preserve"> PAGEREF _Toc229572260 \h </w:instrText>
      </w:r>
      <w:r>
        <w:rPr>
          <w:noProof/>
        </w:rPr>
      </w:r>
      <w:r>
        <w:rPr>
          <w:noProof/>
        </w:rPr>
        <w:fldChar w:fldCharType="separate"/>
      </w:r>
      <w:r>
        <w:rPr>
          <w:noProof/>
        </w:rPr>
        <w:t>X</w:t>
      </w:r>
      <w:r>
        <w:rPr>
          <w:noProof/>
        </w:rPr>
        <w:fldChar w:fldCharType="end"/>
      </w:r>
    </w:p>
    <w:p w14:paraId="669F64CA" w14:textId="3D8183D4"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figuras</w:t>
      </w:r>
      <w:r>
        <w:rPr>
          <w:noProof/>
        </w:rPr>
        <w:tab/>
      </w:r>
      <w:r>
        <w:rPr>
          <w:noProof/>
        </w:rPr>
        <w:fldChar w:fldCharType="begin"/>
      </w:r>
      <w:r>
        <w:rPr>
          <w:noProof/>
        </w:rPr>
        <w:instrText xml:space="preserve"> PAGEREF _Toc229572261 \h </w:instrText>
      </w:r>
      <w:r>
        <w:rPr>
          <w:noProof/>
        </w:rPr>
      </w:r>
      <w:r>
        <w:rPr>
          <w:noProof/>
        </w:rPr>
        <w:fldChar w:fldCharType="separate"/>
      </w:r>
      <w:r>
        <w:rPr>
          <w:noProof/>
        </w:rPr>
        <w:t>XIII</w:t>
      </w:r>
      <w:r>
        <w:rPr>
          <w:noProof/>
        </w:rPr>
        <w:fldChar w:fldCharType="end"/>
      </w:r>
    </w:p>
    <w:p w14:paraId="0BEA905F" w14:textId="3EEA87F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tablas</w:t>
      </w:r>
      <w:r>
        <w:rPr>
          <w:noProof/>
        </w:rPr>
        <w:tab/>
      </w:r>
      <w:r>
        <w:rPr>
          <w:noProof/>
        </w:rPr>
        <w:fldChar w:fldCharType="begin"/>
      </w:r>
      <w:r>
        <w:rPr>
          <w:noProof/>
        </w:rPr>
        <w:instrText xml:space="preserve"> PAGEREF _Toc229572262 \h </w:instrText>
      </w:r>
      <w:r>
        <w:rPr>
          <w:noProof/>
        </w:rPr>
      </w:r>
      <w:r>
        <w:rPr>
          <w:noProof/>
        </w:rPr>
        <w:fldChar w:fldCharType="separate"/>
      </w:r>
      <w:r>
        <w:rPr>
          <w:noProof/>
        </w:rPr>
        <w:t>XV</w:t>
      </w:r>
      <w:r>
        <w:rPr>
          <w:noProof/>
        </w:rPr>
        <w:fldChar w:fldCharType="end"/>
      </w:r>
    </w:p>
    <w:p w14:paraId="40B15112" w14:textId="3F744AFF"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Capítulo 1 - INTRODUCCIÓN</w:t>
      </w:r>
      <w:r>
        <w:rPr>
          <w:noProof/>
        </w:rPr>
        <w:tab/>
      </w:r>
      <w:r>
        <w:rPr>
          <w:noProof/>
        </w:rPr>
        <w:fldChar w:fldCharType="begin"/>
      </w:r>
      <w:r>
        <w:rPr>
          <w:noProof/>
        </w:rPr>
        <w:instrText xml:space="preserve"> PAGEREF _Toc229572263 \h </w:instrText>
      </w:r>
      <w:r>
        <w:rPr>
          <w:noProof/>
        </w:rPr>
      </w:r>
      <w:r>
        <w:rPr>
          <w:noProof/>
        </w:rPr>
        <w:fldChar w:fldCharType="separate"/>
      </w:r>
      <w:r>
        <w:rPr>
          <w:noProof/>
        </w:rPr>
        <w:t>1</w:t>
      </w:r>
      <w:r>
        <w:rPr>
          <w:noProof/>
        </w:rPr>
        <w:fldChar w:fldCharType="end"/>
      </w:r>
    </w:p>
    <w:p w14:paraId="6D800118" w14:textId="75AE1076"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1.1 Motivación</w:t>
      </w:r>
      <w:r>
        <w:rPr>
          <w:noProof/>
        </w:rPr>
        <w:tab/>
      </w:r>
      <w:r>
        <w:rPr>
          <w:noProof/>
        </w:rPr>
        <w:fldChar w:fldCharType="begin"/>
      </w:r>
      <w:r>
        <w:rPr>
          <w:noProof/>
        </w:rPr>
        <w:instrText xml:space="preserve"> PAGEREF _Toc229572264 \h </w:instrText>
      </w:r>
      <w:r>
        <w:rPr>
          <w:noProof/>
        </w:rPr>
      </w:r>
      <w:r>
        <w:rPr>
          <w:noProof/>
        </w:rPr>
        <w:fldChar w:fldCharType="separate"/>
      </w:r>
      <w:r>
        <w:rPr>
          <w:noProof/>
        </w:rPr>
        <w:t>1</w:t>
      </w:r>
      <w:r>
        <w:rPr>
          <w:noProof/>
        </w:rPr>
        <w:fldChar w:fldCharType="end"/>
      </w:r>
    </w:p>
    <w:p w14:paraId="62B6E296" w14:textId="5956768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1.2 Objetivos</w:t>
      </w:r>
      <w:r>
        <w:rPr>
          <w:noProof/>
        </w:rPr>
        <w:tab/>
      </w:r>
      <w:r>
        <w:rPr>
          <w:noProof/>
        </w:rPr>
        <w:fldChar w:fldCharType="begin"/>
      </w:r>
      <w:r>
        <w:rPr>
          <w:noProof/>
        </w:rPr>
        <w:instrText xml:space="preserve"> PAGEREF _Toc229572265 \h </w:instrText>
      </w:r>
      <w:r>
        <w:rPr>
          <w:noProof/>
        </w:rPr>
      </w:r>
      <w:r>
        <w:rPr>
          <w:noProof/>
        </w:rPr>
        <w:fldChar w:fldCharType="separate"/>
      </w:r>
      <w:r>
        <w:rPr>
          <w:noProof/>
        </w:rPr>
        <w:t>1</w:t>
      </w:r>
      <w:r>
        <w:rPr>
          <w:noProof/>
        </w:rPr>
        <w:fldChar w:fldCharType="end"/>
      </w:r>
    </w:p>
    <w:p w14:paraId="1D1F91DA" w14:textId="7F0738EA"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1.3 Plan de trabajo</w:t>
      </w:r>
      <w:r>
        <w:rPr>
          <w:noProof/>
        </w:rPr>
        <w:tab/>
      </w:r>
      <w:r>
        <w:rPr>
          <w:noProof/>
        </w:rPr>
        <w:fldChar w:fldCharType="begin"/>
      </w:r>
      <w:r>
        <w:rPr>
          <w:noProof/>
        </w:rPr>
        <w:instrText xml:space="preserve"> PAGEREF _Toc229572266 \h </w:instrText>
      </w:r>
      <w:r>
        <w:rPr>
          <w:noProof/>
        </w:rPr>
      </w:r>
      <w:r>
        <w:rPr>
          <w:noProof/>
        </w:rPr>
        <w:fldChar w:fldCharType="separate"/>
      </w:r>
      <w:r>
        <w:rPr>
          <w:noProof/>
        </w:rPr>
        <w:t>1</w:t>
      </w:r>
      <w:r>
        <w:rPr>
          <w:noProof/>
        </w:rPr>
        <w:fldChar w:fldCharType="end"/>
      </w:r>
    </w:p>
    <w:p w14:paraId="5F2B0740" w14:textId="740ED13A"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2 - ESTADO DE LA CUESTIÓN</w:t>
      </w:r>
      <w:r>
        <w:rPr>
          <w:noProof/>
        </w:rPr>
        <w:tab/>
      </w:r>
      <w:r>
        <w:rPr>
          <w:noProof/>
        </w:rPr>
        <w:fldChar w:fldCharType="begin"/>
      </w:r>
      <w:r>
        <w:rPr>
          <w:noProof/>
        </w:rPr>
        <w:instrText xml:space="preserve"> PAGEREF _Toc229572267 \h </w:instrText>
      </w:r>
      <w:r>
        <w:rPr>
          <w:noProof/>
        </w:rPr>
      </w:r>
      <w:r>
        <w:rPr>
          <w:noProof/>
        </w:rPr>
        <w:fldChar w:fldCharType="separate"/>
      </w:r>
      <w:r>
        <w:rPr>
          <w:noProof/>
        </w:rPr>
        <w:t>3</w:t>
      </w:r>
      <w:r>
        <w:rPr>
          <w:noProof/>
        </w:rPr>
        <w:fldChar w:fldCharType="end"/>
      </w:r>
    </w:p>
    <w:p w14:paraId="10C1FECA" w14:textId="24DB070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3 - DATOS</w:t>
      </w:r>
      <w:r>
        <w:rPr>
          <w:noProof/>
        </w:rPr>
        <w:tab/>
      </w:r>
      <w:r>
        <w:rPr>
          <w:noProof/>
        </w:rPr>
        <w:fldChar w:fldCharType="begin"/>
      </w:r>
      <w:r>
        <w:rPr>
          <w:noProof/>
        </w:rPr>
        <w:instrText xml:space="preserve"> PAGEREF _Toc229572268 \h </w:instrText>
      </w:r>
      <w:r>
        <w:rPr>
          <w:noProof/>
        </w:rPr>
      </w:r>
      <w:r>
        <w:rPr>
          <w:noProof/>
        </w:rPr>
        <w:fldChar w:fldCharType="separate"/>
      </w:r>
      <w:r>
        <w:rPr>
          <w:noProof/>
        </w:rPr>
        <w:t>5</w:t>
      </w:r>
      <w:r>
        <w:rPr>
          <w:noProof/>
        </w:rPr>
        <w:fldChar w:fldCharType="end"/>
      </w:r>
    </w:p>
    <w:p w14:paraId="7D584B5E" w14:textId="71C5188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3.1 Descripción de los datos</w:t>
      </w:r>
      <w:r>
        <w:rPr>
          <w:noProof/>
        </w:rPr>
        <w:tab/>
      </w:r>
      <w:r>
        <w:rPr>
          <w:noProof/>
        </w:rPr>
        <w:fldChar w:fldCharType="begin"/>
      </w:r>
      <w:r>
        <w:rPr>
          <w:noProof/>
        </w:rPr>
        <w:instrText xml:space="preserve"> PAGEREF _Toc229572269 \h </w:instrText>
      </w:r>
      <w:r>
        <w:rPr>
          <w:noProof/>
        </w:rPr>
      </w:r>
      <w:r>
        <w:rPr>
          <w:noProof/>
        </w:rPr>
        <w:fldChar w:fldCharType="separate"/>
      </w:r>
      <w:r>
        <w:rPr>
          <w:noProof/>
        </w:rPr>
        <w:t>5</w:t>
      </w:r>
      <w:r>
        <w:rPr>
          <w:noProof/>
        </w:rPr>
        <w:fldChar w:fldCharType="end"/>
      </w:r>
    </w:p>
    <w:p w14:paraId="3F5059FF" w14:textId="453A4F6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3.1.1 Mercado estadounidense (Core US)</w:t>
      </w:r>
      <w:r>
        <w:rPr>
          <w:noProof/>
        </w:rPr>
        <w:tab/>
      </w:r>
      <w:r>
        <w:rPr>
          <w:noProof/>
        </w:rPr>
        <w:fldChar w:fldCharType="begin"/>
      </w:r>
      <w:r>
        <w:rPr>
          <w:noProof/>
        </w:rPr>
        <w:instrText xml:space="preserve"> PAGEREF _Toc229572270 \h </w:instrText>
      </w:r>
      <w:r>
        <w:rPr>
          <w:noProof/>
        </w:rPr>
      </w:r>
      <w:r>
        <w:rPr>
          <w:noProof/>
        </w:rPr>
        <w:fldChar w:fldCharType="separate"/>
      </w:r>
      <w:r>
        <w:rPr>
          <w:noProof/>
        </w:rPr>
        <w:t>5</w:t>
      </w:r>
      <w:r>
        <w:rPr>
          <w:noProof/>
        </w:rPr>
        <w:fldChar w:fldCharType="end"/>
      </w:r>
    </w:p>
    <w:p w14:paraId="0899676D" w14:textId="64B4940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3.1.2 Factores y estilos</w:t>
      </w:r>
      <w:r>
        <w:rPr>
          <w:noProof/>
        </w:rPr>
        <w:tab/>
      </w:r>
      <w:r>
        <w:rPr>
          <w:noProof/>
        </w:rPr>
        <w:fldChar w:fldCharType="begin"/>
      </w:r>
      <w:r>
        <w:rPr>
          <w:noProof/>
        </w:rPr>
        <w:instrText xml:space="preserve"> PAGEREF _Toc229572271 \h </w:instrText>
      </w:r>
      <w:r>
        <w:rPr>
          <w:noProof/>
        </w:rPr>
      </w:r>
      <w:r>
        <w:rPr>
          <w:noProof/>
        </w:rPr>
        <w:fldChar w:fldCharType="separate"/>
      </w:r>
      <w:r>
        <w:rPr>
          <w:noProof/>
        </w:rPr>
        <w:t>6</w:t>
      </w:r>
      <w:r>
        <w:rPr>
          <w:noProof/>
        </w:rPr>
        <w:fldChar w:fldCharType="end"/>
      </w:r>
    </w:p>
    <w:p w14:paraId="002187A2" w14:textId="458D888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3.1.3 Sectores económicos</w:t>
      </w:r>
      <w:r>
        <w:rPr>
          <w:noProof/>
        </w:rPr>
        <w:tab/>
      </w:r>
      <w:r>
        <w:rPr>
          <w:noProof/>
        </w:rPr>
        <w:fldChar w:fldCharType="begin"/>
      </w:r>
      <w:r>
        <w:rPr>
          <w:noProof/>
        </w:rPr>
        <w:instrText xml:space="preserve"> PAGEREF _Toc229572272 \h </w:instrText>
      </w:r>
      <w:r>
        <w:rPr>
          <w:noProof/>
        </w:rPr>
      </w:r>
      <w:r>
        <w:rPr>
          <w:noProof/>
        </w:rPr>
        <w:fldChar w:fldCharType="separate"/>
      </w:r>
      <w:r>
        <w:rPr>
          <w:noProof/>
        </w:rPr>
        <w:t>6</w:t>
      </w:r>
      <w:r>
        <w:rPr>
          <w:noProof/>
        </w:rPr>
        <w:fldChar w:fldCharType="end"/>
      </w:r>
    </w:p>
    <w:p w14:paraId="215D0CD3" w14:textId="7CC7B09E"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3.1.4 Mercados internacionales</w:t>
      </w:r>
      <w:r>
        <w:rPr>
          <w:noProof/>
        </w:rPr>
        <w:tab/>
      </w:r>
      <w:r>
        <w:rPr>
          <w:noProof/>
        </w:rPr>
        <w:fldChar w:fldCharType="begin"/>
      </w:r>
      <w:r>
        <w:rPr>
          <w:noProof/>
        </w:rPr>
        <w:instrText xml:space="preserve"> PAGEREF _Toc229572273 \h </w:instrText>
      </w:r>
      <w:r>
        <w:rPr>
          <w:noProof/>
        </w:rPr>
      </w:r>
      <w:r>
        <w:rPr>
          <w:noProof/>
        </w:rPr>
        <w:fldChar w:fldCharType="separate"/>
      </w:r>
      <w:r>
        <w:rPr>
          <w:noProof/>
        </w:rPr>
        <w:t>7</w:t>
      </w:r>
      <w:r>
        <w:rPr>
          <w:noProof/>
        </w:rPr>
        <w:fldChar w:fldCharType="end"/>
      </w:r>
    </w:p>
    <w:p w14:paraId="09C1AC43" w14:textId="1B6E564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3.1.5 Renta fija (Bonos)</w:t>
      </w:r>
      <w:r>
        <w:rPr>
          <w:noProof/>
        </w:rPr>
        <w:tab/>
      </w:r>
      <w:r>
        <w:rPr>
          <w:noProof/>
        </w:rPr>
        <w:fldChar w:fldCharType="begin"/>
      </w:r>
      <w:r>
        <w:rPr>
          <w:noProof/>
        </w:rPr>
        <w:instrText xml:space="preserve"> PAGEREF _Toc229572274 \h </w:instrText>
      </w:r>
      <w:r>
        <w:rPr>
          <w:noProof/>
        </w:rPr>
      </w:r>
      <w:r>
        <w:rPr>
          <w:noProof/>
        </w:rPr>
        <w:fldChar w:fldCharType="separate"/>
      </w:r>
      <w:r>
        <w:rPr>
          <w:noProof/>
        </w:rPr>
        <w:t>8</w:t>
      </w:r>
      <w:r>
        <w:rPr>
          <w:noProof/>
        </w:rPr>
        <w:fldChar w:fldCharType="end"/>
      </w:r>
    </w:p>
    <w:p w14:paraId="65FA2B47" w14:textId="07582B7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3.1.6 Materias primas y activos reales</w:t>
      </w:r>
      <w:r>
        <w:rPr>
          <w:noProof/>
        </w:rPr>
        <w:tab/>
      </w:r>
      <w:r>
        <w:rPr>
          <w:noProof/>
        </w:rPr>
        <w:fldChar w:fldCharType="begin"/>
      </w:r>
      <w:r>
        <w:rPr>
          <w:noProof/>
        </w:rPr>
        <w:instrText xml:space="preserve"> PAGEREF _Toc229572275 \h </w:instrText>
      </w:r>
      <w:r>
        <w:rPr>
          <w:noProof/>
        </w:rPr>
      </w:r>
      <w:r>
        <w:rPr>
          <w:noProof/>
        </w:rPr>
        <w:fldChar w:fldCharType="separate"/>
      </w:r>
      <w:r>
        <w:rPr>
          <w:noProof/>
        </w:rPr>
        <w:t>8</w:t>
      </w:r>
      <w:r>
        <w:rPr>
          <w:noProof/>
        </w:rPr>
        <w:fldChar w:fldCharType="end"/>
      </w:r>
    </w:p>
    <w:p w14:paraId="495B31B0" w14:textId="6161B271"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3.2 Construcción de variables</w:t>
      </w:r>
      <w:r>
        <w:rPr>
          <w:noProof/>
        </w:rPr>
        <w:tab/>
      </w:r>
      <w:r>
        <w:rPr>
          <w:noProof/>
        </w:rPr>
        <w:fldChar w:fldCharType="begin"/>
      </w:r>
      <w:r>
        <w:rPr>
          <w:noProof/>
        </w:rPr>
        <w:instrText xml:space="preserve"> PAGEREF _Toc229572276 \h </w:instrText>
      </w:r>
      <w:r>
        <w:rPr>
          <w:noProof/>
        </w:rPr>
      </w:r>
      <w:r>
        <w:rPr>
          <w:noProof/>
        </w:rPr>
        <w:fldChar w:fldCharType="separate"/>
      </w:r>
      <w:r>
        <w:rPr>
          <w:noProof/>
        </w:rPr>
        <w:t>9</w:t>
      </w:r>
      <w:r>
        <w:rPr>
          <w:noProof/>
        </w:rPr>
        <w:fldChar w:fldCharType="end"/>
      </w:r>
    </w:p>
    <w:p w14:paraId="4A8E002F" w14:textId="483EFEE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3.3 Análisis descriptivo inicial</w:t>
      </w:r>
      <w:r>
        <w:rPr>
          <w:noProof/>
        </w:rPr>
        <w:tab/>
      </w:r>
      <w:r>
        <w:rPr>
          <w:noProof/>
        </w:rPr>
        <w:fldChar w:fldCharType="begin"/>
      </w:r>
      <w:r>
        <w:rPr>
          <w:noProof/>
        </w:rPr>
        <w:instrText xml:space="preserve"> PAGEREF _Toc229572277 \h </w:instrText>
      </w:r>
      <w:r>
        <w:rPr>
          <w:noProof/>
        </w:rPr>
      </w:r>
      <w:r>
        <w:rPr>
          <w:noProof/>
        </w:rPr>
        <w:fldChar w:fldCharType="separate"/>
      </w:r>
      <w:r>
        <w:rPr>
          <w:noProof/>
        </w:rPr>
        <w:t>10</w:t>
      </w:r>
      <w:r>
        <w:rPr>
          <w:noProof/>
        </w:rPr>
        <w:fldChar w:fldCharType="end"/>
      </w:r>
    </w:p>
    <w:p w14:paraId="44A9DD58" w14:textId="6738781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3.3.1 Estadística descriptiva</w:t>
      </w:r>
      <w:r>
        <w:rPr>
          <w:noProof/>
        </w:rPr>
        <w:tab/>
      </w:r>
      <w:r>
        <w:rPr>
          <w:noProof/>
        </w:rPr>
        <w:fldChar w:fldCharType="begin"/>
      </w:r>
      <w:r>
        <w:rPr>
          <w:noProof/>
        </w:rPr>
        <w:instrText xml:space="preserve"> PAGEREF _Toc229572278 \h </w:instrText>
      </w:r>
      <w:r>
        <w:rPr>
          <w:noProof/>
        </w:rPr>
      </w:r>
      <w:r>
        <w:rPr>
          <w:noProof/>
        </w:rPr>
        <w:fldChar w:fldCharType="separate"/>
      </w:r>
      <w:r>
        <w:rPr>
          <w:noProof/>
        </w:rPr>
        <w:t>10</w:t>
      </w:r>
      <w:r>
        <w:rPr>
          <w:noProof/>
        </w:rPr>
        <w:fldChar w:fldCharType="end"/>
      </w:r>
    </w:p>
    <w:p w14:paraId="439D63BE" w14:textId="2DD4BB74"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lastRenderedPageBreak/>
        <w:t>3.3.2 Histogramas</w:t>
      </w:r>
      <w:r>
        <w:rPr>
          <w:noProof/>
        </w:rPr>
        <w:tab/>
      </w:r>
      <w:r>
        <w:rPr>
          <w:noProof/>
        </w:rPr>
        <w:fldChar w:fldCharType="begin"/>
      </w:r>
      <w:r>
        <w:rPr>
          <w:noProof/>
        </w:rPr>
        <w:instrText xml:space="preserve"> PAGEREF _Toc229572279 \h </w:instrText>
      </w:r>
      <w:r>
        <w:rPr>
          <w:noProof/>
        </w:rPr>
      </w:r>
      <w:r>
        <w:rPr>
          <w:noProof/>
        </w:rPr>
        <w:fldChar w:fldCharType="separate"/>
      </w:r>
      <w:r>
        <w:rPr>
          <w:noProof/>
        </w:rPr>
        <w:t>11</w:t>
      </w:r>
      <w:r>
        <w:rPr>
          <w:noProof/>
        </w:rPr>
        <w:fldChar w:fldCharType="end"/>
      </w:r>
    </w:p>
    <w:p w14:paraId="080843A6" w14:textId="01BDA89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3.3.3 Boxplot</w:t>
      </w:r>
      <w:r>
        <w:rPr>
          <w:noProof/>
        </w:rPr>
        <w:tab/>
      </w:r>
      <w:r>
        <w:rPr>
          <w:noProof/>
        </w:rPr>
        <w:fldChar w:fldCharType="begin"/>
      </w:r>
      <w:r>
        <w:rPr>
          <w:noProof/>
        </w:rPr>
        <w:instrText xml:space="preserve"> PAGEREF _Toc229572280 \h </w:instrText>
      </w:r>
      <w:r>
        <w:rPr>
          <w:noProof/>
        </w:rPr>
      </w:r>
      <w:r>
        <w:rPr>
          <w:noProof/>
        </w:rPr>
        <w:fldChar w:fldCharType="separate"/>
      </w:r>
      <w:r>
        <w:rPr>
          <w:noProof/>
        </w:rPr>
        <w:t>11</w:t>
      </w:r>
      <w:r>
        <w:rPr>
          <w:noProof/>
        </w:rPr>
        <w:fldChar w:fldCharType="end"/>
      </w:r>
    </w:p>
    <w:p w14:paraId="4017DFB1" w14:textId="657F377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3.3.4 Matriz de correlaciones</w:t>
      </w:r>
      <w:r>
        <w:rPr>
          <w:noProof/>
        </w:rPr>
        <w:tab/>
      </w:r>
      <w:r>
        <w:rPr>
          <w:noProof/>
        </w:rPr>
        <w:fldChar w:fldCharType="begin"/>
      </w:r>
      <w:r>
        <w:rPr>
          <w:noProof/>
        </w:rPr>
        <w:instrText xml:space="preserve"> PAGEREF _Toc229572281 \h </w:instrText>
      </w:r>
      <w:r>
        <w:rPr>
          <w:noProof/>
        </w:rPr>
      </w:r>
      <w:r>
        <w:rPr>
          <w:noProof/>
        </w:rPr>
        <w:fldChar w:fldCharType="separate"/>
      </w:r>
      <w:r>
        <w:rPr>
          <w:noProof/>
        </w:rPr>
        <w:t>13</w:t>
      </w:r>
      <w:r>
        <w:rPr>
          <w:noProof/>
        </w:rPr>
        <w:fldChar w:fldCharType="end"/>
      </w:r>
    </w:p>
    <w:p w14:paraId="6EED5F77" w14:textId="41B945AF"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3.3.5 Periodo Temporal</w:t>
      </w:r>
      <w:r>
        <w:rPr>
          <w:noProof/>
        </w:rPr>
        <w:tab/>
      </w:r>
      <w:r>
        <w:rPr>
          <w:noProof/>
        </w:rPr>
        <w:fldChar w:fldCharType="begin"/>
      </w:r>
      <w:r>
        <w:rPr>
          <w:noProof/>
        </w:rPr>
        <w:instrText xml:space="preserve"> PAGEREF _Toc229572282 \h </w:instrText>
      </w:r>
      <w:r>
        <w:rPr>
          <w:noProof/>
        </w:rPr>
      </w:r>
      <w:r>
        <w:rPr>
          <w:noProof/>
        </w:rPr>
        <w:fldChar w:fldCharType="separate"/>
      </w:r>
      <w:r>
        <w:rPr>
          <w:noProof/>
        </w:rPr>
        <w:t>13</w:t>
      </w:r>
      <w:r>
        <w:rPr>
          <w:noProof/>
        </w:rPr>
        <w:fldChar w:fldCharType="end"/>
      </w:r>
    </w:p>
    <w:p w14:paraId="23745417" w14:textId="246E9253"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4 - METODOLOGÍA</w:t>
      </w:r>
      <w:r>
        <w:rPr>
          <w:noProof/>
        </w:rPr>
        <w:tab/>
      </w:r>
      <w:r>
        <w:rPr>
          <w:noProof/>
        </w:rPr>
        <w:fldChar w:fldCharType="begin"/>
      </w:r>
      <w:r>
        <w:rPr>
          <w:noProof/>
        </w:rPr>
        <w:instrText xml:space="preserve"> PAGEREF _Toc229572283 \h </w:instrText>
      </w:r>
      <w:r>
        <w:rPr>
          <w:noProof/>
        </w:rPr>
      </w:r>
      <w:r>
        <w:rPr>
          <w:noProof/>
        </w:rPr>
        <w:fldChar w:fldCharType="separate"/>
      </w:r>
      <w:r>
        <w:rPr>
          <w:noProof/>
        </w:rPr>
        <w:t>14</w:t>
      </w:r>
      <w:r>
        <w:rPr>
          <w:noProof/>
        </w:rPr>
        <w:fldChar w:fldCharType="end"/>
      </w:r>
    </w:p>
    <w:p w14:paraId="40CAB392" w14:textId="5DE193C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4.1 MODELIZACIÓN MEDIANTE SERIES TEMPORALES</w:t>
      </w:r>
      <w:r>
        <w:rPr>
          <w:noProof/>
        </w:rPr>
        <w:tab/>
      </w:r>
      <w:r>
        <w:rPr>
          <w:noProof/>
        </w:rPr>
        <w:fldChar w:fldCharType="begin"/>
      </w:r>
      <w:r>
        <w:rPr>
          <w:noProof/>
        </w:rPr>
        <w:instrText xml:space="preserve"> PAGEREF _Toc229572284 \h </w:instrText>
      </w:r>
      <w:r>
        <w:rPr>
          <w:noProof/>
        </w:rPr>
      </w:r>
      <w:r>
        <w:rPr>
          <w:noProof/>
        </w:rPr>
        <w:fldChar w:fldCharType="separate"/>
      </w:r>
      <w:r>
        <w:rPr>
          <w:noProof/>
        </w:rPr>
        <w:t>14</w:t>
      </w:r>
      <w:r>
        <w:rPr>
          <w:noProof/>
        </w:rPr>
        <w:fldChar w:fldCharType="end"/>
      </w:r>
    </w:p>
    <w:p w14:paraId="3B57D13D" w14:textId="69CCFE8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4.1.1 Elección de la variable objetivo</w:t>
      </w:r>
      <w:r>
        <w:rPr>
          <w:noProof/>
        </w:rPr>
        <w:tab/>
      </w:r>
      <w:r>
        <w:rPr>
          <w:noProof/>
        </w:rPr>
        <w:fldChar w:fldCharType="begin"/>
      </w:r>
      <w:r>
        <w:rPr>
          <w:noProof/>
        </w:rPr>
        <w:instrText xml:space="preserve"> PAGEREF _Toc229572285 \h </w:instrText>
      </w:r>
      <w:r>
        <w:rPr>
          <w:noProof/>
        </w:rPr>
      </w:r>
      <w:r>
        <w:rPr>
          <w:noProof/>
        </w:rPr>
        <w:fldChar w:fldCharType="separate"/>
      </w:r>
      <w:r>
        <w:rPr>
          <w:noProof/>
        </w:rPr>
        <w:t>14</w:t>
      </w:r>
      <w:r>
        <w:rPr>
          <w:noProof/>
        </w:rPr>
        <w:fldChar w:fldCharType="end"/>
      </w:r>
    </w:p>
    <w:p w14:paraId="3302EBE6" w14:textId="4C9E4B03"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4.1.2 Estacionariedad</w:t>
      </w:r>
      <w:r>
        <w:rPr>
          <w:noProof/>
        </w:rPr>
        <w:tab/>
      </w:r>
      <w:r>
        <w:rPr>
          <w:noProof/>
        </w:rPr>
        <w:fldChar w:fldCharType="begin"/>
      </w:r>
      <w:r>
        <w:rPr>
          <w:noProof/>
        </w:rPr>
        <w:instrText xml:space="preserve"> PAGEREF _Toc229572286 \h </w:instrText>
      </w:r>
      <w:r>
        <w:rPr>
          <w:noProof/>
        </w:rPr>
      </w:r>
      <w:r>
        <w:rPr>
          <w:noProof/>
        </w:rPr>
        <w:fldChar w:fldCharType="separate"/>
      </w:r>
      <w:r>
        <w:rPr>
          <w:noProof/>
        </w:rPr>
        <w:t>14</w:t>
      </w:r>
      <w:r>
        <w:rPr>
          <w:noProof/>
        </w:rPr>
        <w:fldChar w:fldCharType="end"/>
      </w:r>
    </w:p>
    <w:p w14:paraId="1220AF20" w14:textId="6373757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4.1.3 Análisis de autocorrelación</w:t>
      </w:r>
      <w:r>
        <w:rPr>
          <w:noProof/>
        </w:rPr>
        <w:tab/>
      </w:r>
      <w:r>
        <w:rPr>
          <w:noProof/>
        </w:rPr>
        <w:fldChar w:fldCharType="begin"/>
      </w:r>
      <w:r>
        <w:rPr>
          <w:noProof/>
        </w:rPr>
        <w:instrText xml:space="preserve"> PAGEREF _Toc229572287 \h </w:instrText>
      </w:r>
      <w:r>
        <w:rPr>
          <w:noProof/>
        </w:rPr>
      </w:r>
      <w:r>
        <w:rPr>
          <w:noProof/>
        </w:rPr>
        <w:fldChar w:fldCharType="separate"/>
      </w:r>
      <w:r>
        <w:rPr>
          <w:noProof/>
        </w:rPr>
        <w:t>15</w:t>
      </w:r>
      <w:r>
        <w:rPr>
          <w:noProof/>
        </w:rPr>
        <w:fldChar w:fldCharType="end"/>
      </w:r>
    </w:p>
    <w:p w14:paraId="0AEB0691" w14:textId="003F6FE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4.1.4 Selección del modelo ARIMA</w:t>
      </w:r>
      <w:r>
        <w:rPr>
          <w:noProof/>
        </w:rPr>
        <w:tab/>
      </w:r>
      <w:r>
        <w:rPr>
          <w:noProof/>
        </w:rPr>
        <w:fldChar w:fldCharType="begin"/>
      </w:r>
      <w:r>
        <w:rPr>
          <w:noProof/>
        </w:rPr>
        <w:instrText xml:space="preserve"> PAGEREF _Toc229572288 \h </w:instrText>
      </w:r>
      <w:r>
        <w:rPr>
          <w:noProof/>
        </w:rPr>
      </w:r>
      <w:r>
        <w:rPr>
          <w:noProof/>
        </w:rPr>
        <w:fldChar w:fldCharType="separate"/>
      </w:r>
      <w:r>
        <w:rPr>
          <w:noProof/>
        </w:rPr>
        <w:t>15</w:t>
      </w:r>
      <w:r>
        <w:rPr>
          <w:noProof/>
        </w:rPr>
        <w:fldChar w:fldCharType="end"/>
      </w:r>
    </w:p>
    <w:p w14:paraId="75679508" w14:textId="6C8068A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4.1.5 Comparación con modelos base</w:t>
      </w:r>
      <w:r>
        <w:rPr>
          <w:noProof/>
        </w:rPr>
        <w:tab/>
      </w:r>
      <w:r>
        <w:rPr>
          <w:noProof/>
        </w:rPr>
        <w:fldChar w:fldCharType="begin"/>
      </w:r>
      <w:r>
        <w:rPr>
          <w:noProof/>
        </w:rPr>
        <w:instrText xml:space="preserve"> PAGEREF _Toc229572289 \h </w:instrText>
      </w:r>
      <w:r>
        <w:rPr>
          <w:noProof/>
        </w:rPr>
      </w:r>
      <w:r>
        <w:rPr>
          <w:noProof/>
        </w:rPr>
        <w:fldChar w:fldCharType="separate"/>
      </w:r>
      <w:r>
        <w:rPr>
          <w:noProof/>
        </w:rPr>
        <w:t>17</w:t>
      </w:r>
      <w:r>
        <w:rPr>
          <w:noProof/>
        </w:rPr>
        <w:fldChar w:fldCharType="end"/>
      </w:r>
    </w:p>
    <w:p w14:paraId="21CD4221" w14:textId="0D403F9B"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4.2 MODELIZACIÓN MEDIANTE APRENDIZAJE AUTOMÁTICO</w:t>
      </w:r>
      <w:r>
        <w:rPr>
          <w:noProof/>
        </w:rPr>
        <w:tab/>
      </w:r>
      <w:r>
        <w:rPr>
          <w:noProof/>
        </w:rPr>
        <w:fldChar w:fldCharType="begin"/>
      </w:r>
      <w:r>
        <w:rPr>
          <w:noProof/>
        </w:rPr>
        <w:instrText xml:space="preserve"> PAGEREF _Toc229572290 \h </w:instrText>
      </w:r>
      <w:r>
        <w:rPr>
          <w:noProof/>
        </w:rPr>
      </w:r>
      <w:r>
        <w:rPr>
          <w:noProof/>
        </w:rPr>
        <w:fldChar w:fldCharType="separate"/>
      </w:r>
      <w:r>
        <w:rPr>
          <w:noProof/>
        </w:rPr>
        <w:t>18</w:t>
      </w:r>
      <w:r>
        <w:rPr>
          <w:noProof/>
        </w:rPr>
        <w:fldChar w:fldCharType="end"/>
      </w:r>
    </w:p>
    <w:p w14:paraId="5A6EA6F5" w14:textId="258B077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4.2.1 Introducción y motivación del enfoque</w:t>
      </w:r>
      <w:r>
        <w:rPr>
          <w:noProof/>
        </w:rPr>
        <w:tab/>
      </w:r>
      <w:r>
        <w:rPr>
          <w:noProof/>
        </w:rPr>
        <w:fldChar w:fldCharType="begin"/>
      </w:r>
      <w:r>
        <w:rPr>
          <w:noProof/>
        </w:rPr>
        <w:instrText xml:space="preserve"> PAGEREF _Toc229572291 \h </w:instrText>
      </w:r>
      <w:r>
        <w:rPr>
          <w:noProof/>
        </w:rPr>
      </w:r>
      <w:r>
        <w:rPr>
          <w:noProof/>
        </w:rPr>
        <w:fldChar w:fldCharType="separate"/>
      </w:r>
      <w:r>
        <w:rPr>
          <w:noProof/>
        </w:rPr>
        <w:t>18</w:t>
      </w:r>
      <w:r>
        <w:rPr>
          <w:noProof/>
        </w:rPr>
        <w:fldChar w:fldCharType="end"/>
      </w:r>
    </w:p>
    <w:p w14:paraId="6207DCF8" w14:textId="66414EE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de los datos</w:t>
      </w:r>
      <w:r>
        <w:rPr>
          <w:noProof/>
        </w:rPr>
        <w:tab/>
      </w:r>
      <w:r>
        <w:rPr>
          <w:noProof/>
        </w:rPr>
        <w:fldChar w:fldCharType="begin"/>
      </w:r>
      <w:r>
        <w:rPr>
          <w:noProof/>
        </w:rPr>
        <w:instrText xml:space="preserve"> PAGEREF _Toc229572292 \h </w:instrText>
      </w:r>
      <w:r>
        <w:rPr>
          <w:noProof/>
        </w:rPr>
      </w:r>
      <w:r>
        <w:rPr>
          <w:noProof/>
        </w:rPr>
        <w:fldChar w:fldCharType="separate"/>
      </w:r>
      <w:r>
        <w:rPr>
          <w:noProof/>
        </w:rPr>
        <w:t>19</w:t>
      </w:r>
      <w:r>
        <w:rPr>
          <w:noProof/>
        </w:rPr>
        <w:fldChar w:fldCharType="end"/>
      </w:r>
    </w:p>
    <w:p w14:paraId="62B4F95F" w14:textId="6A84220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Preprocesado para la frecuencia diaria</w:t>
      </w:r>
      <w:r>
        <w:rPr>
          <w:noProof/>
        </w:rPr>
        <w:tab/>
      </w:r>
      <w:r>
        <w:rPr>
          <w:noProof/>
        </w:rPr>
        <w:fldChar w:fldCharType="begin"/>
      </w:r>
      <w:r>
        <w:rPr>
          <w:noProof/>
        </w:rPr>
        <w:instrText xml:space="preserve"> PAGEREF _Toc229572293 \h </w:instrText>
      </w:r>
      <w:r>
        <w:rPr>
          <w:noProof/>
        </w:rPr>
      </w:r>
      <w:r>
        <w:rPr>
          <w:noProof/>
        </w:rPr>
        <w:fldChar w:fldCharType="separate"/>
      </w:r>
      <w:r>
        <w:rPr>
          <w:noProof/>
        </w:rPr>
        <w:t>19</w:t>
      </w:r>
      <w:r>
        <w:rPr>
          <w:noProof/>
        </w:rPr>
        <w:fldChar w:fldCharType="end"/>
      </w:r>
    </w:p>
    <w:p w14:paraId="53CFA533" w14:textId="26B00F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para la frecuencia semanal</w:t>
      </w:r>
      <w:r>
        <w:rPr>
          <w:noProof/>
        </w:rPr>
        <w:tab/>
      </w:r>
      <w:r>
        <w:rPr>
          <w:noProof/>
        </w:rPr>
        <w:fldChar w:fldCharType="begin"/>
      </w:r>
      <w:r>
        <w:rPr>
          <w:noProof/>
        </w:rPr>
        <w:instrText xml:space="preserve"> PAGEREF _Toc229572294 \h </w:instrText>
      </w:r>
      <w:r>
        <w:rPr>
          <w:noProof/>
        </w:rPr>
      </w:r>
      <w:r>
        <w:rPr>
          <w:noProof/>
        </w:rPr>
        <w:fldChar w:fldCharType="separate"/>
      </w:r>
      <w:r>
        <w:rPr>
          <w:noProof/>
        </w:rPr>
        <w:t>20</w:t>
      </w:r>
      <w:r>
        <w:rPr>
          <w:noProof/>
        </w:rPr>
        <w:fldChar w:fldCharType="end"/>
      </w:r>
    </w:p>
    <w:p w14:paraId="600180C0" w14:textId="0877ACD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Diseño del experimento</w:t>
      </w:r>
      <w:r>
        <w:rPr>
          <w:noProof/>
        </w:rPr>
        <w:tab/>
      </w:r>
      <w:r>
        <w:rPr>
          <w:noProof/>
        </w:rPr>
        <w:fldChar w:fldCharType="begin"/>
      </w:r>
      <w:r>
        <w:rPr>
          <w:noProof/>
        </w:rPr>
        <w:instrText xml:space="preserve"> PAGEREF _Toc229572295 \h </w:instrText>
      </w:r>
      <w:r>
        <w:rPr>
          <w:noProof/>
        </w:rPr>
      </w:r>
      <w:r>
        <w:rPr>
          <w:noProof/>
        </w:rPr>
        <w:fldChar w:fldCharType="separate"/>
      </w:r>
      <w:r>
        <w:rPr>
          <w:noProof/>
        </w:rPr>
        <w:t>21</w:t>
      </w:r>
      <w:r>
        <w:rPr>
          <w:noProof/>
        </w:rPr>
        <w:fldChar w:fldCharType="end"/>
      </w:r>
    </w:p>
    <w:p w14:paraId="34B51CD1" w14:textId="13DF5E8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Estructura general</w:t>
      </w:r>
      <w:r>
        <w:rPr>
          <w:noProof/>
        </w:rPr>
        <w:tab/>
      </w:r>
      <w:r>
        <w:rPr>
          <w:noProof/>
        </w:rPr>
        <w:fldChar w:fldCharType="begin"/>
      </w:r>
      <w:r>
        <w:rPr>
          <w:noProof/>
        </w:rPr>
        <w:instrText xml:space="preserve"> PAGEREF _Toc229572296 \h </w:instrText>
      </w:r>
      <w:r>
        <w:rPr>
          <w:noProof/>
        </w:rPr>
      </w:r>
      <w:r>
        <w:rPr>
          <w:noProof/>
        </w:rPr>
        <w:fldChar w:fldCharType="separate"/>
      </w:r>
      <w:r>
        <w:rPr>
          <w:noProof/>
        </w:rPr>
        <w:t>21</w:t>
      </w:r>
      <w:r>
        <w:rPr>
          <w:noProof/>
        </w:rPr>
        <w:fldChar w:fldCharType="end"/>
      </w:r>
    </w:p>
    <w:p w14:paraId="231F5A51" w14:textId="2FBC496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Separación temporal de los datos</w:t>
      </w:r>
      <w:r>
        <w:rPr>
          <w:noProof/>
        </w:rPr>
        <w:tab/>
      </w:r>
      <w:r>
        <w:rPr>
          <w:noProof/>
        </w:rPr>
        <w:fldChar w:fldCharType="begin"/>
      </w:r>
      <w:r>
        <w:rPr>
          <w:noProof/>
        </w:rPr>
        <w:instrText xml:space="preserve"> PAGEREF _Toc229572297 \h </w:instrText>
      </w:r>
      <w:r>
        <w:rPr>
          <w:noProof/>
        </w:rPr>
      </w:r>
      <w:r>
        <w:rPr>
          <w:noProof/>
        </w:rPr>
        <w:fldChar w:fldCharType="separate"/>
      </w:r>
      <w:r>
        <w:rPr>
          <w:noProof/>
        </w:rPr>
        <w:t>22</w:t>
      </w:r>
      <w:r>
        <w:rPr>
          <w:noProof/>
        </w:rPr>
        <w:fldChar w:fldCharType="end"/>
      </w:r>
    </w:p>
    <w:p w14:paraId="04D8877B" w14:textId="1B32888C"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Validación walk-forward con ventana expandible</w:t>
      </w:r>
      <w:r>
        <w:rPr>
          <w:noProof/>
        </w:rPr>
        <w:tab/>
      </w:r>
      <w:r>
        <w:rPr>
          <w:noProof/>
        </w:rPr>
        <w:fldChar w:fldCharType="begin"/>
      </w:r>
      <w:r>
        <w:rPr>
          <w:noProof/>
        </w:rPr>
        <w:instrText xml:space="preserve"> PAGEREF _Toc229572298 \h </w:instrText>
      </w:r>
      <w:r>
        <w:rPr>
          <w:noProof/>
        </w:rPr>
      </w:r>
      <w:r>
        <w:rPr>
          <w:noProof/>
        </w:rPr>
        <w:fldChar w:fldCharType="separate"/>
      </w:r>
      <w:r>
        <w:rPr>
          <w:noProof/>
        </w:rPr>
        <w:t>22</w:t>
      </w:r>
      <w:r>
        <w:rPr>
          <w:noProof/>
        </w:rPr>
        <w:fldChar w:fldCharType="end"/>
      </w:r>
    </w:p>
    <w:p w14:paraId="01D23A0D" w14:textId="199A57C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Métricas de evaluación y benchmarks</w:t>
      </w:r>
      <w:r>
        <w:rPr>
          <w:noProof/>
        </w:rPr>
        <w:tab/>
      </w:r>
      <w:r>
        <w:rPr>
          <w:noProof/>
        </w:rPr>
        <w:fldChar w:fldCharType="begin"/>
      </w:r>
      <w:r>
        <w:rPr>
          <w:noProof/>
        </w:rPr>
        <w:instrText xml:space="preserve"> PAGEREF _Toc229572299 \h </w:instrText>
      </w:r>
      <w:r>
        <w:rPr>
          <w:noProof/>
        </w:rPr>
      </w:r>
      <w:r>
        <w:rPr>
          <w:noProof/>
        </w:rPr>
        <w:fldChar w:fldCharType="separate"/>
      </w:r>
      <w:r>
        <w:rPr>
          <w:noProof/>
        </w:rPr>
        <w:t>23</w:t>
      </w:r>
      <w:r>
        <w:rPr>
          <w:noProof/>
        </w:rPr>
        <w:fldChar w:fldCharType="end"/>
      </w:r>
    </w:p>
    <w:p w14:paraId="7909B952" w14:textId="247DA5D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Modelos utilizados</w:t>
      </w:r>
      <w:r>
        <w:rPr>
          <w:noProof/>
        </w:rPr>
        <w:tab/>
      </w:r>
      <w:r>
        <w:rPr>
          <w:noProof/>
        </w:rPr>
        <w:fldChar w:fldCharType="begin"/>
      </w:r>
      <w:r>
        <w:rPr>
          <w:noProof/>
        </w:rPr>
        <w:instrText xml:space="preserve"> PAGEREF _Toc229572300 \h </w:instrText>
      </w:r>
      <w:r>
        <w:rPr>
          <w:noProof/>
        </w:rPr>
      </w:r>
      <w:r>
        <w:rPr>
          <w:noProof/>
        </w:rPr>
        <w:fldChar w:fldCharType="separate"/>
      </w:r>
      <w:r>
        <w:rPr>
          <w:noProof/>
        </w:rPr>
        <w:t>23</w:t>
      </w:r>
      <w:r>
        <w:rPr>
          <w:noProof/>
        </w:rPr>
        <w:fldChar w:fldCharType="end"/>
      </w:r>
    </w:p>
    <w:p w14:paraId="05176C44" w14:textId="4E57ACF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Regresión lineal</w:t>
      </w:r>
      <w:r>
        <w:rPr>
          <w:noProof/>
        </w:rPr>
        <w:tab/>
      </w:r>
      <w:r>
        <w:rPr>
          <w:noProof/>
        </w:rPr>
        <w:fldChar w:fldCharType="begin"/>
      </w:r>
      <w:r>
        <w:rPr>
          <w:noProof/>
        </w:rPr>
        <w:instrText xml:space="preserve"> PAGEREF _Toc229572301 \h </w:instrText>
      </w:r>
      <w:r>
        <w:rPr>
          <w:noProof/>
        </w:rPr>
      </w:r>
      <w:r>
        <w:rPr>
          <w:noProof/>
        </w:rPr>
        <w:fldChar w:fldCharType="separate"/>
      </w:r>
      <w:r>
        <w:rPr>
          <w:noProof/>
        </w:rPr>
        <w:t>23</w:t>
      </w:r>
      <w:r>
        <w:rPr>
          <w:noProof/>
        </w:rPr>
        <w:fldChar w:fldCharType="end"/>
      </w:r>
    </w:p>
    <w:p w14:paraId="6EA11F47" w14:textId="01E37D5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Ridge</w:t>
      </w:r>
      <w:r>
        <w:rPr>
          <w:noProof/>
        </w:rPr>
        <w:tab/>
      </w:r>
      <w:r>
        <w:rPr>
          <w:noProof/>
        </w:rPr>
        <w:fldChar w:fldCharType="begin"/>
      </w:r>
      <w:r>
        <w:rPr>
          <w:noProof/>
        </w:rPr>
        <w:instrText xml:space="preserve"> PAGEREF _Toc229572302 \h </w:instrText>
      </w:r>
      <w:r>
        <w:rPr>
          <w:noProof/>
        </w:rPr>
      </w:r>
      <w:r>
        <w:rPr>
          <w:noProof/>
        </w:rPr>
        <w:fldChar w:fldCharType="separate"/>
      </w:r>
      <w:r>
        <w:rPr>
          <w:noProof/>
        </w:rPr>
        <w:t>24</w:t>
      </w:r>
      <w:r>
        <w:rPr>
          <w:noProof/>
        </w:rPr>
        <w:fldChar w:fldCharType="end"/>
      </w:r>
    </w:p>
    <w:p w14:paraId="3639D7F0" w14:textId="58D604F0"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Random Forest</w:t>
      </w:r>
      <w:r>
        <w:rPr>
          <w:noProof/>
        </w:rPr>
        <w:tab/>
      </w:r>
      <w:r>
        <w:rPr>
          <w:noProof/>
        </w:rPr>
        <w:fldChar w:fldCharType="begin"/>
      </w:r>
      <w:r>
        <w:rPr>
          <w:noProof/>
        </w:rPr>
        <w:instrText xml:space="preserve"> PAGEREF _Toc229572303 \h </w:instrText>
      </w:r>
      <w:r>
        <w:rPr>
          <w:noProof/>
        </w:rPr>
      </w:r>
      <w:r>
        <w:rPr>
          <w:noProof/>
        </w:rPr>
        <w:fldChar w:fldCharType="separate"/>
      </w:r>
      <w:r>
        <w:rPr>
          <w:noProof/>
        </w:rPr>
        <w:t>24</w:t>
      </w:r>
      <w:r>
        <w:rPr>
          <w:noProof/>
        </w:rPr>
        <w:fldChar w:fldCharType="end"/>
      </w:r>
    </w:p>
    <w:p w14:paraId="641DD073" w14:textId="7BA402F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lastRenderedPageBreak/>
        <w:t>Gradient Boosting</w:t>
      </w:r>
      <w:r>
        <w:rPr>
          <w:noProof/>
        </w:rPr>
        <w:tab/>
      </w:r>
      <w:r>
        <w:rPr>
          <w:noProof/>
        </w:rPr>
        <w:fldChar w:fldCharType="begin"/>
      </w:r>
      <w:r>
        <w:rPr>
          <w:noProof/>
        </w:rPr>
        <w:instrText xml:space="preserve"> PAGEREF _Toc229572304 \h </w:instrText>
      </w:r>
      <w:r>
        <w:rPr>
          <w:noProof/>
        </w:rPr>
      </w:r>
      <w:r>
        <w:rPr>
          <w:noProof/>
        </w:rPr>
        <w:fldChar w:fldCharType="separate"/>
      </w:r>
      <w:r>
        <w:rPr>
          <w:noProof/>
        </w:rPr>
        <w:t>25</w:t>
      </w:r>
      <w:r>
        <w:rPr>
          <w:noProof/>
        </w:rPr>
        <w:fldChar w:fldCharType="end"/>
      </w:r>
    </w:p>
    <w:p w14:paraId="66D2C9CE" w14:textId="287C322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semanal</w:t>
      </w:r>
      <w:r>
        <w:rPr>
          <w:noProof/>
        </w:rPr>
        <w:tab/>
      </w:r>
      <w:r>
        <w:rPr>
          <w:noProof/>
        </w:rPr>
        <w:fldChar w:fldCharType="begin"/>
      </w:r>
      <w:r>
        <w:rPr>
          <w:noProof/>
        </w:rPr>
        <w:instrText xml:space="preserve"> PAGEREF _Toc229572305 \h </w:instrText>
      </w:r>
      <w:r>
        <w:rPr>
          <w:noProof/>
        </w:rPr>
      </w:r>
      <w:r>
        <w:rPr>
          <w:noProof/>
        </w:rPr>
        <w:fldChar w:fldCharType="separate"/>
      </w:r>
      <w:r>
        <w:rPr>
          <w:noProof/>
        </w:rPr>
        <w:t>25</w:t>
      </w:r>
      <w:r>
        <w:rPr>
          <w:noProof/>
        </w:rPr>
        <w:fldChar w:fldCharType="end"/>
      </w:r>
    </w:p>
    <w:p w14:paraId="3F94D19B" w14:textId="07DACC6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diario</w:t>
      </w:r>
      <w:r>
        <w:rPr>
          <w:noProof/>
        </w:rPr>
        <w:tab/>
      </w:r>
      <w:r>
        <w:rPr>
          <w:noProof/>
        </w:rPr>
        <w:fldChar w:fldCharType="begin"/>
      </w:r>
      <w:r>
        <w:rPr>
          <w:noProof/>
        </w:rPr>
        <w:instrText xml:space="preserve"> PAGEREF _Toc229572306 \h </w:instrText>
      </w:r>
      <w:r>
        <w:rPr>
          <w:noProof/>
        </w:rPr>
      </w:r>
      <w:r>
        <w:rPr>
          <w:noProof/>
        </w:rPr>
        <w:fldChar w:fldCharType="separate"/>
      </w:r>
      <w:r>
        <w:rPr>
          <w:noProof/>
        </w:rPr>
        <w:t>25</w:t>
      </w:r>
      <w:r>
        <w:rPr>
          <w:noProof/>
        </w:rPr>
        <w:fldChar w:fldCharType="end"/>
      </w:r>
    </w:p>
    <w:p w14:paraId="4B3A051E" w14:textId="6B7CDB0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4.3 Criterio de selección de modelos: Comparación entre ML y Series Temporales</w:t>
      </w:r>
      <w:r>
        <w:rPr>
          <w:noProof/>
        </w:rPr>
        <w:tab/>
      </w:r>
      <w:r>
        <w:rPr>
          <w:noProof/>
        </w:rPr>
        <w:fldChar w:fldCharType="begin"/>
      </w:r>
      <w:r>
        <w:rPr>
          <w:noProof/>
        </w:rPr>
        <w:instrText xml:space="preserve"> PAGEREF _Toc229572307 \h </w:instrText>
      </w:r>
      <w:r>
        <w:rPr>
          <w:noProof/>
        </w:rPr>
      </w:r>
      <w:r>
        <w:rPr>
          <w:noProof/>
        </w:rPr>
        <w:fldChar w:fldCharType="separate"/>
      </w:r>
      <w:r>
        <w:rPr>
          <w:noProof/>
        </w:rPr>
        <w:t>28</w:t>
      </w:r>
      <w:r>
        <w:rPr>
          <w:noProof/>
        </w:rPr>
        <w:fldChar w:fldCharType="end"/>
      </w:r>
    </w:p>
    <w:p w14:paraId="0BE339A0" w14:textId="18EBFBC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4.4 OPTIMIZACIÓN DE CARTERAS - MARKOWITZ</w:t>
      </w:r>
      <w:r>
        <w:rPr>
          <w:noProof/>
        </w:rPr>
        <w:tab/>
      </w:r>
      <w:r>
        <w:rPr>
          <w:noProof/>
        </w:rPr>
        <w:fldChar w:fldCharType="begin"/>
      </w:r>
      <w:r>
        <w:rPr>
          <w:noProof/>
        </w:rPr>
        <w:instrText xml:space="preserve"> PAGEREF _Toc229572308 \h </w:instrText>
      </w:r>
      <w:r>
        <w:rPr>
          <w:noProof/>
        </w:rPr>
      </w:r>
      <w:r>
        <w:rPr>
          <w:noProof/>
        </w:rPr>
        <w:fldChar w:fldCharType="separate"/>
      </w:r>
      <w:r>
        <w:rPr>
          <w:noProof/>
        </w:rPr>
        <w:t>34</w:t>
      </w:r>
      <w:r>
        <w:rPr>
          <w:noProof/>
        </w:rPr>
        <w:fldChar w:fldCharType="end"/>
      </w:r>
    </w:p>
    <w:p w14:paraId="27266DEB" w14:textId="67C9A4C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Pr>
          <w:noProof/>
        </w:rPr>
        <w:t>4.5 Semana 1</w:t>
      </w:r>
      <w:r>
        <w:rPr>
          <w:noProof/>
        </w:rPr>
        <w:tab/>
      </w:r>
      <w:r>
        <w:rPr>
          <w:noProof/>
        </w:rPr>
        <w:fldChar w:fldCharType="begin"/>
      </w:r>
      <w:r>
        <w:rPr>
          <w:noProof/>
        </w:rPr>
        <w:instrText xml:space="preserve"> PAGEREF _Toc229572309 \h </w:instrText>
      </w:r>
      <w:r>
        <w:rPr>
          <w:noProof/>
        </w:rPr>
      </w:r>
      <w:r>
        <w:rPr>
          <w:noProof/>
        </w:rPr>
        <w:fldChar w:fldCharType="separate"/>
      </w:r>
      <w:r>
        <w:rPr>
          <w:noProof/>
        </w:rPr>
        <w:t>48</w:t>
      </w:r>
      <w:r>
        <w:rPr>
          <w:noProof/>
        </w:rPr>
        <w:fldChar w:fldCharType="end"/>
      </w:r>
    </w:p>
    <w:p w14:paraId="08538C18" w14:textId="6C25B9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4.5.1 Modelo 1: Markowitz clásico</w:t>
      </w:r>
      <w:r>
        <w:rPr>
          <w:noProof/>
        </w:rPr>
        <w:tab/>
      </w:r>
      <w:r>
        <w:rPr>
          <w:noProof/>
        </w:rPr>
        <w:fldChar w:fldCharType="begin"/>
      </w:r>
      <w:r>
        <w:rPr>
          <w:noProof/>
        </w:rPr>
        <w:instrText xml:space="preserve"> PAGEREF _Toc229572310 \h </w:instrText>
      </w:r>
      <w:r>
        <w:rPr>
          <w:noProof/>
        </w:rPr>
      </w:r>
      <w:r>
        <w:rPr>
          <w:noProof/>
        </w:rPr>
        <w:fldChar w:fldCharType="separate"/>
      </w:r>
      <w:r>
        <w:rPr>
          <w:noProof/>
        </w:rPr>
        <w:t>49</w:t>
      </w:r>
      <w:r>
        <w:rPr>
          <w:noProof/>
        </w:rPr>
        <w:fldChar w:fldCharType="end"/>
      </w:r>
    </w:p>
    <w:p w14:paraId="08321F48" w14:textId="4C7AC08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4.5.2 Modelo 2: Markowitz con último valor</w:t>
      </w:r>
      <w:r>
        <w:rPr>
          <w:noProof/>
        </w:rPr>
        <w:tab/>
      </w:r>
      <w:r>
        <w:rPr>
          <w:noProof/>
        </w:rPr>
        <w:fldChar w:fldCharType="begin"/>
      </w:r>
      <w:r>
        <w:rPr>
          <w:noProof/>
        </w:rPr>
        <w:instrText xml:space="preserve"> PAGEREF _Toc229572311 \h </w:instrText>
      </w:r>
      <w:r>
        <w:rPr>
          <w:noProof/>
        </w:rPr>
      </w:r>
      <w:r>
        <w:rPr>
          <w:noProof/>
        </w:rPr>
        <w:fldChar w:fldCharType="separate"/>
      </w:r>
      <w:r>
        <w:rPr>
          <w:noProof/>
        </w:rPr>
        <w:t>49</w:t>
      </w:r>
      <w:r>
        <w:rPr>
          <w:noProof/>
        </w:rPr>
        <w:fldChar w:fldCharType="end"/>
      </w:r>
    </w:p>
    <w:p w14:paraId="05E6C73B" w14:textId="425B9AB8"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4.5.3 Modelo 3: Markowitz con ARIMA</w:t>
      </w:r>
      <w:r>
        <w:rPr>
          <w:noProof/>
        </w:rPr>
        <w:tab/>
      </w:r>
      <w:r>
        <w:rPr>
          <w:noProof/>
        </w:rPr>
        <w:fldChar w:fldCharType="begin"/>
      </w:r>
      <w:r>
        <w:rPr>
          <w:noProof/>
        </w:rPr>
        <w:instrText xml:space="preserve"> PAGEREF _Toc229572312 \h </w:instrText>
      </w:r>
      <w:r>
        <w:rPr>
          <w:noProof/>
        </w:rPr>
      </w:r>
      <w:r>
        <w:rPr>
          <w:noProof/>
        </w:rPr>
        <w:fldChar w:fldCharType="separate"/>
      </w:r>
      <w:r>
        <w:rPr>
          <w:noProof/>
        </w:rPr>
        <w:t>49</w:t>
      </w:r>
      <w:r>
        <w:rPr>
          <w:noProof/>
        </w:rPr>
        <w:fldChar w:fldCharType="end"/>
      </w:r>
    </w:p>
    <w:p w14:paraId="0175CD26" w14:textId="1696929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5 - RESULTADOS</w:t>
      </w:r>
      <w:r>
        <w:rPr>
          <w:noProof/>
        </w:rPr>
        <w:tab/>
      </w:r>
      <w:r>
        <w:rPr>
          <w:noProof/>
        </w:rPr>
        <w:fldChar w:fldCharType="begin"/>
      </w:r>
      <w:r>
        <w:rPr>
          <w:noProof/>
        </w:rPr>
        <w:instrText xml:space="preserve"> PAGEREF _Toc229572313 \h </w:instrText>
      </w:r>
      <w:r>
        <w:rPr>
          <w:noProof/>
        </w:rPr>
      </w:r>
      <w:r>
        <w:rPr>
          <w:noProof/>
        </w:rPr>
        <w:fldChar w:fldCharType="separate"/>
      </w:r>
      <w:r>
        <w:rPr>
          <w:noProof/>
        </w:rPr>
        <w:t>51</w:t>
      </w:r>
      <w:r>
        <w:rPr>
          <w:noProof/>
        </w:rPr>
        <w:fldChar w:fldCharType="end"/>
      </w:r>
    </w:p>
    <w:p w14:paraId="1F4BCC73" w14:textId="2FF2F8B5"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6 - Conclusiones y trabajo futuro</w:t>
      </w:r>
      <w:r>
        <w:rPr>
          <w:noProof/>
        </w:rPr>
        <w:tab/>
      </w:r>
      <w:r>
        <w:rPr>
          <w:noProof/>
        </w:rPr>
        <w:fldChar w:fldCharType="begin"/>
      </w:r>
      <w:r>
        <w:rPr>
          <w:noProof/>
        </w:rPr>
        <w:instrText xml:space="preserve"> PAGEREF _Toc229572314 \h </w:instrText>
      </w:r>
      <w:r>
        <w:rPr>
          <w:noProof/>
        </w:rPr>
      </w:r>
      <w:r>
        <w:rPr>
          <w:noProof/>
        </w:rPr>
        <w:fldChar w:fldCharType="separate"/>
      </w:r>
      <w:r>
        <w:rPr>
          <w:noProof/>
        </w:rPr>
        <w:t>53</w:t>
      </w:r>
      <w:r>
        <w:rPr>
          <w:noProof/>
        </w:rPr>
        <w:fldChar w:fldCharType="end"/>
      </w:r>
    </w:p>
    <w:p w14:paraId="39EF209C" w14:textId="728DB327"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Bibliografía</w:t>
      </w:r>
      <w:r>
        <w:rPr>
          <w:noProof/>
        </w:rPr>
        <w:tab/>
      </w:r>
      <w:r>
        <w:rPr>
          <w:noProof/>
        </w:rPr>
        <w:fldChar w:fldCharType="begin"/>
      </w:r>
      <w:r>
        <w:rPr>
          <w:noProof/>
        </w:rPr>
        <w:instrText xml:space="preserve"> PAGEREF _Toc229572315 \h </w:instrText>
      </w:r>
      <w:r>
        <w:rPr>
          <w:noProof/>
        </w:rPr>
      </w:r>
      <w:r>
        <w:rPr>
          <w:noProof/>
        </w:rPr>
        <w:fldChar w:fldCharType="separate"/>
      </w:r>
      <w:r>
        <w:rPr>
          <w:noProof/>
        </w:rPr>
        <w:t>59</w:t>
      </w:r>
      <w:r>
        <w:rPr>
          <w:noProof/>
        </w:rPr>
        <w:fldChar w:fldCharType="end"/>
      </w:r>
    </w:p>
    <w:p w14:paraId="25C2D4EE" w14:textId="560AACA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Apéndices</w:t>
      </w:r>
      <w:r>
        <w:rPr>
          <w:noProof/>
        </w:rPr>
        <w:tab/>
      </w:r>
      <w:r>
        <w:rPr>
          <w:noProof/>
        </w:rPr>
        <w:fldChar w:fldCharType="begin"/>
      </w:r>
      <w:r>
        <w:rPr>
          <w:noProof/>
        </w:rPr>
        <w:instrText xml:space="preserve"> PAGEREF _Toc229572316 \h </w:instrText>
      </w:r>
      <w:r>
        <w:rPr>
          <w:noProof/>
        </w:rPr>
      </w:r>
      <w:r>
        <w:rPr>
          <w:noProof/>
        </w:rPr>
        <w:fldChar w:fldCharType="separate"/>
      </w:r>
      <w:r>
        <w:rPr>
          <w:noProof/>
        </w:rPr>
        <w:t>61</w:t>
      </w:r>
      <w:r>
        <w:rPr>
          <w:noProof/>
        </w:rPr>
        <w:fldChar w:fldCharType="end"/>
      </w:r>
    </w:p>
    <w:p w14:paraId="0E94A1F6" w14:textId="3E6F7EEF"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6671FA" w:rsidRDefault="00AA1A72" w:rsidP="00AA1A72">
      <w:pPr>
        <w:pStyle w:val="PageHeading"/>
        <w:rPr>
          <w:rFonts w:asciiTheme="minorHAnsi" w:hAnsiTheme="minorHAnsi" w:cstheme="minorHAnsi"/>
          <w:lang w:val="es-ES_tradnl"/>
        </w:rPr>
      </w:pPr>
      <w:bookmarkStart w:id="7" w:name="IndiceFiguras"/>
      <w:bookmarkStart w:id="8" w:name="_Toc229572261"/>
      <w:r w:rsidRPr="006671FA">
        <w:rPr>
          <w:rFonts w:asciiTheme="minorHAnsi" w:hAnsiTheme="minorHAnsi" w:cstheme="minorHAnsi"/>
          <w:lang w:val="es-ES_tradnl"/>
        </w:rPr>
        <w:lastRenderedPageBreak/>
        <w:t>Índice de figuras</w:t>
      </w:r>
      <w:bookmarkEnd w:id="7"/>
      <w:bookmarkEnd w:id="8"/>
    </w:p>
    <w:p w14:paraId="39DCEF87" w14:textId="049DCC7B"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"Figura" </w:instrText>
      </w:r>
      <w:r w:rsidRPr="006671FA">
        <w:rPr>
          <w:rFonts w:cstheme="minorHAnsi"/>
        </w:rPr>
        <w:fldChar w:fldCharType="separate"/>
      </w:r>
      <w:hyperlink w:anchor="_Toc11912417" w:history="1">
        <w:r w:rsidR="00894DE2" w:rsidRPr="006671FA">
          <w:rPr>
            <w:rStyle w:val="Hipervnculo"/>
            <w:rFonts w:cstheme="minorHAnsi"/>
            <w:noProof/>
          </w:rPr>
          <w:t>Figura 3</w:t>
        </w:r>
        <w:r w:rsidR="00894DE2" w:rsidRPr="006671FA">
          <w:rPr>
            <w:rStyle w:val="Hipervnculo"/>
            <w:rFonts w:cstheme="minorHAnsi"/>
            <w:noProof/>
          </w:rPr>
          <w:noBreakHyphen/>
          <w:t>1. Ejemplo de figura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_Toc11912417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72C8C378" w14:textId="3E4A0CE1" w:rsidR="00AA1A72" w:rsidRPr="006671FA" w:rsidRDefault="00EA12EF" w:rsidP="00AA1A72">
      <w:pPr>
        <w:pStyle w:val="Textoindependiente"/>
        <w:rPr>
          <w:rFonts w:cstheme="minorHAnsi"/>
        </w:rPr>
      </w:pPr>
      <w:r w:rsidRPr="006671FA">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9" w:name="IndiceTablas"/>
    </w:p>
    <w:p w14:paraId="63D66763" w14:textId="663FB8DE" w:rsidR="00AA1A72" w:rsidRPr="006671FA" w:rsidRDefault="00AA1A72" w:rsidP="00AA1A72">
      <w:pPr>
        <w:pStyle w:val="PageHeading"/>
        <w:rPr>
          <w:rFonts w:asciiTheme="minorHAnsi" w:hAnsiTheme="minorHAnsi" w:cstheme="minorHAnsi"/>
          <w:u w:val="single"/>
          <w:lang w:val="es-ES_tradnl"/>
        </w:rPr>
      </w:pPr>
      <w:bookmarkStart w:id="10" w:name="_Toc229572262"/>
      <w:r w:rsidRPr="006671FA">
        <w:rPr>
          <w:rFonts w:asciiTheme="minorHAnsi" w:hAnsiTheme="minorHAnsi" w:cstheme="minorHAnsi"/>
          <w:lang w:val="es-ES_tradnl"/>
        </w:rPr>
        <w:lastRenderedPageBreak/>
        <w:t>Índice de tablas</w:t>
      </w:r>
      <w:bookmarkEnd w:id="9"/>
      <w:bookmarkEnd w:id="10"/>
    </w:p>
    <w:p w14:paraId="09582055" w14:textId="68F5CB98"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"Tabla" </w:instrText>
      </w:r>
      <w:r w:rsidRPr="006671FA">
        <w:rPr>
          <w:rFonts w:cstheme="minorHAnsi"/>
        </w:rPr>
        <w:fldChar w:fldCharType="separate"/>
      </w:r>
      <w:hyperlink w:anchor="_Toc11912424" w:history="1">
        <w:r w:rsidR="00894DE2" w:rsidRPr="006671FA">
          <w:rPr>
            <w:rStyle w:val="Hipervnculo"/>
            <w:rFonts w:cstheme="minorHAnsi"/>
            <w:noProof/>
          </w:rPr>
          <w:t>Tabla 3</w:t>
        </w:r>
        <w:r w:rsidR="00894DE2" w:rsidRPr="006671FA">
          <w:rPr>
            <w:rStyle w:val="Hipervnculo"/>
            <w:rFonts w:cstheme="minorHAnsi"/>
            <w:noProof/>
          </w:rPr>
          <w:noBreakHyphen/>
          <w:t>1. Ejemplo de tabla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_Toc11912424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1B2DCD9E" w14:textId="751D8A86" w:rsidR="00AA1A72" w:rsidRPr="006671FA" w:rsidRDefault="00EA12EF" w:rsidP="00AA1A72">
      <w:pPr>
        <w:pStyle w:val="Textoindependiente"/>
        <w:rPr>
          <w:rFonts w:cstheme="minorHAnsi"/>
        </w:rPr>
      </w:pPr>
      <w:r w:rsidRPr="006671FA">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1" w:name="_Toc229572263"/>
      <w:r>
        <w:rPr>
          <w:rFonts w:cstheme="minorHAnsi"/>
        </w:rPr>
        <w:lastRenderedPageBreak/>
        <w:t>INTRODUCCIÓN</w:t>
      </w:r>
      <w:bookmarkEnd w:id="11"/>
    </w:p>
    <w:p w14:paraId="2E005D14" w14:textId="77777777" w:rsidR="008E36E4" w:rsidRDefault="00030884">
      <w:pPr>
        <w:pStyle w:val="Ttulo2"/>
        <w:rPr>
          <w:rFonts w:cstheme="minorHAnsi"/>
        </w:rPr>
      </w:pPr>
      <w:bookmarkStart w:id="12" w:name="_Toc229572264"/>
      <w:r w:rsidRPr="006671FA">
        <w:rPr>
          <w:rFonts w:cstheme="minorHAnsi"/>
        </w:rPr>
        <w:t>Motivación</w:t>
      </w:r>
      <w:bookmarkEnd w:id="12"/>
    </w:p>
    <w:p w14:paraId="12CBD758" w14:textId="778D6416" w:rsidR="003D129D" w:rsidRPr="003D129D" w:rsidRDefault="003D129D" w:rsidP="003D129D">
      <w:pPr>
        <w:pStyle w:val="Textoindependiente"/>
      </w:pPr>
    </w:p>
    <w:p w14:paraId="0E262C90" w14:textId="77777777" w:rsidR="00030884" w:rsidRPr="006671FA" w:rsidRDefault="00030884" w:rsidP="00030884">
      <w:pPr>
        <w:pStyle w:val="Ttulo2"/>
        <w:rPr>
          <w:rFonts w:cstheme="minorHAnsi"/>
        </w:rPr>
      </w:pPr>
      <w:bookmarkStart w:id="13" w:name="_Toc229572265"/>
      <w:r w:rsidRPr="006671FA">
        <w:rPr>
          <w:rFonts w:cstheme="minorHAnsi"/>
        </w:rPr>
        <w:t>Objetivos</w:t>
      </w:r>
      <w:bookmarkEnd w:id="13"/>
    </w:p>
    <w:p w14:paraId="37C09441" w14:textId="77777777" w:rsidR="003D129D" w:rsidRDefault="003D129D" w:rsidP="003D129D">
      <w:pPr>
        <w:pStyle w:val="Ttulo2"/>
        <w:numPr>
          <w:ilvl w:val="0"/>
          <w:numId w:val="0"/>
        </w:numPr>
        <w:rPr>
          <w:rFonts w:cstheme="minorHAnsi"/>
        </w:rPr>
      </w:pPr>
    </w:p>
    <w:p w14:paraId="2E7A6D14" w14:textId="06459DBA" w:rsidR="00030884" w:rsidRPr="006671FA" w:rsidRDefault="00030884" w:rsidP="00030884">
      <w:pPr>
        <w:pStyle w:val="Ttulo2"/>
        <w:rPr>
          <w:rFonts w:cstheme="minorHAnsi"/>
        </w:rPr>
      </w:pPr>
      <w:bookmarkStart w:id="14" w:name="_Toc229572266"/>
      <w:r w:rsidRPr="006671FA">
        <w:rPr>
          <w:rFonts w:cstheme="minorHAnsi"/>
        </w:rPr>
        <w:t>Plan de trabajo</w:t>
      </w:r>
      <w:bookmarkEnd w:id="14"/>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5BC57C96"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w:t>
      </w:r>
      <w:proofErr w:type="spellStart"/>
      <w:r w:rsidRPr="003F0CB8">
        <w:rPr>
          <w:lang w:val="es-ES"/>
        </w:rPr>
        <w:t>ETFs</w:t>
      </w:r>
      <w:proofErr w:type="spellEnd"/>
      <w:r w:rsidRPr="003F0CB8">
        <w:rPr>
          <w:lang w:val="es-ES"/>
        </w:rPr>
        <w:t>, se revisa su calidad y se construyen las variables necesarias para el estudio. También se calculan los retornos, se analiza la estacionariedad de las series y se realiza un primer análisis descriptivo mediante estadísticas, gráficos y correlaciones. El objetivo de esta fase es entender el comportamiento general de los activos antes de aplicar modelos de predicción.</w:t>
      </w:r>
    </w:p>
    <w:p w14:paraId="4ECA2F86" w14:textId="08B24AA1"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segunda fase</w:t>
      </w:r>
      <w:r w:rsidRPr="003F0CB8">
        <w:rPr>
          <w:lang w:val="es-ES"/>
        </w:rPr>
        <w:t xml:space="preserve"> se centra en la </w:t>
      </w:r>
      <w:r w:rsidRPr="003F0CB8">
        <w:rPr>
          <w:b/>
          <w:bCs/>
          <w:lang w:val="es-ES"/>
        </w:rPr>
        <w:t>modelización de los retornos</w:t>
      </w:r>
      <w:r w:rsidRPr="003F0CB8">
        <w:rPr>
          <w:lang w:val="es-ES"/>
        </w:rPr>
        <w:t xml:space="preserve">.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w:t>
      </w:r>
      <w:proofErr w:type="spellStart"/>
      <w:r w:rsidRPr="003F0CB8">
        <w:rPr>
          <w:lang w:val="es-ES"/>
        </w:rPr>
        <w:t>Gradient</w:t>
      </w:r>
      <w:proofErr w:type="spellEnd"/>
      <w:r w:rsidRPr="003F0CB8">
        <w:rPr>
          <w:lang w:val="es-ES"/>
        </w:rPr>
        <w:t xml:space="preserve"> </w:t>
      </w:r>
      <w:proofErr w:type="spellStart"/>
      <w:r w:rsidRPr="003F0CB8">
        <w:rPr>
          <w:lang w:val="es-ES"/>
        </w:rPr>
        <w:t>Boosting</w:t>
      </w:r>
      <w:proofErr w:type="spellEnd"/>
      <w:r w:rsidRPr="003F0CB8">
        <w:rPr>
          <w:lang w:val="es-ES"/>
        </w:rPr>
        <w:t>. Además, se comparan los resultados frente a modelos base, como la predicción del último valor observado o la predicción de retorno cero. Esta fase permite identificar qué enfoque ofrece mejores resultados para el problema planteado.</w:t>
      </w:r>
    </w:p>
    <w:p w14:paraId="3D8E0E42" w14:textId="716059D7"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xml:space="preserve">. Una vez seleccionadas las predicciones más adecuadas, estas se utilizan como rentabilidades esperadas dentro de un modelo de cartera. Se comparan tres estrategias: una basada en medias históricas, otra basada en el último retorno conocido y otra basada en las predicciones obtenidas mediante ARIMA. El objetivo de esta fase es comprobar si las predicciones no solo son útiles desde </w:t>
      </w:r>
      <w:r w:rsidRPr="003F0CB8">
        <w:rPr>
          <w:lang w:val="es-ES"/>
        </w:rPr>
        <w:lastRenderedPageBreak/>
        <w:t>el punto de vista estadístico, sino también desde el punto de vista económico, es decir, si ayudan a construir una cartera con mejor comportamiento.</w:t>
      </w:r>
    </w:p>
    <w:p w14:paraId="7B4E423F" w14:textId="7ED179B1" w:rsidR="00E63C01" w:rsidRPr="003F0CB8" w:rsidRDefault="0045344D" w:rsidP="003F0CB8">
      <w:pPr>
        <w:pStyle w:val="Prrafodelista"/>
        <w:numPr>
          <w:ilvl w:val="0"/>
          <w:numId w:val="41"/>
        </w:numPr>
        <w:rPr>
          <w:lang w:val="es-ES"/>
        </w:rPr>
      </w:pPr>
      <w:r w:rsidRPr="003F0CB8">
        <w:rPr>
          <w:lang w:val="es-ES"/>
        </w:rPr>
        <w:t xml:space="preserve">Por último, la </w:t>
      </w:r>
      <w:r w:rsidRPr="003F0CB8">
        <w:rPr>
          <w:b/>
          <w:bCs/>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p>
    <w:p w14:paraId="49F5E53F" w14:textId="77777777" w:rsidR="0045344D" w:rsidRPr="0045344D" w:rsidRDefault="0045344D" w:rsidP="006601CC">
      <w:pPr>
        <w:ind w:firstLine="0"/>
        <w:rPr>
          <w:lang w:val="es-ES"/>
        </w:rPr>
      </w:pPr>
    </w:p>
    <w:p w14:paraId="71D27837" w14:textId="4C62BAD7" w:rsidR="00E140EA" w:rsidRDefault="0045344D" w:rsidP="0045344D">
      <w:pPr>
        <w:ind w:firstLine="0"/>
        <w:rPr>
          <w:rFonts w:cstheme="minorHAnsi"/>
        </w:rPr>
      </w:pPr>
      <w:r w:rsidRPr="0045344D">
        <w:rPr>
          <w:rFonts w:cstheme="minorHAnsi"/>
          <w:noProof/>
        </w:rPr>
        <w:drawing>
          <wp:inline distT="0" distB="0" distL="0" distR="0" wp14:anchorId="02A69B08" wp14:editId="6C44E0A7">
            <wp:extent cx="5657850" cy="4492039"/>
            <wp:effectExtent l="0" t="0" r="0" b="381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658141" cy="4492270"/>
                    </a:xfrm>
                    <a:prstGeom prst="rect">
                      <a:avLst/>
                    </a:prstGeom>
                    <a:ln>
                      <a:noFill/>
                    </a:ln>
                    <a:extLst>
                      <a:ext uri="{53640926-AAD7-44D8-BBD7-CCE9431645EC}">
                        <a14:shadowObscured xmlns:a14="http://schemas.microsoft.com/office/drawing/2010/main"/>
                      </a:ext>
                    </a:extLst>
                  </pic:spPr>
                </pic:pic>
              </a:graphicData>
            </a:graphic>
          </wp:inline>
        </w:drawing>
      </w:r>
    </w:p>
    <w:p w14:paraId="605C2BE4" w14:textId="77777777" w:rsidR="00732E07" w:rsidRDefault="00732E07" w:rsidP="00F43FCD">
      <w:pPr>
        <w:rPr>
          <w:rFonts w:cstheme="minorHAnsi"/>
        </w:rPr>
      </w:pPr>
    </w:p>
    <w:p w14:paraId="40F231A5" w14:textId="77777777" w:rsidR="00732E07" w:rsidRDefault="00732E07" w:rsidP="00F43FCD">
      <w:pPr>
        <w:rPr>
          <w:rFonts w:cstheme="minorHAnsi"/>
        </w:rPr>
      </w:pPr>
    </w:p>
    <w:p w14:paraId="045073B6" w14:textId="77777777" w:rsidR="00732E07" w:rsidRPr="006671FA" w:rsidRDefault="00732E07" w:rsidP="00F43FCD">
      <w:pPr>
        <w:rPr>
          <w:rFonts w:cstheme="minorHAnsi"/>
        </w:rPr>
        <w:sectPr w:rsidR="00732E07" w:rsidRPr="006671FA" w:rsidSect="00AA1A72">
          <w:footerReference w:type="default" r:id="rId13"/>
          <w:type w:val="oddPage"/>
          <w:pgSz w:w="12240" w:h="15840"/>
          <w:pgMar w:top="1440" w:right="1440" w:bottom="1440" w:left="1440" w:header="720" w:footer="720" w:gutter="0"/>
          <w:pgNumType w:start="1"/>
          <w:cols w:space="720"/>
          <w:docGrid w:linePitch="360"/>
        </w:sectPr>
      </w:pPr>
    </w:p>
    <w:p w14:paraId="5FDBF7DA" w14:textId="7A77FD07" w:rsidR="00BE300F" w:rsidRPr="0029323C" w:rsidRDefault="003651BC" w:rsidP="0029323C">
      <w:pPr>
        <w:pStyle w:val="Ttulo1"/>
        <w:rPr>
          <w:rFonts w:cstheme="minorHAnsi"/>
          <w:lang w:val="es-ES"/>
        </w:rPr>
      </w:pPr>
      <w:bookmarkStart w:id="15" w:name="_Toc229572267"/>
      <w:r>
        <w:rPr>
          <w:rFonts w:cstheme="minorHAnsi"/>
          <w:lang w:val="es-ES"/>
        </w:rPr>
        <w:lastRenderedPageBreak/>
        <w:t>ESTADO DE LA CUESTIÓN</w:t>
      </w:r>
      <w:bookmarkEnd w:id="15"/>
    </w:p>
    <w:p w14:paraId="197D1F65" w14:textId="77777777" w:rsidR="0029323C" w:rsidRDefault="0029323C" w:rsidP="0029323C">
      <w:pPr>
        <w:pStyle w:val="Ttulo2"/>
      </w:pPr>
      <w:r>
        <w:t>Predicción de retornos financieros</w:t>
      </w:r>
    </w:p>
    <w:p w14:paraId="6385333C" w14:textId="6094AD59"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6A3198" w:rsidRPr="006A3198">
            <w:rPr>
              <w:rFonts w:ascii="Calibri" w:hAnsi="Calibri" w:cs="Calibri"/>
              <w:color w:val="000000"/>
            </w:rPr>
            <w:t>[1]</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763C2">
        <w:t xml:space="preserve"> </w:t>
      </w:r>
      <w:r w:rsidR="00E763C2" w:rsidRPr="00E763C2">
        <w:t>Esto implica que la informació</w:t>
      </w:r>
      <w:r w:rsidR="00E763C2">
        <w:t xml:space="preserve">n que aportan </w:t>
      </w:r>
      <w:r w:rsidR="00E763C2" w:rsidRPr="00E763C2">
        <w:t>los precios y volúmenes pasados ya estaría incorporada en los precios actuales. Por tanto, resulta difícil obtener predicciones consistentes utilizando únicamente datos históricos de mercado.</w:t>
      </w:r>
    </w:p>
    <w:p w14:paraId="5E78C97F" w14:textId="2F02817D"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6A3198" w:rsidRPr="006A3198">
            <w:rPr>
              <w:rFonts w:ascii="Calibri" w:hAnsi="Calibri" w:cs="Calibri"/>
              <w:color w:val="000000"/>
              <w:lang w:val="es-ES"/>
            </w:rPr>
            <w:t>[2]</w:t>
          </w:r>
        </w:sdtContent>
      </w:sdt>
      <w:r>
        <w:rPr>
          <w:lang w:val="es-ES"/>
        </w:rPr>
        <w:t xml:space="preserve"> </w:t>
      </w:r>
      <w:r w:rsidRPr="00296B1A">
        <w:t xml:space="preserve">documentaron el efecto </w:t>
      </w:r>
      <w:proofErr w:type="spellStart"/>
      <w:r w:rsidRPr="00296B1A">
        <w:rPr>
          <w:i/>
          <w:iCs/>
        </w:rPr>
        <w:t>momentum</w:t>
      </w:r>
      <w:proofErr w:type="spellEnd"/>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6A3198" w:rsidRPr="006A3198">
            <w:rPr>
              <w:rFonts w:ascii="Calibri" w:hAnsi="Calibri" w:cs="Calibri"/>
              <w:color w:val="000000"/>
              <w:lang w:val="es-ES"/>
            </w:rPr>
            <w:t>[3]</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6A3198" w:rsidRPr="006A3198">
            <w:rPr>
              <w:rFonts w:ascii="Calibri" w:hAnsi="Calibri" w:cs="Calibri"/>
              <w:color w:val="000000"/>
            </w:rPr>
            <w:t>[1]</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237E80E0"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w:t>
      </w:r>
      <w:proofErr w:type="spellStart"/>
      <w:r w:rsidR="00D74CA0" w:rsidRPr="00D74CA0">
        <w:rPr>
          <w:lang w:val="es-ES"/>
        </w:rPr>
        <w:t>Cont</w:t>
      </w:r>
      <w:proofErr w:type="spellEnd"/>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6A3198" w:rsidRPr="006A3198">
            <w:rPr>
              <w:rFonts w:ascii="Calibri" w:hAnsi="Calibri" w:cs="Calibri"/>
              <w:color w:val="000000"/>
              <w:lang w:val="es-ES"/>
            </w:rPr>
            <w:t>[4]</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Pr="00D74CA0" w:rsidRDefault="002146AD" w:rsidP="00D74CA0">
      <w:pPr>
        <w:pStyle w:val="Textoindependiente"/>
        <w:ind w:firstLine="0"/>
        <w:rPr>
          <w:lang w:val="es-ES"/>
        </w:rPr>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3A5DA84D" w14:textId="065DB36F" w:rsidR="0029323C" w:rsidRDefault="0029323C" w:rsidP="0029323C">
      <w:pPr>
        <w:pStyle w:val="Ttulo2"/>
      </w:pPr>
      <w:proofErr w:type="spellStart"/>
      <w:r>
        <w:t>ETFs</w:t>
      </w:r>
      <w:proofErr w:type="spellEnd"/>
      <w:r>
        <w:t xml:space="preserve"> </w:t>
      </w:r>
    </w:p>
    <w:p w14:paraId="45C0A853" w14:textId="162DBA0E" w:rsidR="006F45C8" w:rsidRDefault="00A66CD8" w:rsidP="00C56214">
      <w:pPr>
        <w:pStyle w:val="Textoindependiente"/>
        <w:ind w:firstLine="0"/>
      </w:pPr>
      <w:r w:rsidRPr="00A66CD8">
        <w:t>Un ETF</w:t>
      </w:r>
      <w:r>
        <w:t xml:space="preserve"> (Exchange </w:t>
      </w:r>
      <w:proofErr w:type="spellStart"/>
      <w:r>
        <w:t>Traded</w:t>
      </w:r>
      <w:proofErr w:type="spellEnd"/>
      <w:r>
        <w:t xml:space="preserve"> Fund)</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 las 500 mayores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6A3198" w:rsidRPr="006A3198">
            <w:rPr>
              <w:rFonts w:ascii="Calibri" w:hAnsi="Calibri" w:cs="Calibri"/>
              <w:color w:val="000000"/>
            </w:rPr>
            <w:t>[5]</w:t>
          </w:r>
        </w:sdtContent>
      </w:sdt>
    </w:p>
    <w:p w14:paraId="7CB182D8" w14:textId="508A5011" w:rsidR="006F45C8" w:rsidRDefault="006F45C8" w:rsidP="00C56214">
      <w:pPr>
        <w:pStyle w:val="Textoindependiente"/>
        <w:ind w:firstLine="0"/>
      </w:pPr>
      <w:r w:rsidRPr="006F45C8">
        <w:t xml:space="preserve">Desde su aparición en los años noventa, los </w:t>
      </w:r>
      <w:proofErr w:type="spellStart"/>
      <w:r w:rsidRPr="006F45C8">
        <w:t>ETFs</w:t>
      </w:r>
      <w:proofErr w:type="spellEnd"/>
      <w:r w:rsidRPr="006F45C8">
        <w:t xml:space="preserve"> han ganado una gran importancia dentro de los mercados financieros. Su crecimiento se debe a que permiten invertir de forma diversificada, sencilla y con costes generalmente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6A3198" w:rsidRPr="006A3198">
            <w:rPr>
              <w:rFonts w:ascii="Calibri" w:hAnsi="Calibri" w:cs="Calibri"/>
              <w:color w:val="000000"/>
            </w:rPr>
            <w:t>[6]</w:t>
          </w:r>
        </w:sdtContent>
      </w:sdt>
      <w:r>
        <w:t>.</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r>
        <w:t>Modelos de series temporales</w:t>
      </w:r>
    </w:p>
    <w:p w14:paraId="045084E5" w14:textId="190D6D1A" w:rsidR="0084492B" w:rsidRPr="0084492B" w:rsidRDefault="0084492B" w:rsidP="0084492B">
      <w:pPr>
        <w:pStyle w:val="Textoindependiente"/>
        <w:ind w:firstLine="0"/>
      </w:pPr>
      <w:r w:rsidRPr="0084492B">
        <w:t xml:space="preserve">Una serie temporal es un conjunto de observaciones ordenadas en el tiempo. En este trabajo, cada ETF puede entenderse como una serie temporal, ya que para cada activo </w:t>
      </w:r>
      <w:r>
        <w:t>se entiende por</w:t>
      </w:r>
      <w:r w:rsidRPr="0084492B">
        <w:t xml:space="preserve"> una secuencia de precios, volúmenes </w:t>
      </w:r>
      <w:r w:rsidR="00024C12">
        <w:t xml:space="preserve">o </w:t>
      </w:r>
      <w:r w:rsidRPr="0084492B">
        <w:t>retornos observados en distintos días. La característica principal de este tipo de datos es que el orden temporal importa</w:t>
      </w:r>
      <w:r w:rsidR="00B874CF">
        <w:t>,</w:t>
      </w:r>
      <w:r w:rsidRPr="0084492B">
        <w:t xml:space="preserve"> una observación no se interpreta de forma aislada, sino </w:t>
      </w:r>
      <w:r w:rsidR="00024C12">
        <w:t>que se</w:t>
      </w:r>
      <w:r w:rsidRPr="0084492B">
        <w:t xml:space="preserve"> relaci</w:t>
      </w:r>
      <w:r w:rsidR="00024C12">
        <w:t>ona</w:t>
      </w:r>
      <w:r w:rsidRPr="0084492B">
        <w:t xml:space="preserve"> con las observaciones anteriores.</w:t>
      </w:r>
    </w:p>
    <w:p w14:paraId="2006EA22" w14:textId="48ECAC30"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p>
    <w:p w14:paraId="550E7476" w14:textId="3C5EA4F6" w:rsidR="005070E3" w:rsidRPr="0084492B" w:rsidRDefault="005070E3" w:rsidP="0084492B">
      <w:pPr>
        <w:pStyle w:val="Textoindependiente"/>
        <w:ind w:firstLine="0"/>
        <w:rPr>
          <w:lang w:val="es-ES"/>
        </w:rPr>
      </w:pPr>
      <w:r w:rsidRPr="005070E3">
        <w:t>Antes de modelizar una serie, sin embargo, hay que entender qué tipo de estructura tiene. Una serie puede tener tendencia, es decir, una dirección sostenida al alza o a la baja a lo largo del tiempo. Puede tener estacionalidad, es decir, patrones que se repiten en ciclos regulares. Y puede ser estacionaria o no estacionaria: una serie estacionaria tiene media y varianza estables en el tiempo, mientras que una serie no estacionaria cambia de nivel o de comportamiento. La mayoría de las series financieras no son estacionarias en nivel, pero sí lo son cuando se trabaja con retornos en lugar de precios, ya que los retornos oscilan alrededor de cero sin una tendencia clara.</w:t>
      </w:r>
    </w:p>
    <w:p w14:paraId="396A85FF" w14:textId="77777777" w:rsidR="00C06BBF" w:rsidRDefault="0084492B" w:rsidP="0084492B">
      <w:pPr>
        <w:pStyle w:val="Textoindependiente"/>
        <w:ind w:firstLine="0"/>
        <w:rPr>
          <w:lang w:val="es-ES"/>
        </w:rPr>
      </w:pPr>
      <w:r w:rsidRPr="0084492B">
        <w:rPr>
          <w:lang w:val="es-ES"/>
        </w:rPr>
        <w:t>Dentro de este grupo, los modelos ARIMA (</w:t>
      </w:r>
      <w:proofErr w:type="spellStart"/>
      <w:r w:rsidRPr="0084492B">
        <w:rPr>
          <w:lang w:val="es-ES"/>
        </w:rPr>
        <w:t>Autoregressive</w:t>
      </w:r>
      <w:proofErr w:type="spellEnd"/>
      <w:r w:rsidRPr="0084492B">
        <w:rPr>
          <w:lang w:val="es-ES"/>
        </w:rPr>
        <w:t xml:space="preserve"> </w:t>
      </w:r>
      <w:proofErr w:type="spellStart"/>
      <w:r w:rsidRPr="0084492B">
        <w:rPr>
          <w:lang w:val="es-ES"/>
        </w:rPr>
        <w:t>Integrated</w:t>
      </w:r>
      <w:proofErr w:type="spellEnd"/>
      <w:r w:rsidRPr="0084492B">
        <w:rPr>
          <w:lang w:val="es-ES"/>
        </w:rPr>
        <w:t xml:space="preserve"> </w:t>
      </w:r>
      <w:proofErr w:type="spellStart"/>
      <w:r w:rsidRPr="0084492B">
        <w:rPr>
          <w:lang w:val="es-ES"/>
        </w:rPr>
        <w:t>Moving</w:t>
      </w:r>
      <w:proofErr w:type="spellEnd"/>
      <w:r w:rsidRPr="0084492B">
        <w:rPr>
          <w:lang w:val="es-ES"/>
        </w:rPr>
        <w:t xml:space="preserve"> </w:t>
      </w:r>
      <w:proofErr w:type="spellStart"/>
      <w:r w:rsidRPr="0084492B">
        <w:rPr>
          <w:lang w:val="es-ES"/>
        </w:rPr>
        <w:t>Average</w:t>
      </w:r>
      <w:proofErr w:type="spellEnd"/>
      <w:r w:rsidRPr="0084492B">
        <w:rPr>
          <w:lang w:val="es-ES"/>
        </w:rPr>
        <w:t xml:space="preserve">) </w:t>
      </w:r>
      <w:r w:rsidR="00B874CF" w:rsidRPr="00B874CF">
        <w:t>son una de las herramientas más utilizadas para el análisis y la predicción de series temporales</w:t>
      </w:r>
      <w:r w:rsidRPr="0084492B">
        <w:rPr>
          <w:lang w:val="es-ES"/>
        </w:rPr>
        <w:t xml:space="preserve">. </w:t>
      </w:r>
      <w:r w:rsidR="00024C12" w:rsidRPr="0084492B">
        <w:rPr>
          <w:lang w:val="es-ES"/>
        </w:rPr>
        <w:t>Un modelo ARIMA se define a partir de tres componentes. La primera es la componente autorregresiva</w:t>
      </w:r>
      <w:r w:rsidR="00024C12">
        <w:rPr>
          <w:lang w:val="es-ES"/>
        </w:rPr>
        <w:t xml:space="preserve"> (AR)</w:t>
      </w:r>
      <w:r w:rsidR="00024C12" w:rsidRPr="0084492B">
        <w:rPr>
          <w:lang w:val="es-ES"/>
        </w:rPr>
        <w:t>, que utiliza valores pasados de la propia serie para explicar su comportamiento actual. La segunda es la componente integrada</w:t>
      </w:r>
      <w:r w:rsidR="00024C12">
        <w:rPr>
          <w:lang w:val="es-ES"/>
        </w:rPr>
        <w:t xml:space="preserve"> (I)</w:t>
      </w:r>
      <w:r w:rsidR="00024C12" w:rsidRPr="0084492B">
        <w:rPr>
          <w:lang w:val="es-ES"/>
        </w:rPr>
        <w:t xml:space="preserve">, que permite transformar una serie no estacionaria en una serie estacionaria mediante </w:t>
      </w:r>
      <w:r w:rsidR="00024C12" w:rsidRPr="0084492B">
        <w:rPr>
          <w:lang w:val="es-ES"/>
        </w:rPr>
        <w:lastRenderedPageBreak/>
        <w:t xml:space="preserve">diferenciación. La tercera es la componente de medias móviles </w:t>
      </w:r>
      <w:r w:rsidR="00024C12">
        <w:rPr>
          <w:lang w:val="es-ES"/>
        </w:rPr>
        <w:t>(</w:t>
      </w:r>
      <w:r w:rsidR="00024C12" w:rsidRPr="0084492B">
        <w:rPr>
          <w:lang w:val="es-ES"/>
        </w:rPr>
        <w:t>MA</w:t>
      </w:r>
      <w:r w:rsidR="00024C12">
        <w:rPr>
          <w:lang w:val="es-ES"/>
        </w:rPr>
        <w:t>)</w:t>
      </w:r>
      <w:r w:rsidR="00024C12" w:rsidRPr="0084492B">
        <w:rPr>
          <w:lang w:val="es-ES"/>
        </w:rPr>
        <w:t>, que utiliza los errores de predicción pasados para corregir la predicción actual.</w:t>
      </w:r>
      <w:r w:rsidR="00C06BBF">
        <w:rPr>
          <w:lang w:val="es-ES"/>
        </w:rPr>
        <w:t xml:space="preserve"> </w:t>
      </w:r>
      <w:r w:rsidR="00024C12">
        <w:rPr>
          <w:lang w:val="es-ES"/>
        </w:rPr>
        <w:t>Por lo que un</w:t>
      </w:r>
      <w:r w:rsidR="00024C12" w:rsidRPr="0084492B">
        <w:rPr>
          <w:lang w:val="es-ES"/>
        </w:rPr>
        <w:t xml:space="preserve"> modelo ARIMA </w:t>
      </w:r>
      <w:r w:rsidR="00024C12">
        <w:rPr>
          <w:lang w:val="es-ES"/>
        </w:rPr>
        <w:t>estudia</w:t>
      </w:r>
      <w:r w:rsidR="00024C12" w:rsidRPr="0084492B">
        <w:rPr>
          <w:lang w:val="es-ES"/>
        </w:rPr>
        <w:t xml:space="preserve"> si los valores pasados de la serie ayudan a anticipar el valor futuro</w:t>
      </w:r>
      <w:r w:rsidR="00024C12">
        <w:rPr>
          <w:lang w:val="es-ES"/>
        </w:rPr>
        <w:t xml:space="preserve"> y </w:t>
      </w:r>
      <w:r w:rsidR="00024C12" w:rsidRPr="0084492B">
        <w:rPr>
          <w:lang w:val="es-ES"/>
        </w:rPr>
        <w:t xml:space="preserve">si los errores cometidos por el modelo en periodos anteriores contienen información útil para ajustar la nueva predicción. </w:t>
      </w:r>
      <w:r w:rsidR="00024C12">
        <w:rPr>
          <w:lang w:val="es-ES"/>
        </w:rPr>
        <w:t xml:space="preserve"> </w:t>
      </w:r>
    </w:p>
    <w:p w14:paraId="4450E2E2" w14:textId="0E711F1F" w:rsidR="0084492B" w:rsidRPr="0084492B" w:rsidRDefault="00C06BBF" w:rsidP="0084492B">
      <w:pPr>
        <w:pStyle w:val="Textoindependiente"/>
        <w:ind w:firstLine="0"/>
        <w:rPr>
          <w:lang w:val="es-ES"/>
        </w:rPr>
      </w:pPr>
      <w:r>
        <w:rPr>
          <w:lang w:val="es-ES"/>
        </w:rPr>
        <w:t>Para la selección de los parámetros de ARIMA se sigue l</w:t>
      </w:r>
      <w:r w:rsidR="0084492B" w:rsidRPr="0084492B">
        <w:rPr>
          <w:lang w:val="es-ES"/>
        </w:rPr>
        <w:t xml:space="preserve">a metodología </w:t>
      </w:r>
      <w:r>
        <w:rPr>
          <w:lang w:val="es-ES"/>
        </w:rPr>
        <w:t>de</w:t>
      </w:r>
      <w:r w:rsidR="0084492B" w:rsidRPr="0084492B">
        <w:rPr>
          <w:lang w:val="es-ES"/>
        </w:rPr>
        <w:t xml:space="preserve"> Box, Jenkins y Reinsel </w:t>
      </w:r>
      <w:sdt>
        <w:sdtPr>
          <w:rPr>
            <w:rFonts w:ascii="Calibri" w:hAnsi="Calibri" w:cs="Calibri"/>
            <w:color w:val="000000"/>
            <w:lang w:val="es-ES"/>
          </w:rPr>
          <w:tag w:val="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055855981"/>
          <w:placeholder>
            <w:docPart w:val="DefaultPlaceholder_-1854013440"/>
          </w:placeholder>
        </w:sdtPr>
        <w:sdtContent>
          <w:r w:rsidR="006A3198" w:rsidRPr="006A3198">
            <w:rPr>
              <w:rFonts w:ascii="Calibri" w:hAnsi="Calibri" w:cs="Calibri"/>
              <w:color w:val="000000"/>
              <w:lang w:val="es-ES"/>
            </w:rPr>
            <w:t>[7]</w:t>
          </w:r>
        </w:sdtContent>
      </w:sdt>
      <w:r w:rsidR="0084492B" w:rsidRPr="0084492B">
        <w:rPr>
          <w:lang w:val="es-ES"/>
        </w:rPr>
        <w:t xml:space="preserve">. Esta propone un proceso ordenado </w:t>
      </w:r>
      <w:r w:rsidR="00B874CF">
        <w:rPr>
          <w:lang w:val="es-ES"/>
        </w:rPr>
        <w:t>en el que se prepara la serie, se identifican los componentes del modelo</w:t>
      </w:r>
      <w:r w:rsidR="0084492B" w:rsidRPr="0084492B">
        <w:rPr>
          <w:lang w:val="es-ES"/>
        </w:rPr>
        <w:t xml:space="preserve">, </w:t>
      </w:r>
      <w:r w:rsidR="00B874CF">
        <w:rPr>
          <w:lang w:val="es-ES"/>
        </w:rPr>
        <w:t xml:space="preserve">se </w:t>
      </w:r>
      <w:r w:rsidR="0084492B" w:rsidRPr="0084492B">
        <w:rPr>
          <w:lang w:val="es-ES"/>
        </w:rPr>
        <w:t>estima</w:t>
      </w:r>
      <w:r w:rsidR="00B874CF">
        <w:rPr>
          <w:lang w:val="es-ES"/>
        </w:rPr>
        <w:t>n</w:t>
      </w:r>
      <w:r w:rsidR="0084492B" w:rsidRPr="0084492B">
        <w:rPr>
          <w:lang w:val="es-ES"/>
        </w:rPr>
        <w:t xml:space="preserve"> y </w:t>
      </w:r>
      <w:r w:rsidR="00B874CF">
        <w:rPr>
          <w:lang w:val="es-ES"/>
        </w:rPr>
        <w:t xml:space="preserve">se </w:t>
      </w:r>
      <w:r w:rsidR="0084492B" w:rsidRPr="0084492B">
        <w:rPr>
          <w:lang w:val="es-ES"/>
        </w:rPr>
        <w:t>valida</w:t>
      </w:r>
      <w:r w:rsidR="00B874CF">
        <w:rPr>
          <w:lang w:val="es-ES"/>
        </w:rPr>
        <w:t>n</w:t>
      </w:r>
      <w:r w:rsidR="0084492B" w:rsidRPr="0084492B">
        <w:rPr>
          <w:lang w:val="es-ES"/>
        </w:rPr>
        <w:t xml:space="preserve"> </w:t>
      </w:r>
      <w:r w:rsidR="00B874CF">
        <w:rPr>
          <w:lang w:val="es-ES"/>
        </w:rPr>
        <w:t>los resultados</w:t>
      </w:r>
      <w:r w:rsidR="0084492B" w:rsidRPr="0084492B">
        <w:rPr>
          <w:lang w:val="es-ES"/>
        </w:rPr>
        <w:t>.</w:t>
      </w:r>
      <w:r>
        <w:rPr>
          <w:lang w:val="es-ES"/>
        </w:rPr>
        <w:t xml:space="preserve"> AIC / BIC?</w:t>
      </w:r>
    </w:p>
    <w:p w14:paraId="3B30089E" w14:textId="77777777" w:rsidR="00C06BBF" w:rsidRPr="00C06BBF" w:rsidRDefault="00C06BBF" w:rsidP="00C06BBF">
      <w:pPr>
        <w:pStyle w:val="Textoindependiente"/>
        <w:ind w:firstLine="0"/>
        <w:rPr>
          <w:lang w:val="es-ES"/>
        </w:rPr>
      </w:pPr>
      <w:r w:rsidRPr="00C06BBF">
        <w:rPr>
          <w:lang w:val="es-ES"/>
        </w:rPr>
        <w:t>La principal ventaja de ARIMA es que es interpretable y funciona bien con series individuales sin necesitar muchas variables externas. Su limitación más clara es que analiza cada ETF por separado y solo detecta relaciones lineales, por lo que no puede aprovechar información cruzada entre activos ni capturar dinámicas más complejas. Por eso en este trabajo se compara con modelos de aprendizaje automático, que en principio sí pueden hacer las dos cosas.</w:t>
      </w:r>
    </w:p>
    <w:p w14:paraId="7E76F941" w14:textId="1A3B0683" w:rsidR="0084492B" w:rsidRPr="0084492B" w:rsidRDefault="0084492B" w:rsidP="0084492B">
      <w:pPr>
        <w:pStyle w:val="Textoindependiente"/>
        <w:ind w:firstLine="0"/>
        <w:rPr>
          <w:lang w:val="es-ES"/>
        </w:rPr>
      </w:pPr>
      <w:r w:rsidRPr="0084492B">
        <w:rPr>
          <w:lang w:val="es-ES"/>
        </w:rPr>
        <w:t xml:space="preserve">Sin embargo, también presentan limitaciones. En primer lugar, trabajan normalmente con una única serie cada vez, por lo que no aprovechan de forma directa la información de otros </w:t>
      </w:r>
      <w:proofErr w:type="spellStart"/>
      <w:r w:rsidRPr="0084492B">
        <w:rPr>
          <w:lang w:val="es-ES"/>
        </w:rPr>
        <w:t>ETFs</w:t>
      </w:r>
      <w:proofErr w:type="spellEnd"/>
      <w:r w:rsidRPr="0084492B">
        <w:rPr>
          <w:lang w:val="es-ES"/>
        </w:rPr>
        <w:t>. En segundo lugar, se basan en relaciones lineales, lo que puede limitar su capacidad para capturar comportamientos más complejos del mercado. Por este motivo, en este trabajo se comparan posteriormente con modelos de aprendizaje automático, que pueden incorporar más variables y relaciones entre activos.</w:t>
      </w:r>
    </w:p>
    <w:p w14:paraId="4A02CDAE" w14:textId="758DC8E0" w:rsidR="0029323C" w:rsidRDefault="0029323C" w:rsidP="003F0CB8">
      <w:pPr>
        <w:pStyle w:val="Textoindependiente"/>
        <w:ind w:firstLine="0"/>
      </w:pPr>
    </w:p>
    <w:p w14:paraId="689959C2" w14:textId="08A4B9EE" w:rsidR="0029323C" w:rsidRDefault="0029323C" w:rsidP="0029323C">
      <w:pPr>
        <w:pStyle w:val="Ttulo2"/>
      </w:pPr>
      <w:r>
        <w:t xml:space="preserve">Modelos de </w:t>
      </w:r>
      <w:r w:rsidR="003C7465" w:rsidRPr="003C7465">
        <w:rPr>
          <w:lang w:val="es-ES"/>
        </w:rPr>
        <w:t>aprendizaje automático</w:t>
      </w:r>
      <w:r w:rsidR="003C7465">
        <w:t xml:space="preserve"> </w:t>
      </w:r>
      <w:r>
        <w:t>en finanzas</w:t>
      </w:r>
    </w:p>
    <w:p w14:paraId="4098C20F" w14:textId="37B23E75" w:rsidR="003C7465" w:rsidRDefault="003C7465" w:rsidP="003C7465">
      <w:pPr>
        <w:pStyle w:val="Textoindependiente"/>
        <w:ind w:firstLine="0"/>
        <w:rPr>
          <w:lang w:val="es-ES"/>
        </w:rPr>
      </w:pPr>
      <w:r w:rsidRPr="003C7465">
        <w:rPr>
          <w:lang w:val="es-ES"/>
        </w:rPr>
        <w:t>El aprendizaje automático agrupa un conjunto de técnicas que permiten construir modelos a partir de datos. En lugar de fijar una relación concreta entre las variables, estos métodos intentan aprender patrones a partir de la información disponible. En este trabajo se utiliza aprendizaje supervisado, ya que el objetivo es predecir una variable conocida</w:t>
      </w:r>
      <w:r>
        <w:rPr>
          <w:lang w:val="es-ES"/>
        </w:rPr>
        <w:t xml:space="preserve">, </w:t>
      </w:r>
      <w:r w:rsidRPr="003C7465">
        <w:rPr>
          <w:lang w:val="es-ES"/>
        </w:rPr>
        <w:t>el retorno</w:t>
      </w:r>
      <w:r>
        <w:rPr>
          <w:lang w:val="es-ES"/>
        </w:rPr>
        <w:t xml:space="preserve"> a</w:t>
      </w:r>
      <w:r w:rsidRPr="003C7465">
        <w:rPr>
          <w:lang w:val="es-ES"/>
        </w:rPr>
        <w:t xml:space="preserve"> futuro de cada ETF.</w:t>
      </w:r>
    </w:p>
    <w:p w14:paraId="2191F8D3" w14:textId="25502411" w:rsidR="003C7465" w:rsidRPr="003C7465" w:rsidRDefault="003C7465" w:rsidP="003C7465">
      <w:pPr>
        <w:pStyle w:val="Textoindependiente"/>
        <w:ind w:firstLine="0"/>
        <w:rPr>
          <w:lang w:val="es-ES"/>
        </w:rPr>
      </w:pPr>
      <w:r w:rsidRPr="003C7465">
        <w:rPr>
          <w:lang w:val="es-ES"/>
        </w:rPr>
        <w:t>En finanzas, los modelos de</w:t>
      </w:r>
      <w:r>
        <w:rPr>
          <w:lang w:val="es-ES"/>
        </w:rPr>
        <w:t xml:space="preserve"> </w:t>
      </w:r>
      <w:r w:rsidRPr="003C7465">
        <w:rPr>
          <w:lang w:val="es-ES"/>
        </w:rPr>
        <w:t>aprendizaje automático se han utilizado para tareas como la predicción de retornos, la selección de activos, la gestión del riesgo o la construcción de carteras. Su principal ventaja es que pueden trabajar con muchas variables al mismo tiempo y detectar relaciones más complejas</w:t>
      </w:r>
      <w:r w:rsidR="0046638F">
        <w:rPr>
          <w:lang w:val="es-ES"/>
        </w:rPr>
        <w:t xml:space="preserve">. </w:t>
      </w:r>
      <w:r w:rsidRPr="003C7465">
        <w:rPr>
          <w:lang w:val="es-ES"/>
        </w:rPr>
        <w:t xml:space="preserve">Esto </w:t>
      </w:r>
      <w:r w:rsidR="0046638F">
        <w:rPr>
          <w:lang w:val="es-ES"/>
        </w:rPr>
        <w:t>es</w:t>
      </w:r>
      <w:r w:rsidRPr="003C7465">
        <w:rPr>
          <w:lang w:val="es-ES"/>
        </w:rPr>
        <w:t xml:space="preserve"> útil en mercados financieros</w:t>
      </w:r>
      <w:r w:rsidR="0046638F">
        <w:rPr>
          <w:lang w:val="es-ES"/>
        </w:rPr>
        <w:t xml:space="preserve"> ya que </w:t>
      </w:r>
      <w:r w:rsidRPr="003C7465">
        <w:rPr>
          <w:lang w:val="es-ES"/>
        </w:rPr>
        <w:t>el comportamiento de un activo puede depender no solo de su propi</w:t>
      </w:r>
      <w:r w:rsidR="0046638F">
        <w:rPr>
          <w:lang w:val="es-ES"/>
        </w:rPr>
        <w:t>o histórico</w:t>
      </w:r>
      <w:r w:rsidRPr="003C7465">
        <w:rPr>
          <w:lang w:val="es-ES"/>
        </w:rPr>
        <w:t>, sino también del comportamiento de otros activos, del volumen negociado o de señales temporales.</w:t>
      </w:r>
    </w:p>
    <w:p w14:paraId="78036F38" w14:textId="057C22F8" w:rsidR="003C7465" w:rsidRPr="003C7465" w:rsidRDefault="003C7465" w:rsidP="0046638F">
      <w:pPr>
        <w:pStyle w:val="Textoindependiente"/>
        <w:ind w:firstLine="0"/>
        <w:rPr>
          <w:lang w:val="es-ES"/>
        </w:rPr>
      </w:pPr>
      <w:r w:rsidRPr="003C7465">
        <w:rPr>
          <w:lang w:val="es-ES"/>
        </w:rPr>
        <w:lastRenderedPageBreak/>
        <w:t>Aun así, aplicar estos modelos a datos financieros presenta dificultades importantes. Los retornos suelen ser ruidosos, tienen una señal débil y cambian con el tiempo. Esto significa que un modelo puede ajustarse bien a los datos históricos, pero no necesariamente funcionar igual de bien en datos nuevos</w:t>
      </w:r>
      <w:r w:rsidR="0046638F">
        <w:rPr>
          <w:lang w:val="es-ES"/>
        </w:rPr>
        <w:t>.</w:t>
      </w:r>
      <w:r w:rsidRPr="003C7465">
        <w:rPr>
          <w:lang w:val="es-ES"/>
        </w:rPr>
        <w:t xml:space="preserve"> </w:t>
      </w:r>
    </w:p>
    <w:p w14:paraId="36CEBCDE" w14:textId="371CD100" w:rsidR="003C7465" w:rsidRPr="003C7465" w:rsidRDefault="003C7465" w:rsidP="0046638F">
      <w:pPr>
        <w:pStyle w:val="Textoindependiente"/>
        <w:ind w:firstLine="0"/>
        <w:rPr>
          <w:lang w:val="es-ES"/>
        </w:rPr>
      </w:pPr>
      <w:r w:rsidRPr="003C7465">
        <w:rPr>
          <w:lang w:val="es-ES"/>
        </w:rPr>
        <w:t xml:space="preserve">En este trabajo se utilizan varios modelos de aprendizaje automático: regresión lineal, Ridge,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0046638F">
        <w:rPr>
          <w:lang w:val="es-ES"/>
        </w:rPr>
        <w:t>.</w:t>
      </w:r>
    </w:p>
    <w:p w14:paraId="34305E80" w14:textId="77777777" w:rsidR="003C7465" w:rsidRPr="003C7465" w:rsidRDefault="003C7465" w:rsidP="003C7465">
      <w:pPr>
        <w:pStyle w:val="Ttulo3"/>
      </w:pPr>
      <w:r w:rsidRPr="003C7465">
        <w:t>Regresión lineal</w:t>
      </w:r>
    </w:p>
    <w:p w14:paraId="3EA623C6" w14:textId="2623C805"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de calendario u otras </w:t>
      </w:r>
      <w:r w:rsidR="0046638F">
        <w:rPr>
          <w:lang w:val="es-ES"/>
        </w:rPr>
        <w:t>variables</w:t>
      </w:r>
      <w:r w:rsidRPr="003C7465">
        <w:rPr>
          <w:lang w:val="es-ES"/>
        </w:rPr>
        <w:t xml:space="preserve"> disponible</w:t>
      </w:r>
      <w:r w:rsidR="0046638F">
        <w:rPr>
          <w:lang w:val="es-ES"/>
        </w:rPr>
        <w:t>s</w:t>
      </w:r>
      <w:r w:rsidRPr="003C7465">
        <w:rPr>
          <w:lang w:val="es-ES"/>
        </w:rPr>
        <w:t>.</w:t>
      </w:r>
    </w:p>
    <w:p w14:paraId="6CDFC921" w14:textId="79258BA0"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56A3CF80" w14:textId="4F5139F5" w:rsidR="0046638F" w:rsidRDefault="0046638F" w:rsidP="0046638F">
      <w:pPr>
        <w:pStyle w:val="Textoindependiente"/>
        <w:ind w:firstLine="0"/>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Pr="0046638F">
        <w:t>son los coeficientes estimados.</w:t>
      </w:r>
      <w:r w:rsidR="000014B4">
        <w:t xml:space="preserve"> La regresión lineal minimiza el error:</w:t>
      </w:r>
    </w:p>
    <w:p w14:paraId="1D3837D5" w14:textId="51C54170" w:rsidR="000014B4" w:rsidRPr="0046638F" w:rsidRDefault="00000000" w:rsidP="0046638F">
      <w:pPr>
        <w:pStyle w:val="Textoindependiente"/>
        <w:ind w:firstLine="0"/>
        <w:rPr>
          <w:lang w:val="es-ES"/>
        </w:rPr>
      </w:pPr>
      <w:sdt>
        <w:sdtPr>
          <w:rPr>
            <w:rFonts w:ascii="Cambria Math" w:hAnsi="Cambria Math"/>
            <w:i/>
            <w:lang w:val="es-ES"/>
          </w:rPr>
          <w:id w:val="172148019"/>
          <w:placeholder>
            <w:docPart w:val="DefaultPlaceholder_2098659789"/>
          </w:placeholder>
          <w:temporary/>
          <w:showingPlcHdr/>
          <w:equation/>
        </w:sdtPr>
        <w:sdtContent>
          <m:oMathPara>
            <m:oMath>
              <m:r>
                <m:rPr>
                  <m:sty m:val="p"/>
                </m:rPr>
                <w:rPr>
                  <w:rStyle w:val="Textodelmarcadordeposicin"/>
                  <w:rFonts w:ascii="Cambria Math" w:hAnsi="Cambria Math"/>
                  <w:lang w:val="es-ES" w:eastAsia="es-ES"/>
                </w:rPr>
                <m:t>Escriba aquí la ecuación.</m:t>
              </m:r>
            </m:oMath>
          </m:oMathPara>
        </w:sdtContent>
      </w:sdt>
    </w:p>
    <w:p w14:paraId="06B74384" w14:textId="1E77291E" w:rsidR="003C7465" w:rsidRPr="003C7465" w:rsidRDefault="0046638F" w:rsidP="0046638F">
      <w:pPr>
        <w:pStyle w:val="Textoindependiente"/>
        <w:ind w:firstLine="0"/>
        <w:rPr>
          <w:lang w:val="es-ES"/>
        </w:rPr>
      </w:pPr>
      <w:r>
        <w:rPr>
          <w:lang w:val="es-ES"/>
        </w:rPr>
        <w:t>Su</w:t>
      </w:r>
      <w:r w:rsidR="003C7465" w:rsidRPr="003C7465">
        <w:rPr>
          <w:lang w:val="es-ES"/>
        </w:rPr>
        <w:t xml:space="preserve"> principal ventaja es la interpretación. Cada coeficiente indica la relación estimada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enfoque lineal simple es suficiente para predecir retornos.</w:t>
      </w:r>
    </w:p>
    <w:p w14:paraId="3FA5D799" w14:textId="77777777" w:rsidR="003C7465" w:rsidRPr="003C7465" w:rsidRDefault="003C7465" w:rsidP="003C7465">
      <w:pPr>
        <w:pStyle w:val="Ttulo3"/>
        <w:rPr>
          <w:lang w:val="es-ES"/>
        </w:rPr>
      </w:pPr>
      <w:r w:rsidRPr="003C7465">
        <w:rPr>
          <w:lang w:val="es-ES"/>
        </w:rPr>
        <w:t>Ridge</w:t>
      </w:r>
    </w:p>
    <w:p w14:paraId="584CEEB5" w14:textId="77777777" w:rsidR="003C7465" w:rsidRDefault="003C7465" w:rsidP="000014B4">
      <w:pPr>
        <w:pStyle w:val="Textoindependiente"/>
        <w:ind w:firstLine="0"/>
        <w:rPr>
          <w:lang w:val="es-ES"/>
        </w:rPr>
      </w:pPr>
      <w:r w:rsidRPr="003C7465">
        <w:rPr>
          <w:lang w:val="es-ES"/>
        </w:rPr>
        <w:t>Ridge es una extensión de la regresión lineal. La idea principal es mantener la estructura lineal del modelo, pero añadiendo una penalización sobre el tamaño de los coeficientes. Esta penalización evita que algunos coeficientes tomen valores demasiado grandes y ayuda a reducir el sobreajuste.</w:t>
      </w:r>
    </w:p>
    <w:p w14:paraId="4A6C4F1A" w14:textId="77777777" w:rsidR="000014B4" w:rsidRPr="003C7465" w:rsidRDefault="000014B4" w:rsidP="000014B4">
      <w:pPr>
        <w:pStyle w:val="Textoindependiente"/>
        <w:ind w:firstLine="0"/>
        <w:rPr>
          <w:lang w:val="es-ES"/>
        </w:rPr>
      </w:pPr>
    </w:p>
    <w:p w14:paraId="1A6E85B3" w14:textId="77777777" w:rsidR="003C7465" w:rsidRPr="003C7465" w:rsidRDefault="003C7465" w:rsidP="000014B4">
      <w:pPr>
        <w:pStyle w:val="Textoindependiente"/>
        <w:ind w:firstLine="0"/>
        <w:rPr>
          <w:lang w:val="es-ES"/>
        </w:rPr>
      </w:pPr>
      <w:r w:rsidRPr="003C7465">
        <w:rPr>
          <w:lang w:val="es-ES"/>
        </w:rPr>
        <w:t xml:space="preserve">Este modelo es especialmente útil cuando se trabaja con muchos datos de entrada y con variables relacionadas entre sí. En el caso de los </w:t>
      </w:r>
      <w:proofErr w:type="spellStart"/>
      <w:r w:rsidRPr="003C7465">
        <w:rPr>
          <w:lang w:val="es-ES"/>
        </w:rPr>
        <w:t>ETFs</w:t>
      </w:r>
      <w:proofErr w:type="spellEnd"/>
      <w:r w:rsidRPr="003C7465">
        <w:rPr>
          <w:lang w:val="es-ES"/>
        </w:rPr>
        <w:t xml:space="preserve">, esto es importante porque muchos activos se mueven de forma parecida. Por ejemplo, varios </w:t>
      </w:r>
      <w:proofErr w:type="spellStart"/>
      <w:r w:rsidRPr="003C7465">
        <w:rPr>
          <w:lang w:val="es-ES"/>
        </w:rPr>
        <w:t>ETFs</w:t>
      </w:r>
      <w:proofErr w:type="spellEnd"/>
      <w:r w:rsidRPr="003C7465">
        <w:rPr>
          <w:lang w:val="es-ES"/>
        </w:rPr>
        <w:t xml:space="preserve"> de renta variable estadounidense pueden estar altamente </w:t>
      </w:r>
      <w:r w:rsidRPr="003C7465">
        <w:rPr>
          <w:lang w:val="es-ES"/>
        </w:rPr>
        <w:lastRenderedPageBreak/>
        <w:t>correlacionados. En una regresión lineal normal, esta situación puede generar coeficientes inestables. Ridge ayuda a controlar ese problema y produce modelos más estables.</w:t>
      </w:r>
    </w:p>
    <w:p w14:paraId="1D0BE5BE" w14:textId="77777777" w:rsidR="003C7465" w:rsidRPr="003C7465" w:rsidRDefault="003C7465" w:rsidP="003C7465">
      <w:pPr>
        <w:pStyle w:val="Textoindependiente"/>
        <w:rPr>
          <w:lang w:val="es-ES"/>
        </w:rPr>
      </w:pPr>
      <w:r w:rsidRPr="003C7465">
        <w:rPr>
          <w:lang w:val="es-ES"/>
        </w:rPr>
        <w:t xml:space="preserve">Hoerl y Kennard introdujeron la regresión Ridge como una forma de mejorar la estimación cuando las variables explicativas presentan problemas de correlación o falta de independencia entre ellas [CITAR: Hoerl y Kennard]. Por este motivo, Ridge es un modelo adecuado en contextos donde hay muchas variables y se quiere reducir el riesgo de sobreajuste sin perder la interpretabilidad de un modelo lineal. </w:t>
      </w:r>
    </w:p>
    <w:p w14:paraId="6C7968F6" w14:textId="77777777" w:rsidR="003C7465" w:rsidRPr="003C7465" w:rsidRDefault="003C7465" w:rsidP="003C7465">
      <w:pPr>
        <w:pStyle w:val="Ttulo3"/>
        <w:rPr>
          <w:lang w:val="es-ES"/>
        </w:rPr>
      </w:pPr>
      <w:r w:rsidRPr="003C7465">
        <w:rPr>
          <w:lang w:val="es-ES"/>
        </w:rPr>
        <w:t>Random Forest</w:t>
      </w:r>
    </w:p>
    <w:p w14:paraId="08BC9564" w14:textId="77777777" w:rsidR="003C7465" w:rsidRPr="003C7465" w:rsidRDefault="003C7465" w:rsidP="003C7465">
      <w:pPr>
        <w:pStyle w:val="Textoindependiente"/>
        <w:rPr>
          <w:lang w:val="es-ES"/>
        </w:rPr>
      </w:pPr>
      <w:r w:rsidRPr="003C7465">
        <w:rPr>
          <w:lang w:val="es-ES"/>
        </w:rPr>
        <w:t xml:space="preserve">Random Forest es un modelo basado en árboles de decisión. Un árbol de decisión divide los datos en grupos mediante reglas sencillas, por </w:t>
      </w:r>
      <w:proofErr w:type="gramStart"/>
      <w:r w:rsidRPr="003C7465">
        <w:rPr>
          <w:lang w:val="es-ES"/>
        </w:rPr>
        <w:t>ejemplo</w:t>
      </w:r>
      <w:proofErr w:type="gramEnd"/>
      <w:r w:rsidRPr="003C7465">
        <w:rPr>
          <w:lang w:val="es-ES"/>
        </w:rPr>
        <w:t xml:space="preserve"> comparando si una variable está por encima o por debajo de cierto valor. El problema de un único árbol es que puede ajustarse demasiado a los datos de entrenamiento. Random Forest reduce este problema construyendo muchos árboles diferentes y combinando sus predicciones.</w:t>
      </w:r>
    </w:p>
    <w:p w14:paraId="45BBBFB8" w14:textId="77777777" w:rsidR="003C7465" w:rsidRPr="003C7465" w:rsidRDefault="003C7465" w:rsidP="003C7465">
      <w:pPr>
        <w:pStyle w:val="Textoindependiente"/>
        <w:rPr>
          <w:lang w:val="es-ES"/>
        </w:rPr>
      </w:pPr>
      <w:r w:rsidRPr="003C7465">
        <w:rPr>
          <w:lang w:val="es-ES"/>
        </w:rPr>
        <w:t>Cada árbol se entrena con una muestra distinta de los datos y utiliza solo una parte de las variables disponibles en cada división. Después, la predicción final se obtiene promediando las predicciones de todos los árboles. Esta forma de trabajar hace que el modelo sea más estable y menos dependiente de una única estructura.</w:t>
      </w:r>
    </w:p>
    <w:p w14:paraId="4EB6DDFE" w14:textId="77777777" w:rsidR="003C7465" w:rsidRPr="003C7465" w:rsidRDefault="003C7465" w:rsidP="003C7465">
      <w:pPr>
        <w:pStyle w:val="Textoindependiente"/>
        <w:rPr>
          <w:lang w:val="es-ES"/>
        </w:rPr>
      </w:pPr>
      <w:proofErr w:type="spellStart"/>
      <w:r w:rsidRPr="003C7465">
        <w:rPr>
          <w:lang w:val="es-ES"/>
        </w:rPr>
        <w:t>Breiman</w:t>
      </w:r>
      <w:proofErr w:type="spellEnd"/>
      <w:r w:rsidRPr="003C7465">
        <w:rPr>
          <w:lang w:val="es-ES"/>
        </w:rPr>
        <w:t xml:space="preserve"> propuso Random Forest como un método de combinación de árboles aleatorizados que permite mejorar la precisión y reducir el riesgo de sobreajuste frente a árboles individuales [CITAR: </w:t>
      </w:r>
      <w:proofErr w:type="spellStart"/>
      <w:r w:rsidRPr="003C7465">
        <w:rPr>
          <w:lang w:val="es-ES"/>
        </w:rPr>
        <w:t>Breiman</w:t>
      </w:r>
      <w:proofErr w:type="spellEnd"/>
      <w:r w:rsidRPr="003C7465">
        <w:rPr>
          <w:lang w:val="es-ES"/>
        </w:rPr>
        <w:t xml:space="preserve">]. En finanzas, este tipo de modelo puede ser útil porque permite capturar relaciones no lineales e interacciones entre variables. Por ejemplo, el efecto de un retorno pasado puede depender del comportamiento de otros </w:t>
      </w:r>
      <w:proofErr w:type="spellStart"/>
      <w:r w:rsidRPr="003C7465">
        <w:rPr>
          <w:lang w:val="es-ES"/>
        </w:rPr>
        <w:t>ETFs</w:t>
      </w:r>
      <w:proofErr w:type="spellEnd"/>
      <w:r w:rsidRPr="003C7465">
        <w:rPr>
          <w:lang w:val="es-ES"/>
        </w:rPr>
        <w:t xml:space="preserve"> o de la situación general del mercado. </w:t>
      </w:r>
    </w:p>
    <w:p w14:paraId="586F458B" w14:textId="77777777" w:rsidR="003C7465" w:rsidRPr="003C7465" w:rsidRDefault="003C7465" w:rsidP="003C7465">
      <w:pPr>
        <w:pStyle w:val="Ttulo3"/>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p>
    <w:p w14:paraId="3FCBD165" w14:textId="77777777" w:rsidR="003C7465" w:rsidRPr="003C7465" w:rsidRDefault="003C7465" w:rsidP="003C7465">
      <w:pPr>
        <w:pStyle w:val="Textoindependiente"/>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también utiliza árboles de decisión, pero de una forma diferente. Mientras que Random Forest construye muchos árboles de forma paralela e independiente,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los construye de manera secuencial. Cada nuevo árbol intenta corregir los errores cometidos por los árboles anteriores.</w:t>
      </w:r>
    </w:p>
    <w:p w14:paraId="092CD8C0" w14:textId="77777777" w:rsidR="003C7465" w:rsidRPr="003C7465" w:rsidRDefault="003C7465" w:rsidP="003C7465">
      <w:pPr>
        <w:pStyle w:val="Textoindependiente"/>
        <w:rPr>
          <w:lang w:val="es-ES"/>
        </w:rPr>
      </w:pPr>
      <w:r w:rsidRPr="003C7465">
        <w:rPr>
          <w:lang w:val="es-ES"/>
        </w:rPr>
        <w:t>La idea es que el modelo mejora poco a poco. Primero se construye un árbol sencillo. Después se observa dónde se ha equivocado más y se entrena un nuevo árbol para corregir esos errores. Este proceso se repite varias veces hasta construir un modelo final formado por muchos árboles pequeños.</w:t>
      </w:r>
    </w:p>
    <w:p w14:paraId="1883F50D" w14:textId="77777777" w:rsidR="003C7465" w:rsidRPr="003C7465" w:rsidRDefault="003C7465" w:rsidP="003C7465">
      <w:pPr>
        <w:pStyle w:val="Textoindependiente"/>
        <w:rPr>
          <w:lang w:val="es-ES"/>
        </w:rPr>
      </w:pPr>
      <w:r w:rsidRPr="003C7465">
        <w:rPr>
          <w:lang w:val="es-ES"/>
        </w:rPr>
        <w:lastRenderedPageBreak/>
        <w:t xml:space="preserve">Friedman desarrolló el enfoque de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como una técnica basada en la mejora progresiva del modelo mediante la minimización del error [CITAR: Friedman]. En problemas financieros puede ser interesante porque permite detectar señales débiles y combinaciones no lineales entre variables. Sin embargo, también puede </w:t>
      </w:r>
      <w:proofErr w:type="spellStart"/>
      <w:r w:rsidRPr="003C7465">
        <w:rPr>
          <w:lang w:val="es-ES"/>
        </w:rPr>
        <w:t>sobreajustar</w:t>
      </w:r>
      <w:proofErr w:type="spellEnd"/>
      <w:r w:rsidRPr="003C7465">
        <w:rPr>
          <w:lang w:val="es-ES"/>
        </w:rPr>
        <w:t xml:space="preserve"> si no se controla adecuadamente. Por ello, es necesario ajustar parámetros como el número de árboles, la profundidad máxima, la tasa de aprendizaje y la proporción de observaciones utilizadas en cada iteración. </w:t>
      </w:r>
    </w:p>
    <w:p w14:paraId="195CA926" w14:textId="77777777" w:rsidR="003C7465" w:rsidRPr="003C7465" w:rsidRDefault="003C7465" w:rsidP="003C7465">
      <w:pPr>
        <w:pStyle w:val="Ttulo3"/>
        <w:rPr>
          <w:lang w:val="es-ES"/>
        </w:rPr>
      </w:pPr>
      <w:r w:rsidRPr="003C7465">
        <w:rPr>
          <w:lang w:val="es-ES"/>
        </w:rPr>
        <w:t xml:space="preserve">Uso de machine </w:t>
      </w:r>
      <w:proofErr w:type="spellStart"/>
      <w:r w:rsidRPr="003C7465">
        <w:rPr>
          <w:lang w:val="es-ES"/>
        </w:rPr>
        <w:t>learning</w:t>
      </w:r>
      <w:proofErr w:type="spellEnd"/>
      <w:r w:rsidRPr="003C7465">
        <w:rPr>
          <w:lang w:val="es-ES"/>
        </w:rPr>
        <w:t xml:space="preserve"> en predicción financiera</w:t>
      </w:r>
    </w:p>
    <w:p w14:paraId="12D1DDD7" w14:textId="77777777" w:rsidR="003C7465" w:rsidRPr="003C7465" w:rsidRDefault="003C7465" w:rsidP="003C7465">
      <w:pPr>
        <w:pStyle w:val="Textoindependiente"/>
        <w:rPr>
          <w:lang w:val="es-ES"/>
        </w:rPr>
      </w:pPr>
      <w:r w:rsidRPr="003C7465">
        <w:rPr>
          <w:lang w:val="es-ES"/>
        </w:rPr>
        <w:t xml:space="preserve">La literatura reciente ha mostrado un interés creciente por aplicar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la predicción financiera. </w:t>
      </w:r>
      <w:proofErr w:type="spellStart"/>
      <w:r w:rsidRPr="003C7465">
        <w:rPr>
          <w:lang w:val="es-ES"/>
        </w:rPr>
        <w:t>Gu</w:t>
      </w:r>
      <w:proofErr w:type="spellEnd"/>
      <w:r w:rsidRPr="003C7465">
        <w:rPr>
          <w:lang w:val="es-ES"/>
        </w:rPr>
        <w:t xml:space="preserve">, Kelly y Xiu comparan distintos métodos de aprendizaje automático en el contexto de la valoración de activos y muestran que los modelos más flexibles pueden mejorar a los enfoques lineales tradicionales, especialmente cuando son capaces de captar interacciones no lineales entre variables [CITAR: </w:t>
      </w:r>
      <w:proofErr w:type="spellStart"/>
      <w:r w:rsidRPr="003C7465">
        <w:rPr>
          <w:lang w:val="es-ES"/>
        </w:rPr>
        <w:t>Gu</w:t>
      </w:r>
      <w:proofErr w:type="spellEnd"/>
      <w:r w:rsidRPr="003C7465">
        <w:rPr>
          <w:lang w:val="es-ES"/>
        </w:rPr>
        <w:t xml:space="preserve">, Kelly y Xiu]. </w:t>
      </w:r>
    </w:p>
    <w:p w14:paraId="18383C14" w14:textId="77777777" w:rsidR="003C7465" w:rsidRPr="003C7465" w:rsidRDefault="003C7465" w:rsidP="003C7465">
      <w:pPr>
        <w:pStyle w:val="Textoindependiente"/>
        <w:rPr>
          <w:lang w:val="es-ES"/>
        </w:rPr>
      </w:pPr>
      <w:r w:rsidRPr="003C7465">
        <w:rPr>
          <w:lang w:val="es-ES"/>
        </w:rPr>
        <w:t xml:space="preserve">Esta idea está relacionada con el planteamiento de este trabajo. Los retornos de los </w:t>
      </w:r>
      <w:proofErr w:type="spellStart"/>
      <w:r w:rsidRPr="003C7465">
        <w:rPr>
          <w:lang w:val="es-ES"/>
        </w:rPr>
        <w:t>ETFs</w:t>
      </w:r>
      <w:proofErr w:type="spellEnd"/>
      <w:r w:rsidRPr="003C7465">
        <w:rPr>
          <w:lang w:val="es-ES"/>
        </w:rPr>
        <w:t xml:space="preserve"> pueden depender de múltiples señales: la evolución reciente del propio ETF, el comportamiento de otros activos, los cambios en el volumen o determinados efectos de calendario. Por ello, tiene sentido comparar modelos lineales, como Ridge, con modelos más flexibles, como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w:t>
      </w:r>
    </w:p>
    <w:p w14:paraId="40657CDE" w14:textId="77777777" w:rsidR="003C7465" w:rsidRPr="003C7465" w:rsidRDefault="003C7465" w:rsidP="003C7465">
      <w:pPr>
        <w:pStyle w:val="Textoindependiente"/>
        <w:rPr>
          <w:lang w:val="es-ES"/>
        </w:rPr>
      </w:pPr>
      <w:r w:rsidRPr="003C7465">
        <w:rPr>
          <w:lang w:val="es-ES"/>
        </w:rPr>
        <w:t>No obstante, una mejora en las métricas de predicción no garantiza necesariamente una mejora en términos de inversión. Un modelo puede reducir el RMSE o el MAE, pero sus predicciones pueden no ser suficientemente útiles para construir una cartera con mejores resultados. Por esta razón, en este trabajo los modelos no se evalúan únicamente desde el punto de vista estadístico, sino también desde su posible utilidad dentro de un modelo de optimización de carteras.</w:t>
      </w:r>
    </w:p>
    <w:p w14:paraId="107433EF" w14:textId="77777777" w:rsidR="003C7465" w:rsidRPr="003C7465" w:rsidRDefault="003C7465" w:rsidP="003C7465">
      <w:pPr>
        <w:pStyle w:val="Ttulo3"/>
        <w:rPr>
          <w:lang w:val="es-ES"/>
        </w:rPr>
      </w:pPr>
      <w:r w:rsidRPr="003C7465">
        <w:rPr>
          <w:lang w:val="es-ES"/>
        </w:rPr>
        <w:t>Validación temporal</w:t>
      </w:r>
    </w:p>
    <w:p w14:paraId="54F8FEC9" w14:textId="77777777" w:rsidR="003C7465" w:rsidRPr="003C7465" w:rsidRDefault="003C7465" w:rsidP="003C7465">
      <w:pPr>
        <w:pStyle w:val="Textoindependiente"/>
        <w:rPr>
          <w:lang w:val="es-ES"/>
        </w:rPr>
      </w:pPr>
      <w:r w:rsidRPr="003C7465">
        <w:rPr>
          <w:lang w:val="es-ES"/>
        </w:rPr>
        <w:t xml:space="preserve">Un aspecto clave en la aplicación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series financieras es la forma de validar los modelos. En muchos problemas de aprendizaje automático se utiliza validación cruzada aleatoria. Esta técnica divide los datos en varios grupos mezclando observaciones de distintos momentos. Sin embargo, en series temporales financieras esta práctica no es adecuada, porque puede introducir información futura dentro del entrenamiento.</w:t>
      </w:r>
    </w:p>
    <w:p w14:paraId="6F53503D" w14:textId="77777777" w:rsidR="003C7465" w:rsidRPr="003C7465" w:rsidRDefault="003C7465" w:rsidP="003C7465">
      <w:pPr>
        <w:pStyle w:val="Textoindependiente"/>
        <w:rPr>
          <w:lang w:val="es-ES"/>
        </w:rPr>
      </w:pPr>
      <w:r w:rsidRPr="003C7465">
        <w:rPr>
          <w:lang w:val="es-ES"/>
        </w:rPr>
        <w:t xml:space="preserve">Para evitar este problema, en este trabajo se utiliza validación </w:t>
      </w:r>
      <w:proofErr w:type="spellStart"/>
      <w:r w:rsidRPr="003C7465">
        <w:rPr>
          <w:i/>
          <w:iCs/>
          <w:lang w:val="es-ES"/>
        </w:rPr>
        <w:t>walk</w:t>
      </w:r>
      <w:proofErr w:type="spellEnd"/>
      <w:r w:rsidRPr="003C7465">
        <w:rPr>
          <w:i/>
          <w:iCs/>
          <w:lang w:val="es-ES"/>
        </w:rPr>
        <w:t>-forward</w:t>
      </w:r>
      <w:r w:rsidRPr="003C7465">
        <w:rPr>
          <w:lang w:val="es-ES"/>
        </w:rPr>
        <w:t xml:space="preserve"> con ventana expandible. Primero se entrena el modelo con un periodo histórico inicial y se predice el siguiente periodo. </w:t>
      </w:r>
      <w:r w:rsidRPr="003C7465">
        <w:rPr>
          <w:lang w:val="es-ES"/>
        </w:rPr>
        <w:lastRenderedPageBreak/>
        <w:t>Después, ese nuevo dato se incorpora al conjunto de entrenamiento y el modelo se vuelve a estimar. Este proceso se repite de forma sucesiva hasta completar todo el periodo de prueba.</w:t>
      </w:r>
    </w:p>
    <w:p w14:paraId="6A3A3196" w14:textId="77777777" w:rsidR="003C7465" w:rsidRPr="003C7465" w:rsidRDefault="003C7465" w:rsidP="003C7465">
      <w:pPr>
        <w:pStyle w:val="Textoindependiente"/>
        <w:rPr>
          <w:lang w:val="es-ES"/>
        </w:rPr>
      </w:pPr>
      <w:r w:rsidRPr="003C7465">
        <w:rPr>
          <w:lang w:val="es-ES"/>
        </w:rPr>
        <w:t xml:space="preserve">Este enfoque reproduce mejor una situación real, ya que en cada momento el modelo solo utiliza información que habría estado disponible en esa fecha. De esta forma se evita el </w:t>
      </w:r>
      <w:r w:rsidRPr="003C7465">
        <w:rPr>
          <w:i/>
          <w:iCs/>
          <w:lang w:val="es-ES"/>
        </w:rPr>
        <w:t>look-</w:t>
      </w:r>
      <w:proofErr w:type="spellStart"/>
      <w:r w:rsidRPr="003C7465">
        <w:rPr>
          <w:i/>
          <w:iCs/>
          <w:lang w:val="es-ES"/>
        </w:rPr>
        <w:t>ahead</w:t>
      </w:r>
      <w:proofErr w:type="spellEnd"/>
      <w:r w:rsidRPr="003C7465">
        <w:rPr>
          <w:i/>
          <w:iCs/>
          <w:lang w:val="es-ES"/>
        </w:rPr>
        <w:t xml:space="preserve"> </w:t>
      </w:r>
      <w:proofErr w:type="spellStart"/>
      <w:r w:rsidRPr="003C7465">
        <w:rPr>
          <w:i/>
          <w:iCs/>
          <w:lang w:val="es-ES"/>
        </w:rPr>
        <w:t>bias</w:t>
      </w:r>
      <w:proofErr w:type="spellEnd"/>
      <w:r w:rsidRPr="003C7465">
        <w:rPr>
          <w:lang w:val="es-ES"/>
        </w:rPr>
        <w:t>, que aparece cuando un modelo utiliza directa o indirectamente información del futuro. Controlar este problema es fundamental para que los resultados obtenidos sean realistas.</w:t>
      </w:r>
    </w:p>
    <w:p w14:paraId="558D4A64" w14:textId="77777777" w:rsidR="003C7465" w:rsidRPr="003C7465" w:rsidRDefault="003C7465" w:rsidP="003C7465">
      <w:pPr>
        <w:pStyle w:val="Textoindependiente"/>
        <w:rPr>
          <w:lang w:val="es-ES"/>
        </w:rPr>
      </w:pPr>
      <w:r w:rsidRPr="003C7465">
        <w:rPr>
          <w:lang w:val="es-ES"/>
        </w:rPr>
        <w:t xml:space="preserve">En resumen, los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ofrecen una alternativa flexible para la predicción de retornos financieros. Ridge permite trabajar con muchas variables reduciendo el sobreajuste; Random Forest permite capturar relaciones no lineales mediante la combinación de árboles;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construye modelos secuenciales capaces de corregir errores anteriores. Sin embargo, debido al ruido propio de los datos financieros, estos modelos deben evaluarse con una metodología temporal cuidadosa y compararse siempre frente a modelos base.</w:t>
      </w:r>
    </w:p>
    <w:p w14:paraId="76347002" w14:textId="286BC4AF" w:rsidR="0029323C" w:rsidRDefault="00BF372C" w:rsidP="003C7465">
      <w:pPr>
        <w:pStyle w:val="Textoindependiente"/>
        <w:ind w:firstLine="0"/>
      </w:pPr>
      <w:r>
        <w:t>previa.</w:t>
      </w:r>
    </w:p>
    <w:p w14:paraId="54BA0099" w14:textId="77777777" w:rsidR="0029323C" w:rsidRDefault="0029323C" w:rsidP="0029323C">
      <w:pPr>
        <w:pStyle w:val="Ttulo2"/>
      </w:pPr>
      <w:r>
        <w:t>Optimización de carteras y modelo de Markowitz</w:t>
      </w:r>
    </w:p>
    <w:p w14:paraId="7EB5E1CB" w14:textId="77777777" w:rsidR="0029323C" w:rsidRDefault="0029323C" w:rsidP="00C56214">
      <w:pPr>
        <w:pStyle w:val="Textoindependiente"/>
        <w:ind w:firstLine="0"/>
      </w:pPr>
      <w:r>
        <w:t>La teoría moderna de carteras, formulada por Markowitz en 1952 [CITAR: Markowitz, 1952], establece que la cartera óptima para un inversor racional es aquella que, dado un nivel de rentabilidad esperada, minimiza el riesgo medido como la varianza. Este principio implica que combinar activos con baja correlación entre sí reduce el riesgo total de la cartera, lo que constituye el beneficio de la diversificación.</w:t>
      </w:r>
    </w:p>
    <w:p w14:paraId="22A41E63" w14:textId="77777777" w:rsidR="0029323C" w:rsidRDefault="0029323C" w:rsidP="00C56214">
      <w:pPr>
        <w:pStyle w:val="Textoindependiente"/>
        <w:ind w:firstLine="0"/>
      </w:pPr>
      <w:r>
        <w:t xml:space="preserve">El modelo de Markowitz requiere como inputs la rentabilidad esperada de cada activo y la matriz de covarianzas. La estimación de la rentabilidad esperada es el input más difícil de obtener con precisión. Una de las líneas de investigación más activas consiste en utilizar modelos predictivos para estimar este parámetro de forma más informada que una simple media histórica. Este trabajo se inscribe precisamente en esa línea: las predicciones ARIMA semanales sirven de input al optimizador, y el </w:t>
      </w:r>
      <w:proofErr w:type="spellStart"/>
      <w:r>
        <w:t>backtest</w:t>
      </w:r>
      <w:proofErr w:type="spellEnd"/>
      <w:r>
        <w:t xml:space="preserve"> permite evaluar si esa mejora predictiva se traduce en una mejor cartera.</w:t>
      </w: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16" w:name="_Toc229572268"/>
      <w:r>
        <w:rPr>
          <w:rFonts w:cstheme="minorHAnsi"/>
          <w:lang w:val="es-ES"/>
        </w:rPr>
        <w:lastRenderedPageBreak/>
        <w:t>DATOS</w:t>
      </w:r>
      <w:bookmarkEnd w:id="16"/>
      <w:r>
        <w:rPr>
          <w:rFonts w:cstheme="minorHAnsi"/>
          <w:lang w:val="es-ES"/>
        </w:rPr>
        <w:t xml:space="preserve"> </w:t>
      </w:r>
    </w:p>
    <w:p w14:paraId="5DEEB168" w14:textId="78897A97" w:rsidR="0073220F" w:rsidRPr="0073220F" w:rsidRDefault="0073220F" w:rsidP="002E2D75">
      <w:pPr>
        <w:pStyle w:val="Ttulo2"/>
        <w:spacing w:line="276" w:lineRule="auto"/>
        <w:rPr>
          <w:rFonts w:cstheme="minorHAnsi"/>
        </w:rPr>
      </w:pPr>
      <w:bookmarkStart w:id="17" w:name="_Toc229572269"/>
      <w:r w:rsidRPr="0073220F">
        <w:rPr>
          <w:rFonts w:cstheme="minorHAnsi"/>
        </w:rPr>
        <w:t xml:space="preserve">Descripción </w:t>
      </w:r>
      <w:r w:rsidR="00402AB6">
        <w:rPr>
          <w:rFonts w:cstheme="minorHAnsi"/>
        </w:rPr>
        <w:t>de los datos</w:t>
      </w:r>
      <w:bookmarkEnd w:id="17"/>
    </w:p>
    <w:p w14:paraId="3E500F45" w14:textId="1E0951F4" w:rsidR="00402AB6"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Los datos utilizados en este trabajo están formados por fondos cotizados, conocidos como </w:t>
      </w:r>
      <w:proofErr w:type="spellStart"/>
      <w:r w:rsidRPr="00402AB6">
        <w:rPr>
          <w:rFonts w:cstheme="minorHAnsi"/>
          <w:i w:val="0"/>
          <w:iCs w:val="0"/>
          <w:sz w:val="22"/>
          <w:szCs w:val="22"/>
          <w:lang w:eastAsia="es-ES"/>
        </w:rPr>
        <w:t>ETFs</w:t>
      </w:r>
      <w:proofErr w:type="spellEnd"/>
      <w:r w:rsidRPr="00402AB6">
        <w:rPr>
          <w:rFonts w:cstheme="minorHAnsi"/>
          <w:i w:val="0"/>
          <w:iCs w:val="0"/>
          <w:sz w:val="22"/>
          <w:szCs w:val="22"/>
          <w:lang w:eastAsia="es-ES"/>
        </w:rPr>
        <w:t xml:space="preserve"> (Exchange </w:t>
      </w:r>
      <w:proofErr w:type="spellStart"/>
      <w:r w:rsidRPr="00402AB6">
        <w:rPr>
          <w:rFonts w:cstheme="minorHAnsi"/>
          <w:i w:val="0"/>
          <w:iCs w:val="0"/>
          <w:sz w:val="22"/>
          <w:szCs w:val="22"/>
          <w:lang w:eastAsia="es-ES"/>
        </w:rPr>
        <w:t>Traded</w:t>
      </w:r>
      <w:proofErr w:type="spellEnd"/>
      <w:r w:rsidRPr="00402AB6">
        <w:rPr>
          <w:rFonts w:cstheme="minorHAnsi"/>
          <w:i w:val="0"/>
          <w:iCs w:val="0"/>
          <w:sz w:val="22"/>
          <w:szCs w:val="22"/>
          <w:lang w:eastAsia="es-ES"/>
        </w:rPr>
        <w:t xml:space="preserve"> </w:t>
      </w:r>
      <w:proofErr w:type="spellStart"/>
      <w:r w:rsidRPr="00402AB6">
        <w:rPr>
          <w:rFonts w:cstheme="minorHAnsi"/>
          <w:i w:val="0"/>
          <w:iCs w:val="0"/>
          <w:sz w:val="22"/>
          <w:szCs w:val="22"/>
          <w:lang w:eastAsia="es-ES"/>
        </w:rPr>
        <w:t>Funds</w:t>
      </w:r>
      <w:proofErr w:type="spellEnd"/>
      <w:r w:rsidRPr="00402AB6">
        <w:rPr>
          <w:rFonts w:cstheme="minorHAnsi"/>
          <w:i w:val="0"/>
          <w:iCs w:val="0"/>
          <w:sz w:val="22"/>
          <w:szCs w:val="22"/>
          <w:lang w:eastAsia="es-ES"/>
        </w:rPr>
        <w:t>).</w:t>
      </w:r>
    </w:p>
    <w:p w14:paraId="2B821454" w14:textId="68CC1CC9" w:rsidR="006F7AAD" w:rsidRPr="00DC182E" w:rsidRDefault="00DC182E" w:rsidP="002E2D75">
      <w:pPr>
        <w:pStyle w:val="Descripcin"/>
        <w:spacing w:line="276" w:lineRule="auto"/>
        <w:jc w:val="both"/>
        <w:rPr>
          <w:rFonts w:cstheme="minorHAnsi"/>
          <w:i w:val="0"/>
          <w:iCs w:val="0"/>
          <w:sz w:val="22"/>
          <w:szCs w:val="36"/>
          <w:lang w:val="es-ES" w:eastAsia="es-ES"/>
        </w:rPr>
      </w:pPr>
      <w:r w:rsidRPr="00DC182E">
        <w:rPr>
          <w:rFonts w:cstheme="minorHAnsi"/>
          <w:i w:val="0"/>
          <w:iCs w:val="0"/>
          <w:sz w:val="22"/>
          <w:szCs w:val="36"/>
          <w:lang w:val="es-ES" w:eastAsia="es-ES"/>
        </w:rPr>
        <w:t xml:space="preserve">La elección de </w:t>
      </w:r>
      <w:proofErr w:type="spellStart"/>
      <w:r w:rsidRPr="00DC182E">
        <w:rPr>
          <w:rFonts w:cstheme="minorHAnsi"/>
          <w:i w:val="0"/>
          <w:iCs w:val="0"/>
          <w:sz w:val="22"/>
          <w:szCs w:val="36"/>
          <w:lang w:val="es-ES" w:eastAsia="es-ES"/>
        </w:rPr>
        <w:t>ETFs</w:t>
      </w:r>
      <w:proofErr w:type="spellEnd"/>
      <w:r w:rsidRPr="00DC182E">
        <w:rPr>
          <w:rFonts w:cstheme="minorHAnsi"/>
          <w:i w:val="0"/>
          <w:iCs w:val="0"/>
          <w:sz w:val="22"/>
          <w:szCs w:val="36"/>
          <w:lang w:val="es-ES" w:eastAsia="es-ES"/>
        </w:rPr>
        <w:t xml:space="preserve"> en este trabajo se debe a que su comportamiento suele ser más estable que el de una acción individual. Una empresa concreta puede </w:t>
      </w:r>
      <w:r w:rsidR="002A07BC">
        <w:rPr>
          <w:rFonts w:cstheme="minorHAnsi"/>
          <w:i w:val="0"/>
          <w:iCs w:val="0"/>
          <w:sz w:val="22"/>
          <w:szCs w:val="36"/>
          <w:lang w:val="es-ES" w:eastAsia="es-ES"/>
        </w:rPr>
        <w:t>tener</w:t>
      </w:r>
      <w:r w:rsidRPr="00DC182E">
        <w:rPr>
          <w:rFonts w:cstheme="minorHAnsi"/>
          <w:i w:val="0"/>
          <w:iCs w:val="0"/>
          <w:sz w:val="22"/>
          <w:szCs w:val="36"/>
          <w:lang w:val="es-ES" w:eastAsia="es-ES"/>
        </w:rPr>
        <w:t xml:space="preserve"> cambios muy bruscos por noticias o eventos propios. En cambio, un ETF incluye muchas empresas o activos, por lo que las subidas y bajadas de unas suelen compensarse con las de otras.</w:t>
      </w:r>
      <w:r>
        <w:rPr>
          <w:rFonts w:cstheme="minorHAnsi"/>
          <w:i w:val="0"/>
          <w:iCs w:val="0"/>
          <w:sz w:val="22"/>
          <w:szCs w:val="36"/>
          <w:lang w:val="es-ES" w:eastAsia="es-ES"/>
        </w:rPr>
        <w:t xml:space="preserve"> </w:t>
      </w:r>
      <w:r w:rsidRPr="00DC182E">
        <w:rPr>
          <w:rFonts w:cstheme="minorHAnsi"/>
          <w:i w:val="0"/>
          <w:iCs w:val="0"/>
          <w:sz w:val="22"/>
          <w:szCs w:val="36"/>
          <w:lang w:val="es-ES" w:eastAsia="es-ES"/>
        </w:rPr>
        <w:t xml:space="preserve">Esto hace que sus precios y retornos sean más suaves y menos extremos, lo que </w:t>
      </w:r>
      <w:r>
        <w:rPr>
          <w:rFonts w:cstheme="minorHAnsi"/>
          <w:i w:val="0"/>
          <w:iCs w:val="0"/>
          <w:sz w:val="22"/>
          <w:szCs w:val="36"/>
          <w:lang w:val="es-ES" w:eastAsia="es-ES"/>
        </w:rPr>
        <w:t>lo hace más apropiado</w:t>
      </w:r>
      <w:r w:rsidRPr="00DC182E">
        <w:rPr>
          <w:rFonts w:cstheme="minorHAnsi"/>
          <w:i w:val="0"/>
          <w:iCs w:val="0"/>
          <w:sz w:val="22"/>
          <w:szCs w:val="36"/>
          <w:lang w:val="es-ES" w:eastAsia="es-ES"/>
        </w:rPr>
        <w:t xml:space="preserve"> para </w:t>
      </w:r>
      <w:r>
        <w:rPr>
          <w:rFonts w:cstheme="minorHAnsi"/>
          <w:i w:val="0"/>
          <w:iCs w:val="0"/>
          <w:sz w:val="22"/>
          <w:szCs w:val="36"/>
          <w:lang w:val="es-ES" w:eastAsia="es-ES"/>
        </w:rPr>
        <w:t xml:space="preserve">poder </w:t>
      </w:r>
      <w:r w:rsidRPr="00DC182E">
        <w:rPr>
          <w:rFonts w:cstheme="minorHAnsi"/>
          <w:i w:val="0"/>
          <w:iCs w:val="0"/>
          <w:sz w:val="22"/>
          <w:szCs w:val="36"/>
          <w:lang w:val="es-ES" w:eastAsia="es-ES"/>
        </w:rPr>
        <w:t>aplicar modelos de predicción</w:t>
      </w:r>
      <w:r>
        <w:rPr>
          <w:rFonts w:cstheme="minorHAnsi"/>
          <w:i w:val="0"/>
          <w:iCs w:val="0"/>
          <w:sz w:val="22"/>
          <w:szCs w:val="36"/>
          <w:lang w:val="es-ES" w:eastAsia="es-ES"/>
        </w:rPr>
        <w:t>.</w:t>
      </w:r>
    </w:p>
    <w:p w14:paraId="40409821" w14:textId="41914AE5" w:rsidR="00CC5197" w:rsidRPr="002A07BC" w:rsidRDefault="00CC5197" w:rsidP="002E2D75">
      <w:pPr>
        <w:pStyle w:val="Descripcin"/>
        <w:spacing w:line="276" w:lineRule="auto"/>
        <w:jc w:val="both"/>
        <w:rPr>
          <w:rFonts w:cstheme="minorHAnsi"/>
          <w:szCs w:val="22"/>
          <w:lang w:val="es-ES" w:eastAsia="es-ES"/>
        </w:rPr>
      </w:pPr>
      <w:r w:rsidRPr="00CC5197">
        <w:rPr>
          <w:rFonts w:cstheme="minorHAnsi"/>
          <w:i w:val="0"/>
          <w:iCs w:val="0"/>
          <w:sz w:val="22"/>
          <w:szCs w:val="22"/>
          <w:lang w:eastAsia="es-ES"/>
        </w:rPr>
        <w:t xml:space="preserve">En este trabajo se han seleccionado 60 </w:t>
      </w:r>
      <w:proofErr w:type="spellStart"/>
      <w:r w:rsidRPr="00CC5197">
        <w:rPr>
          <w:rFonts w:cstheme="minorHAnsi"/>
          <w:i w:val="0"/>
          <w:iCs w:val="0"/>
          <w:sz w:val="22"/>
          <w:szCs w:val="22"/>
          <w:lang w:eastAsia="es-ES"/>
        </w:rPr>
        <w:t>ETFs</w:t>
      </w:r>
      <w:proofErr w:type="spellEnd"/>
      <w:r w:rsidRPr="00CC5197">
        <w:rPr>
          <w:rFonts w:cstheme="minorHAnsi"/>
          <w:i w:val="0"/>
          <w:iCs w:val="0"/>
          <w:sz w:val="22"/>
          <w:szCs w:val="22"/>
          <w:lang w:eastAsia="es-ES"/>
        </w:rPr>
        <w:t xml:space="preserve"> agrupados en seis grandes categorías, con el objetivo de representar diferentes tipos de activo</w:t>
      </w:r>
      <w:r w:rsidR="002A07BC">
        <w:rPr>
          <w:rFonts w:cstheme="minorHAnsi"/>
          <w:i w:val="0"/>
          <w:iCs w:val="0"/>
          <w:sz w:val="22"/>
          <w:szCs w:val="22"/>
          <w:lang w:eastAsia="es-ES"/>
        </w:rPr>
        <w:t>s</w:t>
      </w:r>
      <w:r w:rsidRPr="00CC5197">
        <w:rPr>
          <w:rFonts w:cstheme="minorHAnsi"/>
          <w:i w:val="0"/>
          <w:iCs w:val="0"/>
          <w:sz w:val="22"/>
          <w:szCs w:val="22"/>
          <w:lang w:eastAsia="es-ES"/>
        </w:rPr>
        <w:t>. De esta manera,</w:t>
      </w:r>
      <w:r>
        <w:rPr>
          <w:rFonts w:cstheme="minorHAnsi"/>
          <w:i w:val="0"/>
          <w:iCs w:val="0"/>
          <w:sz w:val="22"/>
          <w:szCs w:val="22"/>
          <w:lang w:eastAsia="es-ES"/>
        </w:rPr>
        <w:t xml:space="preserve"> se engloba: </w:t>
      </w:r>
      <w:r w:rsidRPr="00CC5197">
        <w:rPr>
          <w:rFonts w:cstheme="minorHAnsi"/>
          <w:i w:val="0"/>
          <w:iCs w:val="0"/>
          <w:sz w:val="22"/>
          <w:szCs w:val="22"/>
          <w:lang w:eastAsia="es-ES"/>
        </w:rPr>
        <w:t xml:space="preserve">renta variable estadounidense </w:t>
      </w:r>
      <w:r>
        <w:rPr>
          <w:rFonts w:cstheme="minorHAnsi"/>
          <w:i w:val="0"/>
          <w:iCs w:val="0"/>
          <w:sz w:val="22"/>
          <w:szCs w:val="22"/>
          <w:lang w:eastAsia="es-ES"/>
        </w:rPr>
        <w:t>e</w:t>
      </w:r>
      <w:r w:rsidRPr="00CC5197">
        <w:rPr>
          <w:rFonts w:cstheme="minorHAnsi"/>
          <w:i w:val="0"/>
          <w:iCs w:val="0"/>
          <w:sz w:val="22"/>
          <w:szCs w:val="22"/>
          <w:lang w:eastAsia="es-ES"/>
        </w:rPr>
        <w:t xml:space="preserve"> internacional, estilos de inversión, sectores económicos, renta fija y materias primas.</w:t>
      </w:r>
      <w:r w:rsidR="002A07BC">
        <w:rPr>
          <w:rFonts w:cstheme="minorHAnsi"/>
          <w:i w:val="0"/>
          <w:iCs w:val="0"/>
          <w:sz w:val="22"/>
          <w:szCs w:val="22"/>
          <w:lang w:eastAsia="es-ES"/>
        </w:rPr>
        <w:t xml:space="preserve"> Utilizamos para ello la librería </w:t>
      </w:r>
      <w:proofErr w:type="spellStart"/>
      <w:r w:rsidR="002A07BC" w:rsidRPr="002A07BC">
        <w:rPr>
          <w:rFonts w:cstheme="minorHAnsi"/>
          <w:i w:val="0"/>
          <w:iCs w:val="0"/>
          <w:sz w:val="22"/>
          <w:szCs w:val="22"/>
          <w:lang w:eastAsia="es-ES"/>
        </w:rPr>
        <w:t>Yahoo</w:t>
      </w:r>
      <w:proofErr w:type="spellEnd"/>
      <w:r w:rsidR="002A07BC" w:rsidRPr="002A07BC">
        <w:rPr>
          <w:rFonts w:cstheme="minorHAnsi"/>
          <w:i w:val="0"/>
          <w:iCs w:val="0"/>
          <w:sz w:val="22"/>
          <w:szCs w:val="22"/>
          <w:lang w:eastAsia="es-ES"/>
        </w:rPr>
        <w:t xml:space="preserve"> </w:t>
      </w:r>
      <w:proofErr w:type="spellStart"/>
      <w:r w:rsidR="002A07BC" w:rsidRPr="002A07BC">
        <w:rPr>
          <w:rFonts w:cstheme="minorHAnsi"/>
          <w:i w:val="0"/>
          <w:iCs w:val="0"/>
          <w:sz w:val="22"/>
          <w:szCs w:val="22"/>
          <w:lang w:eastAsia="es-ES"/>
        </w:rPr>
        <w:t>Finance</w:t>
      </w:r>
      <w:proofErr w:type="spellEnd"/>
      <w:r w:rsidR="002A07BC" w:rsidRPr="002A07BC">
        <w:rPr>
          <w:rFonts w:cstheme="minorHAnsi"/>
          <w:i w:val="0"/>
          <w:iCs w:val="0"/>
          <w:sz w:val="22"/>
          <w:szCs w:val="22"/>
          <w:lang w:eastAsia="es-ES"/>
        </w:rPr>
        <w:t xml:space="preserve"> en </w:t>
      </w:r>
      <w:proofErr w:type="spellStart"/>
      <w:r w:rsidR="002A07BC" w:rsidRPr="002A07BC">
        <w:rPr>
          <w:rFonts w:cstheme="minorHAnsi"/>
          <w:i w:val="0"/>
          <w:iCs w:val="0"/>
          <w:sz w:val="22"/>
          <w:szCs w:val="22"/>
          <w:lang w:eastAsia="es-ES"/>
        </w:rPr>
        <w:t>python</w:t>
      </w:r>
      <w:proofErr w:type="spellEnd"/>
    </w:p>
    <w:p w14:paraId="6D1828E0" w14:textId="2734F065" w:rsidR="00402AB6" w:rsidRPr="004977AB" w:rsidRDefault="00402AB6" w:rsidP="002E2D75">
      <w:pPr>
        <w:pStyle w:val="Ttulo3"/>
        <w:spacing w:line="276" w:lineRule="auto"/>
        <w:rPr>
          <w:rFonts w:cstheme="minorHAnsi"/>
          <w:i/>
          <w:iCs/>
          <w:lang w:val="es-ES" w:eastAsia="es-ES"/>
        </w:rPr>
      </w:pPr>
      <w:r w:rsidRPr="004977AB">
        <w:rPr>
          <w:rFonts w:cstheme="minorHAnsi"/>
          <w:iCs/>
          <w:lang w:val="es-ES" w:eastAsia="es-ES"/>
        </w:rPr>
        <w:t xml:space="preserve"> </w:t>
      </w:r>
      <w:bookmarkStart w:id="18" w:name="_Toc229572270"/>
      <w:r w:rsidRPr="004977AB">
        <w:rPr>
          <w:rFonts w:cstheme="minorHAnsi"/>
          <w:iCs/>
          <w:lang w:val="es-ES" w:eastAsia="es-ES"/>
        </w:rPr>
        <w:t>Mercado estadounidense (Core US)</w:t>
      </w:r>
      <w:bookmarkEnd w:id="18"/>
    </w:p>
    <w:p w14:paraId="52E4FD41" w14:textId="4FFF7B18" w:rsidR="00402AB6" w:rsidRDefault="005F4572" w:rsidP="002E2D75">
      <w:pPr>
        <w:pStyle w:val="Descripcin"/>
        <w:spacing w:line="276" w:lineRule="auto"/>
        <w:jc w:val="both"/>
        <w:rPr>
          <w:rFonts w:cstheme="minorHAnsi"/>
          <w:i w:val="0"/>
          <w:iCs w:val="0"/>
          <w:sz w:val="22"/>
          <w:szCs w:val="22"/>
          <w:lang w:val="es-ES" w:eastAsia="es-ES"/>
        </w:rPr>
      </w:pPr>
      <w:r>
        <w:rPr>
          <w:rFonts w:cstheme="minorHAnsi"/>
          <w:i w:val="0"/>
          <w:iCs w:val="0"/>
          <w:sz w:val="22"/>
          <w:szCs w:val="22"/>
          <w:lang w:eastAsia="es-ES"/>
        </w:rPr>
        <w:t xml:space="preserve">Son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que replican los principales índices del mercado estadounidense. Estos fondos representan el comportamiento general de la bolsa de Estados Unidos, ya que agrupan a muchas de las empresas más grandes y representativas del país.</w:t>
      </w:r>
    </w:p>
    <w:tbl>
      <w:tblPr>
        <w:tblStyle w:val="Tablaconcuadrcula"/>
        <w:tblW w:w="0" w:type="auto"/>
        <w:tblLook w:val="04A0" w:firstRow="1" w:lastRow="0" w:firstColumn="1" w:lastColumn="0" w:noHBand="0" w:noVBand="1"/>
      </w:tblPr>
      <w:tblGrid>
        <w:gridCol w:w="580"/>
        <w:gridCol w:w="2353"/>
        <w:gridCol w:w="1730"/>
      </w:tblGrid>
      <w:tr w:rsidR="00CC5197" w:rsidRPr="00CC5197" w14:paraId="14B7A4F4" w14:textId="77777777" w:rsidTr="002A07BC">
        <w:tc>
          <w:tcPr>
            <w:tcW w:w="0" w:type="auto"/>
            <w:shd w:val="clear" w:color="auto" w:fill="F2F2F2" w:themeFill="background1" w:themeFillShade="F2"/>
            <w:vAlign w:val="center"/>
            <w:hideMark/>
          </w:tcPr>
          <w:p w14:paraId="5D3BCD31"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CC5197">
        <w:tc>
          <w:tcPr>
            <w:tcW w:w="0" w:type="auto"/>
            <w:hideMark/>
          </w:tcPr>
          <w:p w14:paraId="643FEE5E"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CC5197">
            <w:pPr>
              <w:ind w:firstLine="0"/>
              <w:jc w:val="center"/>
              <w:rPr>
                <w:rFonts w:cstheme="minorHAnsi"/>
                <w:sz w:val="18"/>
                <w:szCs w:val="20"/>
                <w:lang w:val="es-ES" w:eastAsia="es-ES"/>
              </w:rPr>
            </w:pPr>
          </w:p>
          <w:p w14:paraId="53D6E851" w14:textId="1CDC6FD9"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S&amp;P 500</w:t>
            </w:r>
          </w:p>
          <w:p w14:paraId="72963BF4" w14:textId="1D4BCE5D" w:rsidR="00CC5197" w:rsidRPr="00CC5197" w:rsidRDefault="00CC5197" w:rsidP="00CC5197">
            <w:pPr>
              <w:jc w:val="center"/>
              <w:rPr>
                <w:rFonts w:cstheme="minorHAnsi"/>
                <w:sz w:val="18"/>
                <w:szCs w:val="20"/>
                <w:lang w:val="es-ES" w:eastAsia="es-ES"/>
              </w:rPr>
            </w:pPr>
          </w:p>
        </w:tc>
      </w:tr>
      <w:tr w:rsidR="00CC5197" w:rsidRPr="00CC5197" w14:paraId="3C5A183B" w14:textId="77777777" w:rsidTr="00CC5197">
        <w:tc>
          <w:tcPr>
            <w:tcW w:w="0" w:type="auto"/>
            <w:hideMark/>
          </w:tcPr>
          <w:p w14:paraId="3BC1ADD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CC5197">
            <w:pPr>
              <w:jc w:val="center"/>
              <w:rPr>
                <w:rFonts w:cstheme="minorHAnsi"/>
                <w:sz w:val="18"/>
                <w:szCs w:val="20"/>
                <w:lang w:val="es-ES" w:eastAsia="es-ES"/>
              </w:rPr>
            </w:pPr>
          </w:p>
        </w:tc>
      </w:tr>
      <w:tr w:rsidR="00CC5197" w:rsidRPr="00CC5197" w14:paraId="7D36ADE9" w14:textId="77777777" w:rsidTr="00CC5197">
        <w:tc>
          <w:tcPr>
            <w:tcW w:w="0" w:type="auto"/>
            <w:hideMark/>
          </w:tcPr>
          <w:p w14:paraId="6760709D" w14:textId="0496B076"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S&amp;P 500 ETF</w:t>
            </w:r>
          </w:p>
        </w:tc>
        <w:tc>
          <w:tcPr>
            <w:tcW w:w="0" w:type="auto"/>
            <w:vMerge/>
            <w:hideMark/>
          </w:tcPr>
          <w:p w14:paraId="4E6E6C1F" w14:textId="384076D0" w:rsidR="00CC5197" w:rsidRPr="00CC5197" w:rsidRDefault="00CC5197" w:rsidP="00CC5197">
            <w:pPr>
              <w:ind w:firstLine="0"/>
              <w:jc w:val="center"/>
              <w:rPr>
                <w:rFonts w:cstheme="minorHAnsi"/>
                <w:sz w:val="18"/>
                <w:szCs w:val="20"/>
                <w:lang w:val="es-ES" w:eastAsia="es-ES"/>
              </w:rPr>
            </w:pPr>
          </w:p>
        </w:tc>
      </w:tr>
      <w:tr w:rsidR="00CC5197" w:rsidRPr="00CC5197" w14:paraId="0D8347C4" w14:textId="77777777" w:rsidTr="00CC5197">
        <w:tc>
          <w:tcPr>
            <w:tcW w:w="0" w:type="auto"/>
            <w:hideMark/>
          </w:tcPr>
          <w:p w14:paraId="35BABCE1"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Nasdaq 100</w:t>
            </w:r>
          </w:p>
        </w:tc>
      </w:tr>
      <w:tr w:rsidR="00CC5197" w:rsidRPr="00CC5197" w14:paraId="43A9F20E" w14:textId="77777777" w:rsidTr="00CC5197">
        <w:tc>
          <w:tcPr>
            <w:tcW w:w="0" w:type="auto"/>
            <w:hideMark/>
          </w:tcPr>
          <w:p w14:paraId="0064E4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Total Stock Market</w:t>
            </w:r>
          </w:p>
        </w:tc>
        <w:tc>
          <w:tcPr>
            <w:tcW w:w="0" w:type="auto"/>
            <w:vMerge w:val="restart"/>
            <w:vAlign w:val="center"/>
            <w:hideMark/>
          </w:tcPr>
          <w:p w14:paraId="30302FE3" w14:textId="778060F3"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Mercado total EEUU</w:t>
            </w:r>
          </w:p>
        </w:tc>
      </w:tr>
      <w:tr w:rsidR="00CC5197" w:rsidRPr="00800533" w14:paraId="21311B12" w14:textId="77777777" w:rsidTr="00CC5197">
        <w:tc>
          <w:tcPr>
            <w:tcW w:w="0" w:type="auto"/>
            <w:hideMark/>
          </w:tcPr>
          <w:p w14:paraId="69B7CDB6"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CC5197">
            <w:pPr>
              <w:ind w:firstLine="0"/>
              <w:jc w:val="center"/>
              <w:rPr>
                <w:rFonts w:cstheme="minorHAnsi"/>
                <w:sz w:val="18"/>
                <w:szCs w:val="20"/>
                <w:lang w:val="en-US" w:eastAsia="es-ES"/>
              </w:rPr>
            </w:pPr>
          </w:p>
        </w:tc>
      </w:tr>
      <w:tr w:rsidR="00CC5197" w:rsidRPr="00CC5197" w14:paraId="29473054" w14:textId="77777777" w:rsidTr="00CC5197">
        <w:tc>
          <w:tcPr>
            <w:tcW w:w="0" w:type="auto"/>
            <w:hideMark/>
          </w:tcPr>
          <w:p w14:paraId="73E83F47"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Dow Jones Industrial</w:t>
            </w:r>
          </w:p>
        </w:tc>
      </w:tr>
      <w:tr w:rsidR="00CC5197" w:rsidRPr="00CC5197" w14:paraId="24BB3084" w14:textId="77777777" w:rsidTr="00CC5197">
        <w:tc>
          <w:tcPr>
            <w:tcW w:w="0" w:type="auto"/>
            <w:hideMark/>
          </w:tcPr>
          <w:p w14:paraId="2B15DE8F"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r w:rsidRPr="00CC5197">
              <w:rPr>
                <w:rFonts w:cstheme="minorHAnsi"/>
                <w:sz w:val="18"/>
                <w:szCs w:val="20"/>
                <w:lang w:val="es-ES" w:eastAsia="es-ES"/>
              </w:rPr>
              <w:t xml:space="preserve"> EEUU</w:t>
            </w:r>
          </w:p>
        </w:tc>
      </w:tr>
      <w:tr w:rsidR="00CC5197" w:rsidRPr="00CC5197" w14:paraId="14401AE9" w14:textId="77777777" w:rsidTr="00CC5197">
        <w:tc>
          <w:tcPr>
            <w:tcW w:w="0" w:type="auto"/>
            <w:hideMark/>
          </w:tcPr>
          <w:p w14:paraId="3C40F0A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p>
        </w:tc>
      </w:tr>
      <w:tr w:rsidR="00CC5197" w:rsidRPr="00CC5197" w14:paraId="257BA001" w14:textId="77777777" w:rsidTr="00CC5197">
        <w:tc>
          <w:tcPr>
            <w:tcW w:w="0" w:type="auto"/>
            <w:hideMark/>
          </w:tcPr>
          <w:p w14:paraId="7A5508B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Mid</w:t>
            </w:r>
            <w:proofErr w:type="spellEnd"/>
            <w:r w:rsidRPr="00CC5197">
              <w:rPr>
                <w:rFonts w:cstheme="minorHAnsi"/>
                <w:sz w:val="18"/>
                <w:szCs w:val="20"/>
                <w:lang w:val="es-ES" w:eastAsia="es-ES"/>
              </w:rPr>
              <w:t xml:space="preserve"> </w:t>
            </w:r>
            <w:proofErr w:type="spellStart"/>
            <w:r w:rsidRPr="00CC5197">
              <w:rPr>
                <w:rFonts w:cstheme="minorHAnsi"/>
                <w:sz w:val="18"/>
                <w:szCs w:val="20"/>
                <w:lang w:val="es-ES" w:eastAsia="es-ES"/>
              </w:rPr>
              <w:t>caps</w:t>
            </w:r>
            <w:proofErr w:type="spellEnd"/>
          </w:p>
        </w:tc>
      </w:tr>
    </w:tbl>
    <w:p w14:paraId="7BD69DF3" w14:textId="77777777" w:rsidR="00CC5197" w:rsidRPr="00CC5197" w:rsidRDefault="00CC5197" w:rsidP="00CC5197">
      <w:pPr>
        <w:ind w:firstLine="0"/>
        <w:rPr>
          <w:lang w:val="es-ES" w:eastAsia="es-ES"/>
        </w:rPr>
      </w:pPr>
    </w:p>
    <w:p w14:paraId="2EA15039" w14:textId="6D8ACF63" w:rsidR="00402AB6" w:rsidRPr="002E2D75" w:rsidRDefault="00402AB6" w:rsidP="004977AB">
      <w:pPr>
        <w:pStyle w:val="Ttulo3"/>
        <w:rPr>
          <w:rFonts w:cstheme="minorHAnsi"/>
          <w:i/>
          <w:iCs/>
          <w:lang w:val="es-ES" w:eastAsia="es-ES"/>
        </w:rPr>
      </w:pPr>
      <w:bookmarkStart w:id="19" w:name="_Toc229572271"/>
      <w:r w:rsidRPr="002E2D75">
        <w:rPr>
          <w:rFonts w:cstheme="minorHAnsi"/>
          <w:iCs/>
          <w:lang w:val="es-ES" w:eastAsia="es-ES"/>
        </w:rPr>
        <w:lastRenderedPageBreak/>
        <w:t>Factores y estilos</w:t>
      </w:r>
      <w:bookmarkEnd w:id="19"/>
    </w:p>
    <w:p w14:paraId="60767280" w14:textId="42B6B1C5"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Los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de factores o estilos no replican todo el mercado, sino que seleccionan empresas según determinadas características, como crecimiento, valor, dividendos, calidad o baja volatilidad.</w:t>
      </w:r>
    </w:p>
    <w:tbl>
      <w:tblPr>
        <w:tblStyle w:val="Tablaconcuadrcula"/>
        <w:tblW w:w="0" w:type="auto"/>
        <w:tblLook w:val="04A0" w:firstRow="1" w:lastRow="0" w:firstColumn="1" w:lastColumn="0" w:noHBand="0" w:noVBand="1"/>
      </w:tblPr>
      <w:tblGrid>
        <w:gridCol w:w="727"/>
        <w:gridCol w:w="2608"/>
        <w:gridCol w:w="3794"/>
      </w:tblGrid>
      <w:tr w:rsidR="00B60224" w:rsidRPr="004977AB" w14:paraId="11D1C8AB" w14:textId="77777777" w:rsidTr="00B60224">
        <w:tc>
          <w:tcPr>
            <w:tcW w:w="0" w:type="auto"/>
            <w:shd w:val="clear" w:color="auto" w:fill="F2F2F2" w:themeFill="background1" w:themeFillShade="F2"/>
            <w:hideMark/>
          </w:tcPr>
          <w:p w14:paraId="1018E281"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ETF</w:t>
            </w:r>
          </w:p>
        </w:tc>
        <w:tc>
          <w:tcPr>
            <w:tcW w:w="0" w:type="auto"/>
            <w:shd w:val="clear" w:color="auto" w:fill="F2F2F2" w:themeFill="background1" w:themeFillShade="F2"/>
            <w:hideMark/>
          </w:tcPr>
          <w:p w14:paraId="25B61F45"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0" w:type="auto"/>
            <w:shd w:val="clear" w:color="auto" w:fill="F2F2F2" w:themeFill="background1" w:themeFillShade="F2"/>
            <w:hideMark/>
          </w:tcPr>
          <w:p w14:paraId="56DA5A94"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4977AB">
        <w:tc>
          <w:tcPr>
            <w:tcW w:w="0" w:type="auto"/>
            <w:hideMark/>
          </w:tcPr>
          <w:p w14:paraId="380C06FD"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trPr>
                <w:tblCellSpacing w:w="15" w:type="dxa"/>
              </w:trPr>
              <w:tc>
                <w:tcPr>
                  <w:tcW w:w="0" w:type="auto"/>
                  <w:vAlign w:val="center"/>
                  <w:hideMark/>
                </w:tcPr>
                <w:p w14:paraId="7E19E6AF" w14:textId="77777777" w:rsidR="005F4572" w:rsidRPr="005F4572" w:rsidRDefault="005F4572" w:rsidP="005F4572">
                  <w:pPr>
                    <w:spacing w:before="0" w:line="240" w:lineRule="auto"/>
                    <w:ind w:firstLine="0"/>
                    <w:jc w:val="left"/>
                    <w:rPr>
                      <w:rFonts w:cstheme="minorHAnsi"/>
                      <w:sz w:val="18"/>
                      <w:szCs w:val="18"/>
                      <w:lang w:val="es-ES" w:eastAsia="es-ES"/>
                    </w:rPr>
                  </w:pPr>
                </w:p>
              </w:tc>
            </w:tr>
          </w:tbl>
          <w:p w14:paraId="0499BF57" w14:textId="77777777" w:rsidR="005F4572" w:rsidRPr="005F4572" w:rsidRDefault="005F4572" w:rsidP="005F4572">
            <w:pPr>
              <w:spacing w:before="0" w:line="240" w:lineRule="auto"/>
              <w:ind w:firstLine="0"/>
              <w:jc w:val="left"/>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637F8AD4" w14:textId="77777777">
              <w:trPr>
                <w:tblCellSpacing w:w="15" w:type="dxa"/>
              </w:trPr>
              <w:tc>
                <w:tcPr>
                  <w:tcW w:w="0" w:type="auto"/>
                  <w:vAlign w:val="center"/>
                  <w:hideMark/>
                </w:tcPr>
                <w:p w14:paraId="194E14C5" w14:textId="77777777" w:rsidR="005F4572" w:rsidRPr="005F4572" w:rsidRDefault="005F4572" w:rsidP="005F4572">
                  <w:pPr>
                    <w:spacing w:before="0" w:line="240" w:lineRule="auto"/>
                    <w:ind w:firstLine="0"/>
                    <w:jc w:val="left"/>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5DF2EC62" w14:textId="5F84A0CE" w:rsidR="004977AB" w:rsidRPr="004977AB" w:rsidRDefault="004977AB" w:rsidP="004977AB">
            <w:pPr>
              <w:ind w:firstLine="0"/>
              <w:jc w:val="center"/>
              <w:rPr>
                <w:rFonts w:cstheme="minorHAnsi"/>
                <w:sz w:val="18"/>
                <w:szCs w:val="18"/>
                <w:lang w:val="es-ES" w:eastAsia="es-ES"/>
              </w:rPr>
            </w:pPr>
          </w:p>
        </w:tc>
      </w:tr>
      <w:tr w:rsidR="004977AB" w:rsidRPr="004977AB" w14:paraId="045EB446" w14:textId="77777777" w:rsidTr="004977AB">
        <w:tc>
          <w:tcPr>
            <w:tcW w:w="0" w:type="auto"/>
            <w:hideMark/>
          </w:tcPr>
          <w:p w14:paraId="3B7725B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0" w:type="auto"/>
            <w:vMerge/>
            <w:hideMark/>
          </w:tcPr>
          <w:p w14:paraId="183A01AB" w14:textId="2B082B5F" w:rsidR="004977AB" w:rsidRPr="004977AB" w:rsidRDefault="004977AB" w:rsidP="004977AB">
            <w:pPr>
              <w:ind w:firstLine="0"/>
              <w:jc w:val="center"/>
              <w:rPr>
                <w:rFonts w:cstheme="minorHAnsi"/>
                <w:sz w:val="18"/>
                <w:szCs w:val="18"/>
                <w:lang w:val="es-ES" w:eastAsia="es-ES"/>
              </w:rPr>
            </w:pPr>
          </w:p>
        </w:tc>
      </w:tr>
      <w:tr w:rsidR="004977AB" w:rsidRPr="004977AB" w14:paraId="471943B0" w14:textId="77777777" w:rsidTr="004977AB">
        <w:tc>
          <w:tcPr>
            <w:tcW w:w="0" w:type="auto"/>
            <w:hideMark/>
          </w:tcPr>
          <w:p w14:paraId="403688EB"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Value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trPr>
                <w:tblCellSpacing w:w="15" w:type="dxa"/>
              </w:trPr>
              <w:tc>
                <w:tcPr>
                  <w:tcW w:w="0" w:type="auto"/>
                  <w:vAlign w:val="center"/>
                  <w:hideMark/>
                </w:tcPr>
                <w:p w14:paraId="7279D8CF" w14:textId="77777777" w:rsidR="005F4572" w:rsidRPr="005F4572" w:rsidRDefault="005F4572" w:rsidP="005F4572">
                  <w:pPr>
                    <w:ind w:firstLine="0"/>
                    <w:jc w:val="center"/>
                    <w:rPr>
                      <w:rFonts w:cstheme="minorHAnsi"/>
                      <w:sz w:val="18"/>
                      <w:szCs w:val="18"/>
                      <w:lang w:val="es-ES" w:eastAsia="es-ES"/>
                    </w:rPr>
                  </w:pPr>
                </w:p>
              </w:tc>
            </w:tr>
          </w:tbl>
          <w:p w14:paraId="7DD5CE5F" w14:textId="77777777" w:rsidR="005F4572" w:rsidRPr="005F4572" w:rsidRDefault="005F4572" w:rsidP="005F4572">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5856D7E0" w14:textId="77777777">
              <w:trPr>
                <w:tblCellSpacing w:w="15" w:type="dxa"/>
              </w:trPr>
              <w:tc>
                <w:tcPr>
                  <w:tcW w:w="0" w:type="auto"/>
                  <w:vAlign w:val="center"/>
                  <w:hideMark/>
                </w:tcPr>
                <w:p w14:paraId="0E5B1C3C" w14:textId="77777777" w:rsidR="005F4572" w:rsidRPr="005F4572" w:rsidRDefault="005F4572" w:rsidP="005F4572">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41B49086" w14:textId="1A4209AC" w:rsidR="004977AB" w:rsidRPr="004977AB" w:rsidRDefault="004977AB" w:rsidP="004977AB">
            <w:pPr>
              <w:ind w:firstLine="0"/>
              <w:jc w:val="center"/>
              <w:rPr>
                <w:rFonts w:cstheme="minorHAnsi"/>
                <w:sz w:val="18"/>
                <w:szCs w:val="18"/>
                <w:lang w:val="es-ES" w:eastAsia="es-ES"/>
              </w:rPr>
            </w:pPr>
          </w:p>
        </w:tc>
      </w:tr>
      <w:tr w:rsidR="004977AB" w:rsidRPr="004977AB" w14:paraId="2891E8BE" w14:textId="77777777" w:rsidTr="004977AB">
        <w:tc>
          <w:tcPr>
            <w:tcW w:w="0" w:type="auto"/>
            <w:hideMark/>
          </w:tcPr>
          <w:p w14:paraId="2F469D1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0" w:type="auto"/>
            <w:vMerge/>
            <w:hideMark/>
          </w:tcPr>
          <w:p w14:paraId="19B3FA31" w14:textId="536A8C1C" w:rsidR="004977AB" w:rsidRPr="004977AB" w:rsidRDefault="004977AB" w:rsidP="004977AB">
            <w:pPr>
              <w:ind w:firstLine="0"/>
              <w:jc w:val="center"/>
              <w:rPr>
                <w:rFonts w:cstheme="minorHAnsi"/>
                <w:sz w:val="18"/>
                <w:szCs w:val="18"/>
                <w:lang w:val="es-ES" w:eastAsia="es-ES"/>
              </w:rPr>
            </w:pPr>
          </w:p>
        </w:tc>
      </w:tr>
      <w:tr w:rsidR="004977AB" w:rsidRPr="004977AB" w14:paraId="59F24995" w14:textId="77777777" w:rsidTr="004977AB">
        <w:tc>
          <w:tcPr>
            <w:tcW w:w="0" w:type="auto"/>
            <w:hideMark/>
          </w:tcPr>
          <w:p w14:paraId="009A8AA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0" w:type="auto"/>
            <w:vMerge w:val="restart"/>
            <w:vAlign w:val="center"/>
            <w:hideMark/>
          </w:tcPr>
          <w:p w14:paraId="4406F503" w14:textId="24535D2F" w:rsidR="004977AB" w:rsidRPr="004977AB" w:rsidRDefault="00B60224" w:rsidP="004977AB">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4977AB">
        <w:tc>
          <w:tcPr>
            <w:tcW w:w="0" w:type="auto"/>
            <w:hideMark/>
          </w:tcPr>
          <w:p w14:paraId="3EFDBCA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0" w:type="auto"/>
            <w:vMerge/>
            <w:vAlign w:val="center"/>
            <w:hideMark/>
          </w:tcPr>
          <w:p w14:paraId="08AA857E" w14:textId="00BCBE08" w:rsidR="004977AB" w:rsidRPr="004977AB" w:rsidRDefault="004977AB" w:rsidP="004977AB">
            <w:pPr>
              <w:jc w:val="center"/>
              <w:rPr>
                <w:rFonts w:cstheme="minorHAnsi"/>
                <w:sz w:val="18"/>
                <w:szCs w:val="18"/>
                <w:lang w:val="es-ES" w:eastAsia="es-ES"/>
              </w:rPr>
            </w:pPr>
          </w:p>
        </w:tc>
      </w:tr>
      <w:tr w:rsidR="004977AB" w:rsidRPr="004977AB" w14:paraId="55E086D4" w14:textId="77777777" w:rsidTr="004977AB">
        <w:tc>
          <w:tcPr>
            <w:tcW w:w="0" w:type="auto"/>
            <w:hideMark/>
          </w:tcPr>
          <w:p w14:paraId="1281B9C5"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0" w:type="auto"/>
            <w:vMerge/>
            <w:vAlign w:val="center"/>
            <w:hideMark/>
          </w:tcPr>
          <w:p w14:paraId="144FD664" w14:textId="1A6F777F" w:rsidR="004977AB" w:rsidRPr="004977AB" w:rsidRDefault="004977AB" w:rsidP="004977AB">
            <w:pPr>
              <w:ind w:firstLine="0"/>
              <w:jc w:val="center"/>
              <w:rPr>
                <w:rFonts w:cstheme="minorHAnsi"/>
                <w:sz w:val="18"/>
                <w:szCs w:val="18"/>
                <w:lang w:val="es-ES" w:eastAsia="es-ES"/>
              </w:rPr>
            </w:pPr>
          </w:p>
        </w:tc>
      </w:tr>
      <w:tr w:rsidR="00B60224" w:rsidRPr="004977AB" w14:paraId="1F54D320" w14:textId="77777777" w:rsidTr="004977AB">
        <w:tc>
          <w:tcPr>
            <w:tcW w:w="0" w:type="auto"/>
            <w:hideMark/>
          </w:tcPr>
          <w:p w14:paraId="21A15E5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Momentum</w:t>
            </w:r>
          </w:p>
        </w:tc>
        <w:tc>
          <w:tcPr>
            <w:tcW w:w="0" w:type="auto"/>
            <w:hideMark/>
          </w:tcPr>
          <w:p w14:paraId="4FB2F459" w14:textId="55F949C1" w:rsidR="004977AB" w:rsidRPr="004977AB" w:rsidRDefault="005F4572" w:rsidP="004977AB">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4977AB">
        <w:tc>
          <w:tcPr>
            <w:tcW w:w="0" w:type="auto"/>
            <w:hideMark/>
          </w:tcPr>
          <w:p w14:paraId="14342F78"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0" w:type="auto"/>
            <w:hideMark/>
          </w:tcPr>
          <w:p w14:paraId="7AAF5D9E"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Empresas de calidad</w:t>
            </w:r>
          </w:p>
        </w:tc>
      </w:tr>
      <w:tr w:rsidR="00B60224" w:rsidRPr="004977AB" w14:paraId="7AED1320" w14:textId="77777777" w:rsidTr="004977AB">
        <w:tc>
          <w:tcPr>
            <w:tcW w:w="0" w:type="auto"/>
            <w:hideMark/>
          </w:tcPr>
          <w:p w14:paraId="17050920"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0" w:type="auto"/>
            <w:hideMark/>
          </w:tcPr>
          <w:p w14:paraId="0ECA1DFC" w14:textId="25019C63"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Baja volatilidad</w:t>
            </w:r>
            <w:r w:rsidR="00B60224" w:rsidRPr="005F4572">
              <w:rPr>
                <w:rFonts w:cstheme="minorHAnsi"/>
                <w:sz w:val="18"/>
                <w:szCs w:val="18"/>
                <w:lang w:val="es-ES" w:eastAsia="es-ES"/>
              </w:rPr>
              <w:t>, más estables</w:t>
            </w:r>
          </w:p>
        </w:tc>
      </w:tr>
      <w:tr w:rsidR="00B60224" w:rsidRPr="004977AB" w14:paraId="73138E73" w14:textId="77777777" w:rsidTr="004977AB">
        <w:tc>
          <w:tcPr>
            <w:tcW w:w="0" w:type="auto"/>
            <w:hideMark/>
          </w:tcPr>
          <w:p w14:paraId="7403B6D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4977AB">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0" w:type="auto"/>
            <w:hideMark/>
          </w:tcPr>
          <w:p w14:paraId="7ACBAF5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Factor </w:t>
            </w:r>
            <w:proofErr w:type="spellStart"/>
            <w:r w:rsidRPr="004977AB">
              <w:rPr>
                <w:rFonts w:cstheme="minorHAnsi"/>
                <w:sz w:val="18"/>
                <w:szCs w:val="18"/>
                <w:lang w:val="es-ES" w:eastAsia="es-ES"/>
              </w:rPr>
              <w:t>value</w:t>
            </w:r>
            <w:proofErr w:type="spellEnd"/>
          </w:p>
        </w:tc>
      </w:tr>
    </w:tbl>
    <w:p w14:paraId="78ADF061" w14:textId="77777777" w:rsidR="004977AB" w:rsidRPr="004977AB" w:rsidRDefault="004977AB" w:rsidP="004977AB">
      <w:pPr>
        <w:ind w:firstLine="0"/>
        <w:rPr>
          <w:lang w:eastAsia="es-ES"/>
        </w:rPr>
      </w:pPr>
    </w:p>
    <w:p w14:paraId="4C8D86C5" w14:textId="5530AC7D" w:rsidR="00402AB6" w:rsidRPr="002E2D75" w:rsidRDefault="00402AB6" w:rsidP="004977AB">
      <w:pPr>
        <w:pStyle w:val="Ttulo3"/>
        <w:rPr>
          <w:rFonts w:cstheme="minorHAnsi"/>
          <w:i/>
          <w:iCs/>
          <w:lang w:val="es-ES" w:eastAsia="es-ES"/>
        </w:rPr>
      </w:pPr>
      <w:bookmarkStart w:id="20" w:name="_Toc229572272"/>
      <w:r w:rsidRPr="002E2D75">
        <w:rPr>
          <w:rFonts w:cstheme="minorHAnsi"/>
          <w:iCs/>
          <w:lang w:val="es-ES" w:eastAsia="es-ES"/>
        </w:rPr>
        <w:t>Sectores económicos</w:t>
      </w:r>
      <w:bookmarkEnd w:id="20"/>
    </w:p>
    <w:p w14:paraId="44DE43C1" w14:textId="5F0D55E0" w:rsidR="004977AB" w:rsidRDefault="005F4572" w:rsidP="002E2D75">
      <w:pPr>
        <w:spacing w:line="276" w:lineRule="auto"/>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5F4572">
      <w:pPr>
        <w:spacing w:line="240" w:lineRule="auto"/>
        <w:ind w:firstLine="0"/>
        <w:rPr>
          <w:rFonts w:cstheme="minorHAnsi"/>
          <w:lang w:val="es-ES" w:eastAsia="es-ES"/>
        </w:rPr>
      </w:pPr>
    </w:p>
    <w:tbl>
      <w:tblPr>
        <w:tblStyle w:val="Tablaconcuadrcula"/>
        <w:tblW w:w="0" w:type="auto"/>
        <w:tblLook w:val="04A0" w:firstRow="1" w:lastRow="0" w:firstColumn="1" w:lastColumn="0" w:noHBand="0" w:noVBand="1"/>
      </w:tblPr>
      <w:tblGrid>
        <w:gridCol w:w="571"/>
        <w:gridCol w:w="2488"/>
        <w:gridCol w:w="1505"/>
      </w:tblGrid>
      <w:tr w:rsidR="004977AB" w:rsidRPr="004977AB" w14:paraId="0E536E3B" w14:textId="77777777" w:rsidTr="00B60224">
        <w:tc>
          <w:tcPr>
            <w:tcW w:w="0" w:type="auto"/>
            <w:shd w:val="clear" w:color="auto" w:fill="F2F2F2" w:themeFill="background1" w:themeFillShade="F2"/>
            <w:hideMark/>
          </w:tcPr>
          <w:p w14:paraId="7892418B"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4977AB">
        <w:tc>
          <w:tcPr>
            <w:tcW w:w="0" w:type="auto"/>
            <w:hideMark/>
          </w:tcPr>
          <w:p w14:paraId="31B87BA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4977AB">
        <w:tc>
          <w:tcPr>
            <w:tcW w:w="0" w:type="auto"/>
            <w:hideMark/>
          </w:tcPr>
          <w:p w14:paraId="0D78681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4977AB">
        <w:tc>
          <w:tcPr>
            <w:tcW w:w="0" w:type="auto"/>
            <w:hideMark/>
          </w:tcPr>
          <w:p w14:paraId="3E72994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4977AB">
        <w:tc>
          <w:tcPr>
            <w:tcW w:w="0" w:type="auto"/>
            <w:hideMark/>
          </w:tcPr>
          <w:p w14:paraId="74EDADF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4977AB">
        <w:tc>
          <w:tcPr>
            <w:tcW w:w="0" w:type="auto"/>
            <w:hideMark/>
          </w:tcPr>
          <w:p w14:paraId="7B7A89A7"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XLP</w:t>
            </w:r>
          </w:p>
        </w:tc>
        <w:tc>
          <w:tcPr>
            <w:tcW w:w="0" w:type="auto"/>
            <w:hideMark/>
          </w:tcPr>
          <w:p w14:paraId="26FFC774"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4977AB">
        <w:tc>
          <w:tcPr>
            <w:tcW w:w="0" w:type="auto"/>
            <w:hideMark/>
          </w:tcPr>
          <w:p w14:paraId="2AA8F2F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lastRenderedPageBreak/>
              <w:t>XLE</w:t>
            </w:r>
          </w:p>
        </w:tc>
        <w:tc>
          <w:tcPr>
            <w:tcW w:w="0" w:type="auto"/>
            <w:hideMark/>
          </w:tcPr>
          <w:p w14:paraId="2E7ED5FD"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4977AB">
        <w:tc>
          <w:tcPr>
            <w:tcW w:w="0" w:type="auto"/>
            <w:hideMark/>
          </w:tcPr>
          <w:p w14:paraId="56B8DD3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4977AB">
        <w:tc>
          <w:tcPr>
            <w:tcW w:w="0" w:type="auto"/>
            <w:hideMark/>
          </w:tcPr>
          <w:p w14:paraId="55D469D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4977AB">
        <w:tc>
          <w:tcPr>
            <w:tcW w:w="0" w:type="auto"/>
            <w:hideMark/>
          </w:tcPr>
          <w:p w14:paraId="5019037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4977AB">
        <w:tc>
          <w:tcPr>
            <w:tcW w:w="0" w:type="auto"/>
            <w:hideMark/>
          </w:tcPr>
          <w:p w14:paraId="6BAEA7CB"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Inmobiliario</w:t>
            </w:r>
          </w:p>
        </w:tc>
      </w:tr>
    </w:tbl>
    <w:p w14:paraId="00179D1F" w14:textId="77777777" w:rsidR="004977AB" w:rsidRDefault="004977AB" w:rsidP="00402AB6">
      <w:pPr>
        <w:pStyle w:val="Descripcin"/>
        <w:jc w:val="both"/>
        <w:rPr>
          <w:rFonts w:cstheme="minorHAnsi"/>
          <w:i w:val="0"/>
          <w:iCs w:val="0"/>
          <w:sz w:val="22"/>
          <w:szCs w:val="22"/>
          <w:lang w:val="es-ES" w:eastAsia="es-ES"/>
        </w:rPr>
      </w:pPr>
    </w:p>
    <w:p w14:paraId="62D4EE39" w14:textId="68BB7485" w:rsidR="00402AB6" w:rsidRPr="002E2D75" w:rsidRDefault="00402AB6" w:rsidP="004977AB">
      <w:pPr>
        <w:pStyle w:val="Ttulo3"/>
        <w:rPr>
          <w:rFonts w:cstheme="minorHAnsi"/>
          <w:i/>
          <w:iCs/>
          <w:lang w:val="es-ES" w:eastAsia="es-ES"/>
        </w:rPr>
      </w:pPr>
      <w:bookmarkStart w:id="21" w:name="_Toc229572273"/>
      <w:r w:rsidRPr="002E2D75">
        <w:rPr>
          <w:rFonts w:cstheme="minorHAnsi"/>
          <w:iCs/>
          <w:lang w:val="es-ES" w:eastAsia="es-ES"/>
        </w:rPr>
        <w:t>Mercados internacionales</w:t>
      </w:r>
      <w:bookmarkEnd w:id="21"/>
    </w:p>
    <w:p w14:paraId="1DC3E3FD" w14:textId="67E4AB37" w:rsidR="00402AB6" w:rsidRDefault="002E2D75" w:rsidP="002E2D75">
      <w:pPr>
        <w:pStyle w:val="Descripcin"/>
        <w:spacing w:line="276" w:lineRule="auto"/>
        <w:jc w:val="both"/>
        <w:rPr>
          <w:rFonts w:cstheme="minorHAnsi"/>
          <w:i w:val="0"/>
          <w:iCs w:val="0"/>
          <w:sz w:val="22"/>
          <w:szCs w:val="22"/>
          <w:lang w:eastAsia="es-ES"/>
        </w:rPr>
      </w:pPr>
      <w:r w:rsidRPr="002E2D75">
        <w:rPr>
          <w:rFonts w:cstheme="minorHAnsi"/>
          <w:i w:val="0"/>
          <w:iCs w:val="0"/>
          <w:sz w:val="22"/>
          <w:szCs w:val="22"/>
          <w:lang w:eastAsia="es-ES"/>
        </w:rPr>
        <w:t xml:space="preserve">Los </w:t>
      </w:r>
      <w:proofErr w:type="spellStart"/>
      <w:r w:rsidRPr="002E2D75">
        <w:rPr>
          <w:rFonts w:cstheme="minorHAnsi"/>
          <w:i w:val="0"/>
          <w:iCs w:val="0"/>
          <w:sz w:val="22"/>
          <w:szCs w:val="22"/>
          <w:lang w:eastAsia="es-ES"/>
        </w:rPr>
        <w:t>ETFs</w:t>
      </w:r>
      <w:proofErr w:type="spellEnd"/>
      <w:r w:rsidRPr="002E2D75">
        <w:rPr>
          <w:rFonts w:cstheme="minorHAnsi"/>
          <w:i w:val="0"/>
          <w:iCs w:val="0"/>
          <w:sz w:val="22"/>
          <w:szCs w:val="22"/>
          <w:lang w:eastAsia="es-ES"/>
        </w:rPr>
        <w:t xml:space="preserve"> internacionales invierten en países fuera de Estados Unidos. Sirven para no depender solo de un país y para analizar cómo evoluciona cada región del mundo ante cambios económicos o situaciones de incertidumbre.</w:t>
      </w:r>
    </w:p>
    <w:tbl>
      <w:tblPr>
        <w:tblStyle w:val="Tablaconcuadrcula"/>
        <w:tblW w:w="0" w:type="auto"/>
        <w:tblLook w:val="04A0" w:firstRow="1" w:lastRow="0" w:firstColumn="1" w:lastColumn="0" w:noHBand="0" w:noVBand="1"/>
      </w:tblPr>
      <w:tblGrid>
        <w:gridCol w:w="624"/>
        <w:gridCol w:w="2776"/>
        <w:gridCol w:w="2077"/>
      </w:tblGrid>
      <w:tr w:rsidR="004977AB" w:rsidRPr="004977AB" w14:paraId="618BDE5D" w14:textId="77777777" w:rsidTr="00B60224">
        <w:tc>
          <w:tcPr>
            <w:tcW w:w="0" w:type="auto"/>
            <w:shd w:val="clear" w:color="auto" w:fill="F2F2F2" w:themeFill="background1" w:themeFillShade="F2"/>
            <w:vAlign w:val="center"/>
            <w:hideMark/>
          </w:tcPr>
          <w:p w14:paraId="5F27F05F"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3F921066"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B60224">
        <w:tc>
          <w:tcPr>
            <w:tcW w:w="0" w:type="auto"/>
            <w:vAlign w:val="center"/>
            <w:hideMark/>
          </w:tcPr>
          <w:p w14:paraId="4DDE704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Align w:val="center"/>
            <w:hideMark/>
          </w:tcPr>
          <w:p w14:paraId="7ABD0A8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Desarrollados ex-US</w:t>
            </w:r>
          </w:p>
        </w:tc>
      </w:tr>
      <w:tr w:rsidR="004977AB" w:rsidRPr="004977AB" w14:paraId="787B1A0A" w14:textId="77777777" w:rsidTr="00B60224">
        <w:tc>
          <w:tcPr>
            <w:tcW w:w="0" w:type="auto"/>
            <w:vAlign w:val="center"/>
            <w:hideMark/>
          </w:tcPr>
          <w:p w14:paraId="317E62B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0" w:type="auto"/>
            <w:vAlign w:val="center"/>
            <w:hideMark/>
          </w:tcPr>
          <w:p w14:paraId="415F1A2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Europa, Asia desarrollada</w:t>
            </w:r>
          </w:p>
        </w:tc>
      </w:tr>
      <w:tr w:rsidR="00B60224" w:rsidRPr="004977AB" w14:paraId="36500825" w14:textId="77777777" w:rsidTr="00B60224">
        <w:tc>
          <w:tcPr>
            <w:tcW w:w="0" w:type="auto"/>
            <w:vAlign w:val="center"/>
            <w:hideMark/>
          </w:tcPr>
          <w:p w14:paraId="25A2E39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restart"/>
            <w:vAlign w:val="center"/>
            <w:hideMark/>
          </w:tcPr>
          <w:p w14:paraId="73B9B48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Emergentes</w:t>
            </w:r>
          </w:p>
        </w:tc>
      </w:tr>
      <w:tr w:rsidR="00B60224" w:rsidRPr="004977AB" w14:paraId="32ADC6EE" w14:textId="77777777" w:rsidTr="00B60224">
        <w:tc>
          <w:tcPr>
            <w:tcW w:w="0" w:type="auto"/>
            <w:vAlign w:val="center"/>
            <w:hideMark/>
          </w:tcPr>
          <w:p w14:paraId="37555094"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tcPr>
          <w:p w14:paraId="46AE9598" w14:textId="49D94301" w:rsidR="00B60224" w:rsidRPr="004977AB" w:rsidRDefault="00B60224" w:rsidP="00B60224">
            <w:pPr>
              <w:ind w:firstLine="0"/>
              <w:jc w:val="center"/>
              <w:rPr>
                <w:rFonts w:cstheme="minorHAnsi"/>
                <w:sz w:val="18"/>
                <w:szCs w:val="18"/>
                <w:lang w:val="es-ES" w:eastAsia="es-ES"/>
              </w:rPr>
            </w:pPr>
          </w:p>
        </w:tc>
      </w:tr>
      <w:tr w:rsidR="00B60224" w:rsidRPr="004977AB" w14:paraId="677F87F4" w14:textId="77777777" w:rsidTr="00B60224">
        <w:tc>
          <w:tcPr>
            <w:tcW w:w="0" w:type="auto"/>
            <w:vAlign w:val="center"/>
            <w:hideMark/>
          </w:tcPr>
          <w:p w14:paraId="79E77DAD"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hideMark/>
          </w:tcPr>
          <w:p w14:paraId="21DAF1EB" w14:textId="7BCCFDA7" w:rsidR="00B60224" w:rsidRPr="004977AB" w:rsidRDefault="00B60224" w:rsidP="00B60224">
            <w:pPr>
              <w:ind w:firstLine="0"/>
              <w:jc w:val="center"/>
              <w:rPr>
                <w:rFonts w:cstheme="minorHAnsi"/>
                <w:sz w:val="18"/>
                <w:szCs w:val="18"/>
                <w:lang w:val="es-ES" w:eastAsia="es-ES"/>
              </w:rPr>
            </w:pPr>
          </w:p>
        </w:tc>
      </w:tr>
      <w:tr w:rsidR="00B60224" w:rsidRPr="004977AB" w14:paraId="5F0637DB" w14:textId="77777777" w:rsidTr="00B60224">
        <w:tc>
          <w:tcPr>
            <w:tcW w:w="0" w:type="auto"/>
            <w:vAlign w:val="center"/>
          </w:tcPr>
          <w:p w14:paraId="11A964AF" w14:textId="449CA838"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0" w:type="auto"/>
            <w:vAlign w:val="center"/>
          </w:tcPr>
          <w:p w14:paraId="4B002131" w14:textId="79603B39"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Desarrollados</w:t>
            </w:r>
          </w:p>
        </w:tc>
      </w:tr>
      <w:tr w:rsidR="004977AB" w:rsidRPr="004977AB" w14:paraId="39525645" w14:textId="77777777" w:rsidTr="00B60224">
        <w:tc>
          <w:tcPr>
            <w:tcW w:w="0" w:type="auto"/>
            <w:vAlign w:val="center"/>
            <w:hideMark/>
          </w:tcPr>
          <w:p w14:paraId="228F95B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0" w:type="auto"/>
            <w:vAlign w:val="center"/>
            <w:hideMark/>
          </w:tcPr>
          <w:p w14:paraId="2A3E766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B60224">
        <w:tc>
          <w:tcPr>
            <w:tcW w:w="0" w:type="auto"/>
            <w:vAlign w:val="center"/>
            <w:hideMark/>
          </w:tcPr>
          <w:p w14:paraId="26C455A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0" w:type="auto"/>
            <w:vAlign w:val="center"/>
            <w:hideMark/>
          </w:tcPr>
          <w:p w14:paraId="685783E0"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B60224">
        <w:tc>
          <w:tcPr>
            <w:tcW w:w="0" w:type="auto"/>
            <w:vAlign w:val="center"/>
            <w:hideMark/>
          </w:tcPr>
          <w:p w14:paraId="2696AE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0" w:type="auto"/>
            <w:vAlign w:val="center"/>
            <w:hideMark/>
          </w:tcPr>
          <w:p w14:paraId="0755745B"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B60224">
        <w:tc>
          <w:tcPr>
            <w:tcW w:w="0" w:type="auto"/>
            <w:vAlign w:val="center"/>
            <w:hideMark/>
          </w:tcPr>
          <w:p w14:paraId="40BFB09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0" w:type="auto"/>
            <w:vAlign w:val="center"/>
            <w:hideMark/>
          </w:tcPr>
          <w:p w14:paraId="0ABFDFE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B60224">
        <w:tc>
          <w:tcPr>
            <w:tcW w:w="0" w:type="auto"/>
            <w:vAlign w:val="center"/>
            <w:hideMark/>
          </w:tcPr>
          <w:p w14:paraId="069F2DF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0" w:type="auto"/>
            <w:vAlign w:val="center"/>
            <w:hideMark/>
          </w:tcPr>
          <w:p w14:paraId="4A45028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B60224">
        <w:tc>
          <w:tcPr>
            <w:tcW w:w="0" w:type="auto"/>
            <w:vAlign w:val="center"/>
            <w:hideMark/>
          </w:tcPr>
          <w:p w14:paraId="27EEE86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EWZ</w:t>
            </w:r>
          </w:p>
        </w:tc>
        <w:tc>
          <w:tcPr>
            <w:tcW w:w="0" w:type="auto"/>
            <w:vAlign w:val="center"/>
            <w:hideMark/>
          </w:tcPr>
          <w:p w14:paraId="13567B62"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0" w:type="auto"/>
            <w:vAlign w:val="center"/>
            <w:hideMark/>
          </w:tcPr>
          <w:p w14:paraId="77C8086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B60224">
        <w:tc>
          <w:tcPr>
            <w:tcW w:w="0" w:type="auto"/>
            <w:vAlign w:val="center"/>
            <w:hideMark/>
          </w:tcPr>
          <w:p w14:paraId="66B426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0" w:type="auto"/>
            <w:vAlign w:val="center"/>
            <w:hideMark/>
          </w:tcPr>
          <w:p w14:paraId="2DAB005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8B4AC09" w14:textId="77777777" w:rsidTr="00B60224">
        <w:tc>
          <w:tcPr>
            <w:tcW w:w="0" w:type="auto"/>
            <w:vAlign w:val="center"/>
            <w:hideMark/>
          </w:tcPr>
          <w:p w14:paraId="429D0FA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0" w:type="auto"/>
            <w:vAlign w:val="center"/>
            <w:hideMark/>
          </w:tcPr>
          <w:p w14:paraId="7B57F73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C7BD728" w14:textId="77777777" w:rsidTr="00B60224">
        <w:tc>
          <w:tcPr>
            <w:tcW w:w="0" w:type="auto"/>
            <w:vAlign w:val="center"/>
            <w:hideMark/>
          </w:tcPr>
          <w:p w14:paraId="4638BD32"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0" w:type="auto"/>
            <w:vAlign w:val="center"/>
            <w:hideMark/>
          </w:tcPr>
          <w:p w14:paraId="7F3A592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B60224">
        <w:tc>
          <w:tcPr>
            <w:tcW w:w="0" w:type="auto"/>
            <w:vAlign w:val="center"/>
            <w:hideMark/>
          </w:tcPr>
          <w:p w14:paraId="35FA023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0" w:type="auto"/>
            <w:vAlign w:val="center"/>
            <w:hideMark/>
          </w:tcPr>
          <w:p w14:paraId="791B8BA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7777777" w:rsidR="004977AB" w:rsidRDefault="004977AB" w:rsidP="00402AB6">
      <w:pPr>
        <w:pStyle w:val="Descripcin"/>
        <w:jc w:val="both"/>
        <w:rPr>
          <w:rFonts w:cstheme="minorHAnsi"/>
          <w:i w:val="0"/>
          <w:iCs w:val="0"/>
          <w:sz w:val="22"/>
          <w:szCs w:val="22"/>
          <w:lang w:val="es-ES" w:eastAsia="es-ES"/>
        </w:rPr>
      </w:pPr>
    </w:p>
    <w:p w14:paraId="1B68B3E8" w14:textId="10131095" w:rsidR="00402AB6" w:rsidRPr="002E2D75" w:rsidRDefault="00402AB6" w:rsidP="004977AB">
      <w:pPr>
        <w:pStyle w:val="Ttulo3"/>
        <w:rPr>
          <w:rFonts w:cstheme="minorHAnsi"/>
          <w:i/>
          <w:iCs/>
          <w:lang w:val="es-ES" w:eastAsia="es-ES"/>
        </w:rPr>
      </w:pPr>
      <w:bookmarkStart w:id="22" w:name="_Toc229572274"/>
      <w:r w:rsidRPr="002E2D75">
        <w:rPr>
          <w:rFonts w:cstheme="minorHAnsi"/>
          <w:iCs/>
          <w:lang w:val="es-ES" w:eastAsia="es-ES"/>
        </w:rPr>
        <w:t>Renta fija</w:t>
      </w:r>
      <w:r w:rsidR="004977AB" w:rsidRPr="002E2D75">
        <w:rPr>
          <w:rFonts w:cstheme="minorHAnsi"/>
          <w:iCs/>
          <w:lang w:val="es-ES" w:eastAsia="es-ES"/>
        </w:rPr>
        <w:t xml:space="preserve"> (Bonos)</w:t>
      </w:r>
      <w:bookmarkEnd w:id="22"/>
    </w:p>
    <w:p w14:paraId="1ACA8F18" w14:textId="1F9FF6BE" w:rsidR="00402AB6" w:rsidRPr="00402AB6" w:rsidRDefault="004977AB" w:rsidP="002E2D75">
      <w:pPr>
        <w:pStyle w:val="Descripcin"/>
        <w:spacing w:line="276" w:lineRule="auto"/>
        <w:jc w:val="both"/>
        <w:rPr>
          <w:rFonts w:cstheme="minorHAnsi"/>
          <w:i w:val="0"/>
          <w:iCs w:val="0"/>
          <w:sz w:val="22"/>
          <w:szCs w:val="22"/>
          <w:lang w:val="es-ES" w:eastAsia="es-ES"/>
        </w:rPr>
      </w:pPr>
      <w:proofErr w:type="spellStart"/>
      <w:r w:rsidRPr="004977AB">
        <w:rPr>
          <w:rFonts w:cstheme="minorHAnsi"/>
          <w:i w:val="0"/>
          <w:iCs w:val="0"/>
          <w:sz w:val="22"/>
          <w:szCs w:val="22"/>
          <w:lang w:eastAsia="es-ES"/>
        </w:rPr>
        <w:t>ETFs</w:t>
      </w:r>
      <w:proofErr w:type="spellEnd"/>
      <w:r w:rsidRPr="004977AB">
        <w:rPr>
          <w:rFonts w:cstheme="minorHAnsi"/>
          <w:i w:val="0"/>
          <w:iCs w:val="0"/>
          <w:sz w:val="22"/>
          <w:szCs w:val="22"/>
          <w:lang w:eastAsia="es-ES"/>
        </w:rPr>
        <w:t xml:space="preserve"> que invierten en deuda pública y corporativa. Representan activos de menor riesgo y aportan estabilidad a la cartera.</w:t>
      </w:r>
    </w:p>
    <w:tbl>
      <w:tblPr>
        <w:tblStyle w:val="Tablaconcuadrcula"/>
        <w:tblW w:w="0" w:type="auto"/>
        <w:tblLook w:val="04A0" w:firstRow="1" w:lastRow="0" w:firstColumn="1" w:lastColumn="0" w:noHBand="0" w:noVBand="1"/>
      </w:tblPr>
      <w:tblGrid>
        <w:gridCol w:w="548"/>
        <w:gridCol w:w="2884"/>
        <w:gridCol w:w="2428"/>
      </w:tblGrid>
      <w:tr w:rsidR="004977AB" w:rsidRPr="004977AB" w14:paraId="6B48D142" w14:textId="77777777" w:rsidTr="002A07BC">
        <w:tc>
          <w:tcPr>
            <w:tcW w:w="0" w:type="auto"/>
            <w:shd w:val="clear" w:color="auto" w:fill="F2F2F2" w:themeFill="background1" w:themeFillShade="F2"/>
            <w:vAlign w:val="center"/>
            <w:hideMark/>
          </w:tcPr>
          <w:p w14:paraId="554BD7FB"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vAlign w:val="center"/>
            <w:hideMark/>
          </w:tcPr>
          <w:p w14:paraId="5ACC50E9"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2A07BC">
        <w:tc>
          <w:tcPr>
            <w:tcW w:w="0" w:type="auto"/>
            <w:vAlign w:val="center"/>
            <w:hideMark/>
          </w:tcPr>
          <w:p w14:paraId="6390D04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Vanguard</w:t>
            </w:r>
            <w:proofErr w:type="spellEnd"/>
            <w:r w:rsidRPr="004977AB">
              <w:rPr>
                <w:rFonts w:cstheme="minorHAnsi"/>
                <w:i w:val="0"/>
                <w:iCs w:val="0"/>
                <w:szCs w:val="22"/>
                <w:lang w:val="es-ES" w:eastAsia="es-ES"/>
              </w:rPr>
              <w:t xml:space="preserve"> Total Bond Market</w:t>
            </w:r>
          </w:p>
        </w:tc>
        <w:tc>
          <w:tcPr>
            <w:tcW w:w="0" w:type="auto"/>
            <w:vAlign w:val="center"/>
            <w:hideMark/>
          </w:tcPr>
          <w:p w14:paraId="38FFA92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 EEUU</w:t>
            </w:r>
          </w:p>
        </w:tc>
      </w:tr>
      <w:tr w:rsidR="004977AB" w:rsidRPr="004977AB" w14:paraId="20BA0D21" w14:textId="77777777" w:rsidTr="002A07BC">
        <w:tc>
          <w:tcPr>
            <w:tcW w:w="0" w:type="auto"/>
            <w:vAlign w:val="center"/>
            <w:hideMark/>
          </w:tcPr>
          <w:p w14:paraId="6E3ACF0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0" w:type="auto"/>
            <w:vAlign w:val="center"/>
            <w:hideMark/>
          </w:tcPr>
          <w:p w14:paraId="674016D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w:t>
            </w:r>
          </w:p>
        </w:tc>
      </w:tr>
      <w:tr w:rsidR="004977AB" w:rsidRPr="004977AB" w14:paraId="710F651A" w14:textId="77777777" w:rsidTr="002A07BC">
        <w:tc>
          <w:tcPr>
            <w:tcW w:w="0" w:type="auto"/>
            <w:vAlign w:val="center"/>
            <w:hideMark/>
          </w:tcPr>
          <w:p w14:paraId="1C967399"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2FC387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medio plazo</w:t>
            </w:r>
          </w:p>
        </w:tc>
      </w:tr>
      <w:tr w:rsidR="004977AB" w:rsidRPr="004977AB" w14:paraId="017A6C53" w14:textId="77777777" w:rsidTr="002A07BC">
        <w:tc>
          <w:tcPr>
            <w:tcW w:w="0" w:type="auto"/>
            <w:vAlign w:val="center"/>
            <w:hideMark/>
          </w:tcPr>
          <w:p w14:paraId="76A68CE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FF47D5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largo plazo</w:t>
            </w:r>
          </w:p>
        </w:tc>
      </w:tr>
      <w:tr w:rsidR="004977AB" w:rsidRPr="004977AB" w14:paraId="14F599AA" w14:textId="77777777" w:rsidTr="002A07BC">
        <w:tc>
          <w:tcPr>
            <w:tcW w:w="0" w:type="auto"/>
            <w:vAlign w:val="center"/>
            <w:hideMark/>
          </w:tcPr>
          <w:p w14:paraId="509A523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7A868051"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corto plazo</w:t>
            </w:r>
          </w:p>
        </w:tc>
      </w:tr>
      <w:tr w:rsidR="004977AB" w:rsidRPr="004977AB" w14:paraId="035D6879" w14:textId="77777777" w:rsidTr="002A07BC">
        <w:tc>
          <w:tcPr>
            <w:tcW w:w="0" w:type="auto"/>
            <w:vAlign w:val="center"/>
            <w:hideMark/>
          </w:tcPr>
          <w:p w14:paraId="2D14DA83"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0" w:type="auto"/>
            <w:vAlign w:val="center"/>
            <w:hideMark/>
          </w:tcPr>
          <w:p w14:paraId="36695E8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grado inversión</w:t>
            </w:r>
          </w:p>
        </w:tc>
      </w:tr>
      <w:tr w:rsidR="004977AB" w:rsidRPr="004977AB" w14:paraId="2E6B7B6A" w14:textId="77777777" w:rsidTr="002A07BC">
        <w:tc>
          <w:tcPr>
            <w:tcW w:w="0" w:type="auto"/>
            <w:vAlign w:val="center"/>
            <w:hideMark/>
          </w:tcPr>
          <w:p w14:paraId="317D993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0" w:type="auto"/>
            <w:vAlign w:val="center"/>
            <w:hideMark/>
          </w:tcPr>
          <w:p w14:paraId="7019F22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alto rendimiento</w:t>
            </w:r>
          </w:p>
        </w:tc>
      </w:tr>
      <w:tr w:rsidR="004977AB" w:rsidRPr="004977AB" w14:paraId="3FEB448F" w14:textId="77777777" w:rsidTr="002A07BC">
        <w:tc>
          <w:tcPr>
            <w:tcW w:w="0" w:type="auto"/>
            <w:vAlign w:val="center"/>
            <w:hideMark/>
          </w:tcPr>
          <w:p w14:paraId="6C6A62A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0" w:type="auto"/>
            <w:vAlign w:val="center"/>
            <w:hideMark/>
          </w:tcPr>
          <w:p w14:paraId="63228F9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High </w:t>
            </w:r>
            <w:proofErr w:type="spellStart"/>
            <w:r w:rsidRPr="004977AB">
              <w:rPr>
                <w:rFonts w:cstheme="minorHAnsi"/>
                <w:i w:val="0"/>
                <w:iCs w:val="0"/>
                <w:szCs w:val="22"/>
                <w:lang w:val="es-ES" w:eastAsia="es-ES"/>
              </w:rPr>
              <w:t>yield</w:t>
            </w:r>
            <w:proofErr w:type="spellEnd"/>
          </w:p>
        </w:tc>
      </w:tr>
      <w:tr w:rsidR="004977AB" w:rsidRPr="004977AB" w14:paraId="10FD9D71" w14:textId="77777777" w:rsidTr="002A07BC">
        <w:tc>
          <w:tcPr>
            <w:tcW w:w="0" w:type="auto"/>
            <w:vAlign w:val="center"/>
            <w:hideMark/>
          </w:tcPr>
          <w:p w14:paraId="3FB1FE5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0" w:type="auto"/>
            <w:vAlign w:val="center"/>
            <w:hideMark/>
          </w:tcPr>
          <w:p w14:paraId="328770C2"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2A07BC">
        <w:tc>
          <w:tcPr>
            <w:tcW w:w="0" w:type="auto"/>
            <w:vAlign w:val="center"/>
            <w:hideMark/>
          </w:tcPr>
          <w:p w14:paraId="6C8DBF28"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0" w:type="auto"/>
            <w:vAlign w:val="center"/>
            <w:hideMark/>
          </w:tcPr>
          <w:p w14:paraId="217C443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Letras Tesoro corto plazo</w:t>
            </w:r>
          </w:p>
        </w:tc>
      </w:tr>
    </w:tbl>
    <w:p w14:paraId="564A1C72" w14:textId="1EE340A5" w:rsidR="00402AB6" w:rsidRPr="00402AB6" w:rsidRDefault="00402AB6" w:rsidP="00402AB6">
      <w:pPr>
        <w:pStyle w:val="Descripcin"/>
        <w:jc w:val="both"/>
        <w:rPr>
          <w:rFonts w:cstheme="minorHAnsi"/>
          <w:i w:val="0"/>
          <w:iCs w:val="0"/>
          <w:sz w:val="22"/>
          <w:szCs w:val="22"/>
          <w:lang w:val="es-ES" w:eastAsia="es-ES"/>
        </w:rPr>
      </w:pPr>
    </w:p>
    <w:p w14:paraId="74322C8F" w14:textId="70F7083F" w:rsidR="00402AB6" w:rsidRPr="002E2D75" w:rsidRDefault="00402AB6" w:rsidP="004977AB">
      <w:pPr>
        <w:pStyle w:val="Ttulo3"/>
        <w:rPr>
          <w:rFonts w:cstheme="minorHAnsi"/>
          <w:i/>
          <w:iCs/>
          <w:lang w:val="es-ES" w:eastAsia="es-ES"/>
        </w:rPr>
      </w:pPr>
      <w:bookmarkStart w:id="23" w:name="_Toc229572275"/>
      <w:r w:rsidRPr="002E2D75">
        <w:rPr>
          <w:rFonts w:cstheme="minorHAnsi"/>
          <w:iCs/>
          <w:lang w:val="es-ES" w:eastAsia="es-ES"/>
        </w:rPr>
        <w:t>Materias primas y activos reales</w:t>
      </w:r>
      <w:bookmarkEnd w:id="23"/>
    </w:p>
    <w:p w14:paraId="72B401F3" w14:textId="6F491DD9"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tblLook w:val="04A0" w:firstRow="1" w:lastRow="0" w:firstColumn="1" w:lastColumn="0" w:noHBand="0" w:noVBand="1"/>
      </w:tblPr>
      <w:tblGrid>
        <w:gridCol w:w="556"/>
        <w:gridCol w:w="2353"/>
        <w:gridCol w:w="2192"/>
      </w:tblGrid>
      <w:tr w:rsidR="004977AB" w:rsidRPr="004977AB" w14:paraId="424DEDE7" w14:textId="77777777" w:rsidTr="00B60224">
        <w:tc>
          <w:tcPr>
            <w:tcW w:w="0" w:type="auto"/>
            <w:shd w:val="clear" w:color="auto" w:fill="F2F2F2" w:themeFill="background1" w:themeFillShade="F2"/>
            <w:vAlign w:val="center"/>
            <w:hideMark/>
          </w:tcPr>
          <w:p w14:paraId="05E56016"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4977AB">
        <w:tc>
          <w:tcPr>
            <w:tcW w:w="0" w:type="auto"/>
            <w:vAlign w:val="center"/>
            <w:hideMark/>
          </w:tcPr>
          <w:p w14:paraId="42AC830C"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4977AB">
        <w:tc>
          <w:tcPr>
            <w:tcW w:w="0" w:type="auto"/>
            <w:vAlign w:val="center"/>
            <w:hideMark/>
          </w:tcPr>
          <w:p w14:paraId="69C0564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4977AB">
            <w:pPr>
              <w:ind w:firstLine="0"/>
              <w:jc w:val="center"/>
              <w:rPr>
                <w:rFonts w:cstheme="minorHAnsi"/>
                <w:sz w:val="18"/>
                <w:szCs w:val="18"/>
                <w:lang w:val="es-ES" w:eastAsia="es-ES"/>
              </w:rPr>
            </w:pPr>
          </w:p>
        </w:tc>
      </w:tr>
      <w:tr w:rsidR="004977AB" w:rsidRPr="004977AB" w14:paraId="1CBD56A7" w14:textId="77777777" w:rsidTr="004977AB">
        <w:tc>
          <w:tcPr>
            <w:tcW w:w="0" w:type="auto"/>
            <w:vAlign w:val="center"/>
            <w:hideMark/>
          </w:tcPr>
          <w:p w14:paraId="56A1088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4977AB">
        <w:tc>
          <w:tcPr>
            <w:tcW w:w="0" w:type="auto"/>
            <w:vAlign w:val="center"/>
            <w:hideMark/>
          </w:tcPr>
          <w:p w14:paraId="26B213A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4977AB">
        <w:tc>
          <w:tcPr>
            <w:tcW w:w="0" w:type="auto"/>
            <w:vAlign w:val="center"/>
            <w:hideMark/>
          </w:tcPr>
          <w:p w14:paraId="622B885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Índice amplio </w:t>
            </w:r>
            <w:proofErr w:type="spellStart"/>
            <w:r w:rsidRPr="004977AB">
              <w:rPr>
                <w:rFonts w:cstheme="minorHAnsi"/>
                <w:sz w:val="18"/>
                <w:szCs w:val="18"/>
                <w:lang w:val="es-ES" w:eastAsia="es-ES"/>
              </w:rPr>
              <w:t>commodities</w:t>
            </w:r>
            <w:proofErr w:type="spellEnd"/>
          </w:p>
        </w:tc>
      </w:tr>
      <w:tr w:rsidR="004977AB" w:rsidRPr="004977AB" w14:paraId="16797324" w14:textId="77777777" w:rsidTr="004977AB">
        <w:tc>
          <w:tcPr>
            <w:tcW w:w="0" w:type="auto"/>
            <w:vAlign w:val="center"/>
            <w:hideMark/>
          </w:tcPr>
          <w:p w14:paraId="1A617B8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lastRenderedPageBreak/>
              <w:t>VNQ</w:t>
            </w:r>
          </w:p>
        </w:tc>
        <w:tc>
          <w:tcPr>
            <w:tcW w:w="0" w:type="auto"/>
            <w:vAlign w:val="center"/>
            <w:hideMark/>
          </w:tcPr>
          <w:p w14:paraId="28CB9938"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Real Estate ETF</w:t>
            </w:r>
          </w:p>
        </w:tc>
        <w:tc>
          <w:tcPr>
            <w:tcW w:w="0" w:type="auto"/>
            <w:vAlign w:val="center"/>
            <w:hideMark/>
          </w:tcPr>
          <w:p w14:paraId="25C1CA4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Inmobiliario (</w:t>
            </w:r>
            <w:proofErr w:type="spellStart"/>
            <w:r w:rsidRPr="004977AB">
              <w:rPr>
                <w:rFonts w:cstheme="minorHAnsi"/>
                <w:sz w:val="18"/>
                <w:szCs w:val="18"/>
                <w:lang w:val="es-ES" w:eastAsia="es-ES"/>
              </w:rPr>
              <w:t>REITs</w:t>
            </w:r>
            <w:proofErr w:type="spellEnd"/>
            <w:r w:rsidRPr="004977AB">
              <w:rPr>
                <w:rFonts w:cstheme="minorHAnsi"/>
                <w:sz w:val="18"/>
                <w:szCs w:val="18"/>
                <w:lang w:val="es-ES" w:eastAsia="es-ES"/>
              </w:rPr>
              <w:t>)</w:t>
            </w:r>
          </w:p>
        </w:tc>
      </w:tr>
    </w:tbl>
    <w:p w14:paraId="745C0183" w14:textId="77777777" w:rsidR="002E2D75" w:rsidRDefault="002E2D75" w:rsidP="002E2D75">
      <w:pPr>
        <w:spacing w:line="276" w:lineRule="auto"/>
        <w:ind w:firstLine="0"/>
        <w:rPr>
          <w:rFonts w:cstheme="minorHAnsi"/>
          <w:lang w:eastAsia="es-ES"/>
        </w:rPr>
      </w:pPr>
    </w:p>
    <w:p w14:paraId="72015CA2" w14:textId="0228DABC" w:rsidR="002E2D75" w:rsidRPr="002E2D75" w:rsidRDefault="002E2D75" w:rsidP="002E2D75">
      <w:pPr>
        <w:spacing w:line="276" w:lineRule="auto"/>
        <w:ind w:firstLine="0"/>
        <w:rPr>
          <w:rFonts w:cstheme="minorHAnsi"/>
          <w:lang w:eastAsia="es-ES"/>
        </w:rPr>
      </w:pPr>
      <w:r w:rsidRPr="002E2D75">
        <w:rPr>
          <w:rFonts w:cstheme="minorHAnsi"/>
          <w:lang w:eastAsia="es-ES"/>
        </w:rPr>
        <w:t>El periodo de estudio va desde el 1 de enero de 2021 hasta la fecha más reciente disponible en el momento de la descarga de los datos.</w:t>
      </w:r>
    </w:p>
    <w:p w14:paraId="394BABB6" w14:textId="77777777" w:rsidR="002E2D75" w:rsidRPr="002E2D75" w:rsidRDefault="002E2D75" w:rsidP="002E2D75">
      <w:pPr>
        <w:spacing w:line="276" w:lineRule="auto"/>
        <w:ind w:firstLine="0"/>
        <w:rPr>
          <w:rFonts w:cstheme="minorHAnsi"/>
          <w:lang w:val="es-ES" w:eastAsia="es-ES"/>
        </w:rPr>
      </w:pPr>
      <w:r w:rsidRPr="002E2D75">
        <w:rPr>
          <w:rFonts w:cstheme="minorHAnsi"/>
          <w:lang w:val="es-ES" w:eastAsia="es-ES"/>
        </w:rPr>
        <w:t xml:space="preserve">Los datos históricos diarios se obtuvieron utilizando la librería </w:t>
      </w:r>
      <w:proofErr w:type="spellStart"/>
      <w:r w:rsidRPr="002E2D75">
        <w:rPr>
          <w:rFonts w:cstheme="minorHAnsi"/>
          <w:lang w:val="es-ES" w:eastAsia="es-ES"/>
        </w:rPr>
        <w:t>yfinance</w:t>
      </w:r>
      <w:proofErr w:type="spellEnd"/>
      <w:r w:rsidRPr="002E2D75">
        <w:rPr>
          <w:rFonts w:cstheme="minorHAnsi"/>
          <w:lang w:val="es-ES" w:eastAsia="es-ES"/>
        </w:rPr>
        <w:t xml:space="preserve"> en Python, que permite acceder a la base de datos financiera de </w:t>
      </w:r>
      <w:proofErr w:type="spellStart"/>
      <w:r w:rsidRPr="002E2D75">
        <w:rPr>
          <w:rFonts w:cstheme="minorHAnsi"/>
          <w:lang w:val="es-ES" w:eastAsia="es-ES"/>
        </w:rPr>
        <w:t>Yahoo</w:t>
      </w:r>
      <w:proofErr w:type="spellEnd"/>
      <w:r w:rsidRPr="002E2D75">
        <w:rPr>
          <w:rFonts w:cstheme="minorHAnsi"/>
          <w:lang w:val="es-ES" w:eastAsia="es-ES"/>
        </w:rPr>
        <w:t xml:space="preserve"> </w:t>
      </w:r>
      <w:proofErr w:type="spellStart"/>
      <w:r w:rsidRPr="002E2D75">
        <w:rPr>
          <w:rFonts w:cstheme="minorHAnsi"/>
          <w:lang w:val="es-ES" w:eastAsia="es-ES"/>
        </w:rPr>
        <w:t>Finance</w:t>
      </w:r>
      <w:proofErr w:type="spellEnd"/>
      <w:r w:rsidRPr="002E2D75">
        <w:rPr>
          <w:rFonts w:cstheme="minorHAnsi"/>
          <w:lang w:val="es-ES" w:eastAsia="es-ES"/>
        </w:rPr>
        <w:t>. Esta herramienta descarga automáticamente la información disponible de mercado para los activos seleccionados.</w:t>
      </w:r>
    </w:p>
    <w:p w14:paraId="6D57D7F4" w14:textId="1D1FC393" w:rsidR="0073220F" w:rsidRPr="0073220F" w:rsidRDefault="0073220F" w:rsidP="0073220F">
      <w:pPr>
        <w:pStyle w:val="Ttulo2"/>
        <w:rPr>
          <w:rFonts w:cstheme="minorHAnsi"/>
        </w:rPr>
      </w:pPr>
      <w:bookmarkStart w:id="24" w:name="_Toc229572276"/>
      <w:r w:rsidRPr="0073220F">
        <w:rPr>
          <w:rFonts w:cstheme="minorHAnsi"/>
        </w:rPr>
        <w:t>Construcción de variables</w:t>
      </w:r>
      <w:bookmarkEnd w:id="24"/>
    </w:p>
    <w:p w14:paraId="75E2637A" w14:textId="77777777" w:rsidR="00584426" w:rsidRDefault="00584426" w:rsidP="00584426">
      <w:pPr>
        <w:spacing w:line="276" w:lineRule="auto"/>
        <w:ind w:firstLine="0"/>
        <w:rPr>
          <w:rFonts w:cstheme="minorHAnsi"/>
          <w:lang w:val="es-ES" w:eastAsia="es-ES"/>
        </w:rPr>
      </w:pPr>
      <w:r w:rsidRPr="002E2D75">
        <w:rPr>
          <w:rFonts w:cstheme="minorHAnsi"/>
          <w:lang w:val="es-ES" w:eastAsia="es-ES"/>
        </w:rPr>
        <w:t>Para cada ETF se recogieron dos variables principales: el precio ajustado de cierre (</w:t>
      </w:r>
      <w:proofErr w:type="spellStart"/>
      <w:r w:rsidRPr="002E2D75">
        <w:rPr>
          <w:rFonts w:cstheme="minorHAnsi"/>
          <w:lang w:val="es-ES" w:eastAsia="es-ES"/>
        </w:rPr>
        <w:t>Adjusted</w:t>
      </w:r>
      <w:proofErr w:type="spellEnd"/>
      <w:r w:rsidRPr="002E2D75">
        <w:rPr>
          <w:rFonts w:cstheme="minorHAnsi"/>
          <w:lang w:val="es-ES" w:eastAsia="es-ES"/>
        </w:rPr>
        <w:t xml:space="preserve"> Close) y el volumen negociado.</w:t>
      </w:r>
      <w:r>
        <w:rPr>
          <w:rFonts w:cstheme="minorHAnsi"/>
          <w:lang w:val="es-ES" w:eastAsia="es-ES"/>
        </w:rPr>
        <w:t xml:space="preserve"> </w:t>
      </w:r>
    </w:p>
    <w:p w14:paraId="090F2FA4" w14:textId="3C8373D6" w:rsidR="00584426" w:rsidRPr="00584426" w:rsidRDefault="00584426" w:rsidP="00870EC6">
      <w:pPr>
        <w:pStyle w:val="Prrafodelista"/>
        <w:numPr>
          <w:ilvl w:val="0"/>
          <w:numId w:val="14"/>
        </w:numPr>
        <w:spacing w:line="276" w:lineRule="auto"/>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es el precio final del ETF cada día, pero corregido para tener en cuenta pagos de dividendos o cambios técnicos como divisiones de participaciones. Esto permite que los precios sean comparables a lo largo del tiempo y que no aparezcan saltos en la serie.</w:t>
      </w:r>
      <w:r>
        <w:rPr>
          <w:rFonts w:cstheme="minorHAnsi"/>
          <w:lang w:val="es-ES" w:eastAsia="es-ES"/>
        </w:rPr>
        <w:t xml:space="preserve"> </w:t>
      </w:r>
      <w:r w:rsidRPr="00584426">
        <w:rPr>
          <w:rFonts w:cstheme="minorHAnsi"/>
          <w:lang w:eastAsia="es-ES"/>
        </w:rPr>
        <w:t xml:space="preserve">Denotamos el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7F3E7EC" w14:textId="77777777" w:rsidR="00584426" w:rsidRPr="00584426" w:rsidRDefault="00584426" w:rsidP="00584426">
      <w:pPr>
        <w:pStyle w:val="Prrafodelista"/>
        <w:spacing w:line="276" w:lineRule="auto"/>
        <w:ind w:firstLine="0"/>
        <w:rPr>
          <w:rFonts w:cstheme="minorHAnsi"/>
          <w:lang w:val="es-ES" w:eastAsia="es-ES"/>
        </w:rPr>
      </w:pPr>
    </w:p>
    <w:p w14:paraId="26A364D8" w14:textId="541C7E58" w:rsidR="00584426" w:rsidRPr="00584426" w:rsidRDefault="00584426" w:rsidP="00870EC6">
      <w:pPr>
        <w:pStyle w:val="Prrafodelista"/>
        <w:numPr>
          <w:ilvl w:val="0"/>
          <w:numId w:val="14"/>
        </w:numPr>
        <w:spacing w:line="276" w:lineRule="auto"/>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Un volumen alto significa que hubo mucha actividad y que el activo se negoció con facilidad</w:t>
      </w:r>
      <w:r>
        <w:rPr>
          <w:rFonts w:cstheme="minorHAnsi"/>
          <w:lang w:val="es-ES" w:eastAsia="es-ES"/>
        </w:rPr>
        <w:t xml:space="preserve">. Se expresa como: </w:t>
      </w:r>
      <m:oMath>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FEFE09E" w14:textId="77777777" w:rsidR="00584426" w:rsidRPr="00584426" w:rsidRDefault="00584426" w:rsidP="00584426">
      <w:pPr>
        <w:pStyle w:val="Prrafodelista"/>
        <w:rPr>
          <w:rFonts w:cstheme="minorHAnsi"/>
          <w:lang w:eastAsia="es-ES"/>
        </w:rPr>
      </w:pPr>
    </w:p>
    <w:p w14:paraId="0F562D6E" w14:textId="68F6E0A7" w:rsidR="00584426" w:rsidRPr="00800533" w:rsidRDefault="00584426" w:rsidP="00870EC6">
      <w:pPr>
        <w:pStyle w:val="FirstParagraph"/>
        <w:numPr>
          <w:ilvl w:val="0"/>
          <w:numId w:val="14"/>
        </w:numPr>
        <w:rPr>
          <w:lang w:val="es-ES"/>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2533667F" w14:textId="78198B5B" w:rsidR="00584426" w:rsidRPr="00584426" w:rsidRDefault="00584426" w:rsidP="00584426">
      <w:pPr>
        <w:spacing w:line="276" w:lineRule="auto"/>
        <w:ind w:firstLine="0"/>
        <w:rPr>
          <w:rFonts w:cstheme="minorHAnsi"/>
          <w:lang w:eastAsia="es-ES"/>
        </w:rPr>
      </w:pPr>
    </w:p>
    <w:p w14:paraId="383E8817" w14:textId="77777777" w:rsidR="00584426" w:rsidRPr="00584426" w:rsidRDefault="00584426" w:rsidP="00584426">
      <w:pPr>
        <w:pStyle w:val="Prrafodelista"/>
        <w:rPr>
          <w:rFonts w:cstheme="minorHAnsi"/>
          <w:lang w:eastAsia="es-ES"/>
        </w:rPr>
      </w:pPr>
    </w:p>
    <w:p w14:paraId="0ED4743B" w14:textId="77777777" w:rsidR="00E446F0" w:rsidRDefault="00584426" w:rsidP="00870EC6">
      <w:pPr>
        <w:pStyle w:val="Prrafodelista"/>
        <w:numPr>
          <w:ilvl w:val="0"/>
          <w:numId w:val="14"/>
        </w:numPr>
        <w:spacing w:line="276" w:lineRule="auto"/>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446F0">
        <w:rPr>
          <w:rFonts w:cstheme="minorHAnsi"/>
          <w:lang w:eastAsia="es-ES"/>
        </w:rPr>
        <w:t xml:space="preserve">  </w:t>
      </w:r>
    </w:p>
    <w:p w14:paraId="0B939818" w14:textId="668170E2" w:rsidR="00584426" w:rsidRPr="00E446F0" w:rsidRDefault="00000000" w:rsidP="00E446F0">
      <w:pPr>
        <w:pStyle w:val="Prrafodelista"/>
        <w:spacing w:line="276" w:lineRule="auto"/>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610836DF" w14:textId="77777777" w:rsidR="00E446F0" w:rsidRPr="00E446F0" w:rsidRDefault="00E446F0" w:rsidP="00E446F0">
      <w:pPr>
        <w:pStyle w:val="Prrafodelista"/>
        <w:spacing w:line="276" w:lineRule="auto"/>
        <w:ind w:firstLine="0"/>
        <w:rPr>
          <w:rFonts w:cstheme="minorHAnsi"/>
          <w:lang w:eastAsia="es-ES"/>
        </w:rPr>
      </w:pPr>
    </w:p>
    <w:p w14:paraId="09845319" w14:textId="77777777" w:rsidR="00E446F0" w:rsidRPr="00584426" w:rsidRDefault="00E446F0" w:rsidP="00E446F0">
      <w:pPr>
        <w:pStyle w:val="Prrafodelista"/>
        <w:spacing w:line="276" w:lineRule="auto"/>
        <w:ind w:firstLine="0"/>
        <w:rPr>
          <w:rFonts w:cstheme="minorHAnsi"/>
          <w:lang w:eastAsia="es-ES"/>
        </w:rPr>
      </w:pPr>
    </w:p>
    <w:p w14:paraId="6A0EAAFB" w14:textId="77777777" w:rsidR="00584426" w:rsidRPr="00584426" w:rsidRDefault="00584426" w:rsidP="00584426">
      <w:pPr>
        <w:pStyle w:val="Prrafodelista"/>
        <w:rPr>
          <w:rFonts w:cstheme="minorHAnsi"/>
          <w:lang w:eastAsia="es-ES"/>
        </w:rPr>
      </w:pPr>
    </w:p>
    <w:p w14:paraId="3BC57F32" w14:textId="77777777" w:rsidR="002A07BC" w:rsidRPr="002A07BC" w:rsidRDefault="00584426" w:rsidP="00870EC6">
      <w:pPr>
        <w:pStyle w:val="Prrafodelista"/>
        <w:numPr>
          <w:ilvl w:val="0"/>
          <w:numId w:val="14"/>
        </w:numPr>
        <w:spacing w:line="276" w:lineRule="auto"/>
        <w:rPr>
          <w:rFonts w:cstheme="minorHAnsi"/>
          <w:lang w:val="es-ES" w:eastAsia="es-ES"/>
        </w:rPr>
      </w:pPr>
      <w:r>
        <w:rPr>
          <w:rFonts w:cstheme="minorHAnsi"/>
          <w:lang w:eastAsia="es-ES"/>
        </w:rPr>
        <w:t>E</w:t>
      </w:r>
      <w:r w:rsidRPr="00584426">
        <w:rPr>
          <w:rFonts w:cstheme="minorHAnsi"/>
          <w:lang w:eastAsia="es-ES"/>
        </w:rPr>
        <w:t xml:space="preserve">l </w:t>
      </w:r>
      <w:proofErr w:type="spellStart"/>
      <w:r w:rsidRPr="00E446F0">
        <w:rPr>
          <w:rFonts w:cstheme="minorHAnsi"/>
          <w:b/>
          <w:bCs/>
          <w:lang w:eastAsia="es-ES"/>
        </w:rPr>
        <w:t>dollar</w:t>
      </w:r>
      <w:proofErr w:type="spellEnd"/>
      <w:r w:rsidRPr="00E446F0">
        <w:rPr>
          <w:rFonts w:cstheme="minorHAnsi"/>
          <w:b/>
          <w:bCs/>
          <w:lang w:eastAsia="es-ES"/>
        </w:rPr>
        <w:t xml:space="preserve"> </w:t>
      </w:r>
      <w:proofErr w:type="spellStart"/>
      <w:r w:rsidRPr="00E446F0">
        <w:rPr>
          <w:rFonts w:cstheme="minorHAnsi"/>
          <w:b/>
          <w:bCs/>
          <w:lang w:eastAsia="es-ES"/>
        </w:rPr>
        <w:t>volume</w:t>
      </w:r>
      <w:proofErr w:type="spellEnd"/>
      <w:r w:rsidRPr="00584426">
        <w:rPr>
          <w:rFonts w:cstheme="minorHAnsi"/>
          <w:lang w:eastAsia="es-ES"/>
        </w:rPr>
        <w:t xml:space="preserve"> combina precio y volumen para medir el valor monetario total negociado en un día</w:t>
      </w:r>
      <w:r w:rsidR="00E446F0">
        <w:rPr>
          <w:rFonts w:cstheme="minorHAnsi"/>
          <w:lang w:eastAsia="es-ES"/>
        </w:rPr>
        <w:t xml:space="preserve">. </w:t>
      </w:r>
      <w:r w:rsidR="00E446F0" w:rsidRPr="00E446F0">
        <w:rPr>
          <w:rFonts w:cstheme="minorHAnsi"/>
          <w:lang w:eastAsia="es-ES"/>
        </w:rPr>
        <w:t xml:space="preserve">Esta </w:t>
      </w:r>
      <w:proofErr w:type="gramStart"/>
      <w:r w:rsidR="00E446F0" w:rsidRPr="00E446F0">
        <w:rPr>
          <w:rFonts w:cstheme="minorHAnsi"/>
          <w:lang w:eastAsia="es-ES"/>
        </w:rPr>
        <w:t xml:space="preserve">variable </w:t>
      </w:r>
      <w:r w:rsidR="002A07BC" w:rsidRPr="002A07BC">
        <w:rPr>
          <w:rFonts w:cstheme="minorHAnsi"/>
          <w:lang w:val="es-ES" w:eastAsia="es-ES"/>
        </w:rPr>
        <w:t> indica</w:t>
      </w:r>
      <w:proofErr w:type="gramEnd"/>
      <w:r w:rsidR="002A07BC" w:rsidRPr="002A07BC">
        <w:rPr>
          <w:rFonts w:cstheme="minorHAnsi"/>
          <w:lang w:val="es-ES" w:eastAsia="es-ES"/>
        </w:rPr>
        <w:t xml:space="preserve"> cuánto dinero real se mueve cada día en el mercado.</w:t>
      </w:r>
    </w:p>
    <w:p w14:paraId="3596823A" w14:textId="22AD6C52" w:rsidR="00584426" w:rsidRDefault="00584426" w:rsidP="002A07BC">
      <w:pPr>
        <w:pStyle w:val="Prrafodelista"/>
        <w:spacing w:line="276" w:lineRule="auto"/>
        <w:ind w:firstLine="0"/>
        <w:rPr>
          <w:rFonts w:cstheme="minorHAnsi"/>
          <w:lang w:eastAsia="es-ES"/>
        </w:rPr>
      </w:pPr>
    </w:p>
    <w:p w14:paraId="7EBD4435" w14:textId="51EADA0B" w:rsidR="00E446F0" w:rsidRPr="00E446F0" w:rsidRDefault="00E446F0" w:rsidP="00E446F0">
      <w:pPr>
        <w:pStyle w:val="Prrafodelista"/>
        <w:spacing w:line="276" w:lineRule="auto"/>
        <w:ind w:firstLine="0"/>
        <w:rPr>
          <w:rFonts w:cstheme="minorHAnsi"/>
          <w:lang w:eastAsia="es-ES"/>
        </w:rPr>
      </w:pPr>
      <m:oMathPara>
        <m:oMath>
          <m:r>
            <w:rPr>
              <w:rFonts w:ascii="Cambria Math" w:hAnsi="Cambria Math" w:cstheme="minorHAnsi"/>
              <w:lang w:eastAsia="es-ES"/>
            </w:rPr>
            <m:t>D</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oMath>
      </m:oMathPara>
    </w:p>
    <w:p w14:paraId="7DDDF517" w14:textId="77777777" w:rsidR="00E446F0" w:rsidRPr="00E446F0" w:rsidRDefault="00E446F0" w:rsidP="00E446F0">
      <w:pPr>
        <w:pStyle w:val="Prrafodelista"/>
        <w:spacing w:line="276" w:lineRule="auto"/>
        <w:ind w:firstLine="0"/>
        <w:rPr>
          <w:rFonts w:cstheme="minorHAnsi"/>
          <w:lang w:eastAsia="es-ES"/>
        </w:rPr>
      </w:pPr>
    </w:p>
    <w:p w14:paraId="496B5077" w14:textId="01DAFBCF" w:rsidR="0073220F" w:rsidRPr="0034634D" w:rsidRDefault="0034634D" w:rsidP="0034634D">
      <w:pPr>
        <w:pStyle w:val="Textoindependiente"/>
        <w:spacing w:line="276" w:lineRule="auto"/>
        <w:ind w:firstLine="0"/>
        <w:rPr>
          <w:lang w:val="es-ES"/>
        </w:rPr>
      </w:pPr>
      <w:r w:rsidRPr="0034634D">
        <w:rPr>
          <w:rFonts w:cstheme="minorHAnsi"/>
        </w:rPr>
        <w:t xml:space="preserve">Aunque tanto el retorno simple como el logarítmico miden la variación del precio de un activo, en este trabajo se utiliza el retorno logarítmico porque permite analizar la evolución en el tiempo de forma más coherente. En concreto, los retornos logarítmicos se pueden sumar y restar entre distintos días sin perder información sobre la variación total, ya que reflejan correctamente el efecto acumulado del crecimiento compuesto. Esto facilita el estudio dinámico y evita distorsiones que sí pueden aparecer al trabajar con retornos simples, donde </w:t>
      </w:r>
      <w:r>
        <w:rPr>
          <w:rFonts w:cstheme="minorHAnsi"/>
        </w:rPr>
        <w:t>estas</w:t>
      </w:r>
      <w:r w:rsidRPr="0034634D">
        <w:rPr>
          <w:rFonts w:cstheme="minorHAnsi"/>
        </w:rPr>
        <w:t xml:space="preserve"> variaciones se </w:t>
      </w:r>
      <w:r>
        <w:rPr>
          <w:rFonts w:cstheme="minorHAnsi"/>
        </w:rPr>
        <w:t>calculan</w:t>
      </w:r>
      <w:r w:rsidRPr="0034634D">
        <w:rPr>
          <w:rFonts w:cstheme="minorHAnsi"/>
        </w:rPr>
        <w:t xml:space="preserve"> de </w:t>
      </w:r>
      <w:r>
        <w:rPr>
          <w:rFonts w:cstheme="minorHAnsi"/>
        </w:rPr>
        <w:t>forma</w:t>
      </w:r>
      <w:r w:rsidRPr="0034634D">
        <w:rPr>
          <w:rFonts w:cstheme="minorHAnsi"/>
        </w:rPr>
        <w:t xml:space="preserve"> multiplicativa. </w:t>
      </w:r>
    </w:p>
    <w:p w14:paraId="44D5D307" w14:textId="77777777" w:rsidR="0073220F" w:rsidRDefault="0073220F" w:rsidP="002A07BC">
      <w:pPr>
        <w:pStyle w:val="Ttulo2"/>
        <w:rPr>
          <w:rFonts w:cstheme="minorHAnsi"/>
        </w:rPr>
      </w:pPr>
      <w:bookmarkStart w:id="25" w:name="_Toc229572277"/>
      <w:r w:rsidRPr="0073220F">
        <w:rPr>
          <w:rFonts w:cstheme="minorHAnsi"/>
        </w:rPr>
        <w:t>Análisis descriptivo inicial</w:t>
      </w:r>
      <w:bookmarkEnd w:id="25"/>
    </w:p>
    <w:p w14:paraId="0F2CB9EB" w14:textId="77777777" w:rsidR="002A601C" w:rsidRDefault="002A601C" w:rsidP="002A601C">
      <w:pPr>
        <w:pStyle w:val="Textoindependiente"/>
        <w:spacing w:line="276" w:lineRule="auto"/>
        <w:ind w:firstLine="0"/>
        <w:rPr>
          <w:rFonts w:cstheme="minorHAnsi"/>
        </w:rPr>
      </w:pPr>
      <w:r w:rsidRPr="002A601C">
        <w:rPr>
          <w:rFonts w:cstheme="minorHAnsi"/>
        </w:rPr>
        <w:t>Antes de aplicar modelos de predicción y construir carteras óptimas, es necesario analizar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 y qué nivel de riesgo presentan, se calculan medidas descriptivas fundamentales para cada activo.</w:t>
      </w:r>
    </w:p>
    <w:p w14:paraId="714A8B93" w14:textId="1687A17D" w:rsidR="00F37D93" w:rsidRPr="00F37D93" w:rsidRDefault="00F37D93" w:rsidP="00F37D93">
      <w:pPr>
        <w:pStyle w:val="Ttulo3"/>
        <w:rPr>
          <w:rFonts w:cstheme="minorHAnsi"/>
          <w:i/>
          <w:iCs/>
          <w:sz w:val="24"/>
          <w:szCs w:val="24"/>
        </w:rPr>
      </w:pPr>
      <w:r w:rsidRPr="00F37D93">
        <w:rPr>
          <w:rFonts w:cstheme="minorHAnsi"/>
          <w:iCs/>
          <w:sz w:val="24"/>
          <w:szCs w:val="24"/>
        </w:rPr>
        <w:t xml:space="preserve"> </w:t>
      </w:r>
      <w:bookmarkStart w:id="26" w:name="_Toc229572278"/>
      <w:r w:rsidRPr="00F37D93">
        <w:rPr>
          <w:rFonts w:cstheme="minorHAnsi"/>
          <w:iCs/>
          <w:sz w:val="24"/>
          <w:szCs w:val="24"/>
        </w:rPr>
        <w:t>Estadística descriptiva</w:t>
      </w:r>
      <w:bookmarkEnd w:id="26"/>
    </w:p>
    <w:p w14:paraId="41E51FEC" w14:textId="697CAC71" w:rsidR="002A601C" w:rsidRPr="00B874CF" w:rsidRDefault="002A601C" w:rsidP="002A601C">
      <w:pPr>
        <w:pStyle w:val="Textoindependiente"/>
        <w:spacing w:line="276" w:lineRule="auto"/>
        <w:ind w:firstLine="0"/>
        <w:rPr>
          <w:rFonts w:cstheme="minorHAnsi"/>
          <w:lang w:val="es-ES"/>
        </w:rPr>
      </w:pPr>
      <w:r w:rsidRPr="002A601C">
        <w:rPr>
          <w:rFonts w:cstheme="minorHAnsi"/>
          <w:lang w:val="es-ES"/>
        </w:rPr>
        <w:t xml:space="preserve">En primer lugar, se analiza la </w:t>
      </w:r>
      <w:r w:rsidRPr="00B874CF">
        <w:rPr>
          <w:rFonts w:cstheme="minorHAnsi"/>
          <w:lang w:val="es-ES"/>
        </w:rPr>
        <w:t>media diaria, que en prácticamente todos los casos es muy cercana a cero. Esto indica que las variaciones positivas y negativas tienden a compensarse en el corto plazo.</w:t>
      </w:r>
    </w:p>
    <w:p w14:paraId="0E067961" w14:textId="6EF06B1A" w:rsidR="002A601C" w:rsidRPr="00B874CF" w:rsidRDefault="002A601C" w:rsidP="002A601C">
      <w:pPr>
        <w:pStyle w:val="Textoindependiente"/>
        <w:spacing w:line="276" w:lineRule="auto"/>
        <w:ind w:firstLine="0"/>
        <w:rPr>
          <w:rFonts w:cstheme="minorHAnsi"/>
          <w:lang w:val="es-ES"/>
        </w:rPr>
      </w:pPr>
      <w:r w:rsidRPr="00B874CF">
        <w:rPr>
          <w:rFonts w:cstheme="minorHAnsi"/>
          <w:lang w:val="es-ES"/>
        </w:rPr>
        <w:t xml:space="preserve">La desviación típica diaria mide la volatilidad del activo. Se observa que los </w:t>
      </w:r>
      <w:proofErr w:type="spellStart"/>
      <w:r w:rsidRPr="00B874CF">
        <w:rPr>
          <w:rFonts w:cstheme="minorHAnsi"/>
          <w:lang w:val="es-ES"/>
        </w:rPr>
        <w:t>ETFs</w:t>
      </w:r>
      <w:proofErr w:type="spellEnd"/>
      <w:r w:rsidRPr="00B874CF">
        <w:rPr>
          <w:rFonts w:cstheme="minorHAnsi"/>
          <w:lang w:val="es-ES"/>
        </w:rPr>
        <w:t xml:space="preserve"> de renta variable y materias primas presentan mayor dispersión, mientras que los </w:t>
      </w:r>
      <w:proofErr w:type="spellStart"/>
      <w:r w:rsidRPr="00B874CF">
        <w:rPr>
          <w:rFonts w:cstheme="minorHAnsi"/>
          <w:lang w:val="es-ES"/>
        </w:rPr>
        <w:t>ETFs</w:t>
      </w:r>
      <w:proofErr w:type="spellEnd"/>
      <w:r w:rsidRPr="00B874CF">
        <w:rPr>
          <w:rFonts w:cstheme="minorHAnsi"/>
          <w:lang w:val="es-ES"/>
        </w:rPr>
        <w:t xml:space="preserve"> de renta fija muestran valores considerablemente más bajos, lo que confirma su menor nivel de riesgo relativo.</w:t>
      </w:r>
    </w:p>
    <w:p w14:paraId="0FAFB30B" w14:textId="55C9C8FC" w:rsidR="002A601C" w:rsidRPr="002A601C" w:rsidRDefault="002A601C" w:rsidP="002A601C">
      <w:pPr>
        <w:pStyle w:val="Textoindependiente"/>
        <w:spacing w:line="276" w:lineRule="auto"/>
        <w:ind w:firstLine="0"/>
        <w:rPr>
          <w:rFonts w:cstheme="minorHAnsi"/>
          <w:lang w:val="es-ES"/>
        </w:rPr>
      </w:pPr>
      <w:r w:rsidRPr="00B874CF">
        <w:rPr>
          <w:rFonts w:cstheme="minorHAnsi"/>
          <w:lang w:val="es-ES"/>
        </w:rPr>
        <w:t>Además, miramos los valores mínimos y máximos</w:t>
      </w:r>
      <w:r w:rsidR="00F37D93" w:rsidRPr="00B874CF">
        <w:rPr>
          <w:rFonts w:cstheme="minorHAnsi"/>
          <w:lang w:val="es-ES"/>
        </w:rPr>
        <w:t>, estos</w:t>
      </w:r>
      <w:r w:rsidR="00F37D93">
        <w:rPr>
          <w:rFonts w:cstheme="minorHAnsi"/>
          <w:b/>
          <w:bCs/>
          <w:lang w:val="es-ES"/>
        </w:rPr>
        <w:t xml:space="preserve"> </w:t>
      </w:r>
      <w:r w:rsidRPr="002A601C">
        <w:rPr>
          <w:rFonts w:cstheme="minorHAnsi"/>
          <w:lang w:val="es-ES"/>
        </w:rPr>
        <w:t>permiten identificar inestabilidad.</w:t>
      </w:r>
    </w:p>
    <w:p w14:paraId="3E0E9489" w14:textId="6274753A" w:rsidR="0034634D" w:rsidRDefault="0034634D" w:rsidP="002A601C">
      <w:pPr>
        <w:pStyle w:val="Textoindependiente"/>
        <w:spacing w:line="276" w:lineRule="auto"/>
        <w:ind w:firstLine="0"/>
        <w:rPr>
          <w:rFonts w:cstheme="minorHAnsi"/>
        </w:rPr>
      </w:pPr>
    </w:p>
    <w:p w14:paraId="1A08C1B5" w14:textId="34D2A195" w:rsidR="002A601C" w:rsidRPr="002A601C" w:rsidRDefault="002A601C" w:rsidP="002A601C">
      <w:pPr>
        <w:pStyle w:val="Textoindependiente"/>
        <w:spacing w:line="276" w:lineRule="auto"/>
        <w:ind w:firstLine="0"/>
        <w:rPr>
          <w:rFonts w:cstheme="minorHAnsi"/>
        </w:rPr>
      </w:pPr>
      <w:r w:rsidRPr="002A601C">
        <w:rPr>
          <w:rFonts w:cstheme="minorHAnsi"/>
          <w:noProof/>
        </w:rPr>
        <w:drawing>
          <wp:inline distT="0" distB="0" distL="0" distR="0" wp14:anchorId="0F8DB337" wp14:editId="1597DC0D">
            <wp:extent cx="5943600" cy="1797685"/>
            <wp:effectExtent l="0" t="0" r="0" b="0"/>
            <wp:docPr id="46649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208" name=""/>
                    <pic:cNvPicPr/>
                  </pic:nvPicPr>
                  <pic:blipFill>
                    <a:blip r:embed="rId14"/>
                    <a:stretch>
                      <a:fillRect/>
                    </a:stretch>
                  </pic:blipFill>
                  <pic:spPr>
                    <a:xfrm>
                      <a:off x="0" y="0"/>
                      <a:ext cx="5943600" cy="1797685"/>
                    </a:xfrm>
                    <a:prstGeom prst="rect">
                      <a:avLst/>
                    </a:prstGeom>
                  </pic:spPr>
                </pic:pic>
              </a:graphicData>
            </a:graphic>
          </wp:inline>
        </w:drawing>
      </w:r>
    </w:p>
    <w:p w14:paraId="0E7D9AA3" w14:textId="77777777" w:rsidR="00F37D93" w:rsidRDefault="00F37D93" w:rsidP="0034634D">
      <w:pPr>
        <w:pStyle w:val="Textoindependiente"/>
        <w:ind w:firstLine="0"/>
        <w:rPr>
          <w:lang w:val="es-ES"/>
        </w:rPr>
      </w:pPr>
    </w:p>
    <w:p w14:paraId="556EABAD" w14:textId="2AAA7DC8" w:rsidR="0034634D" w:rsidRDefault="00F37D93" w:rsidP="0034634D">
      <w:pPr>
        <w:pStyle w:val="Ttulo3"/>
        <w:rPr>
          <w:rFonts w:cstheme="minorHAnsi"/>
          <w:i/>
          <w:iCs/>
          <w:sz w:val="24"/>
          <w:szCs w:val="24"/>
        </w:rPr>
      </w:pPr>
      <w:bookmarkStart w:id="27" w:name="_Toc229572279"/>
      <w:r>
        <w:rPr>
          <w:rFonts w:cstheme="minorHAnsi"/>
          <w:iCs/>
          <w:sz w:val="24"/>
          <w:szCs w:val="24"/>
        </w:rPr>
        <w:t>Histogramas</w:t>
      </w:r>
      <w:bookmarkEnd w:id="27"/>
    </w:p>
    <w:p w14:paraId="721415F1" w14:textId="5F77350F" w:rsidR="00F37D93" w:rsidRPr="00F37D93" w:rsidRDefault="00F37D93" w:rsidP="00F37D93">
      <w:pPr>
        <w:pStyle w:val="Textoindependiente"/>
        <w:ind w:firstLine="0"/>
        <w:rPr>
          <w:rFonts w:cstheme="minorHAnsi"/>
        </w:rPr>
      </w:pPr>
      <w:r w:rsidRPr="00F37D93">
        <w:rPr>
          <w:rFonts w:cstheme="minorHAnsi"/>
        </w:rPr>
        <w:t>Los histogramas permiten visualizar la forma de la distribución de los retornos diarios.</w:t>
      </w:r>
    </w:p>
    <w:p w14:paraId="18AA2CC2" w14:textId="4B61FE2A" w:rsidR="0034634D" w:rsidRDefault="00F37D93" w:rsidP="0034634D">
      <w:pPr>
        <w:pStyle w:val="Textoindependiente"/>
        <w:ind w:firstLine="0"/>
        <w:rPr>
          <w:lang w:val="es-ES"/>
        </w:rPr>
      </w:pPr>
      <w:r w:rsidRPr="00F37D93">
        <w:rPr>
          <w:noProof/>
          <w:lang w:val="es-ES"/>
        </w:rPr>
        <w:lastRenderedPageBreak/>
        <w:drawing>
          <wp:inline distT="0" distB="0" distL="0" distR="0" wp14:anchorId="035068CA" wp14:editId="7BF22575">
            <wp:extent cx="2445487" cy="1424762"/>
            <wp:effectExtent l="0" t="0" r="0" b="4445"/>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5"/>
                    <a:stretch>
                      <a:fillRect/>
                    </a:stretch>
                  </pic:blipFill>
                  <pic:spPr>
                    <a:xfrm>
                      <a:off x="0" y="0"/>
                      <a:ext cx="2454970" cy="1430287"/>
                    </a:xfrm>
                    <a:prstGeom prst="rect">
                      <a:avLst/>
                    </a:prstGeom>
                  </pic:spPr>
                </pic:pic>
              </a:graphicData>
            </a:graphic>
          </wp:inline>
        </w:drawing>
      </w:r>
      <w:r>
        <w:rPr>
          <w:lang w:val="es-ES"/>
        </w:rPr>
        <w:t xml:space="preserve">  </w:t>
      </w:r>
      <w:r w:rsidR="00352FE0" w:rsidRPr="00352FE0">
        <w:rPr>
          <w:noProof/>
          <w:lang w:val="es-ES"/>
        </w:rPr>
        <w:drawing>
          <wp:inline distT="0" distB="0" distL="0" distR="0" wp14:anchorId="09607943" wp14:editId="45019D98">
            <wp:extent cx="2418460" cy="1421743"/>
            <wp:effectExtent l="0" t="0" r="1270" b="762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6"/>
                    <a:stretch>
                      <a:fillRect/>
                    </a:stretch>
                  </pic:blipFill>
                  <pic:spPr>
                    <a:xfrm>
                      <a:off x="0" y="0"/>
                      <a:ext cx="2435713" cy="1431885"/>
                    </a:xfrm>
                    <a:prstGeom prst="rect">
                      <a:avLst/>
                    </a:prstGeom>
                  </pic:spPr>
                </pic:pic>
              </a:graphicData>
            </a:graphic>
          </wp:inline>
        </w:drawing>
      </w:r>
    </w:p>
    <w:p w14:paraId="597EAAD7" w14:textId="555A112D" w:rsidR="00F37D93" w:rsidRDefault="00F37D93" w:rsidP="0034634D">
      <w:pPr>
        <w:pStyle w:val="Textoindependiente"/>
        <w:ind w:firstLine="0"/>
        <w:rPr>
          <w:lang w:val="es-ES"/>
        </w:rPr>
      </w:pPr>
      <w:r w:rsidRPr="00F37D93">
        <w:rPr>
          <w:noProof/>
          <w:lang w:val="es-ES"/>
        </w:rPr>
        <w:drawing>
          <wp:inline distT="0" distB="0" distL="0" distR="0" wp14:anchorId="09700414" wp14:editId="7786BC70">
            <wp:extent cx="2601897" cy="1451806"/>
            <wp:effectExtent l="0" t="0" r="8255" b="0"/>
            <wp:docPr id="137500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00445" name=""/>
                    <pic:cNvPicPr/>
                  </pic:nvPicPr>
                  <pic:blipFill rotWithShape="1">
                    <a:blip r:embed="rId17"/>
                    <a:srcRect t="4178"/>
                    <a:stretch>
                      <a:fillRect/>
                    </a:stretch>
                  </pic:blipFill>
                  <pic:spPr bwMode="auto">
                    <a:xfrm>
                      <a:off x="0" y="0"/>
                      <a:ext cx="2615390" cy="1459335"/>
                    </a:xfrm>
                    <a:prstGeom prst="rect">
                      <a:avLst/>
                    </a:prstGeom>
                    <a:ln>
                      <a:noFill/>
                    </a:ln>
                    <a:extLst>
                      <a:ext uri="{53640926-AAD7-44D8-BBD7-CCE9431645EC}">
                        <a14:shadowObscured xmlns:a14="http://schemas.microsoft.com/office/drawing/2010/main"/>
                      </a:ext>
                    </a:extLst>
                  </pic:spPr>
                </pic:pic>
              </a:graphicData>
            </a:graphic>
          </wp:inline>
        </w:drawing>
      </w:r>
      <w:r w:rsidRPr="00F37D93">
        <w:rPr>
          <w:noProof/>
        </w:rPr>
        <w:t xml:space="preserve"> </w:t>
      </w:r>
      <w:r w:rsidRPr="00F37D93">
        <w:rPr>
          <w:noProof/>
          <w:lang w:val="es-ES"/>
        </w:rPr>
        <w:drawing>
          <wp:inline distT="0" distB="0" distL="0" distR="0" wp14:anchorId="33AB6893" wp14:editId="3F63E6FF">
            <wp:extent cx="2564731" cy="1498209"/>
            <wp:effectExtent l="0" t="0" r="7620" b="6985"/>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8"/>
                    <a:stretch>
                      <a:fillRect/>
                    </a:stretch>
                  </pic:blipFill>
                  <pic:spPr>
                    <a:xfrm>
                      <a:off x="0" y="0"/>
                      <a:ext cx="2580289" cy="1507297"/>
                    </a:xfrm>
                    <a:prstGeom prst="rect">
                      <a:avLst/>
                    </a:prstGeom>
                  </pic:spPr>
                </pic:pic>
              </a:graphicData>
            </a:graphic>
          </wp:inline>
        </w:drawing>
      </w:r>
    </w:p>
    <w:p w14:paraId="336D80EE" w14:textId="708E0883" w:rsidR="00F37D93" w:rsidRPr="00F37D93" w:rsidRDefault="00F37D93" w:rsidP="00F37D93">
      <w:pPr>
        <w:pStyle w:val="Textoindependiente"/>
        <w:spacing w:line="276" w:lineRule="auto"/>
        <w:ind w:firstLine="0"/>
        <w:rPr>
          <w:rFonts w:cstheme="minorHAnsi"/>
          <w:lang w:val="es-ES"/>
        </w:rPr>
      </w:pPr>
      <w:r>
        <w:rPr>
          <w:rFonts w:cstheme="minorHAnsi"/>
          <w:lang w:val="es-ES"/>
        </w:rPr>
        <w:t>Observamos que l</w:t>
      </w:r>
      <w:r w:rsidRPr="00F37D93">
        <w:rPr>
          <w:rFonts w:cstheme="minorHAnsi"/>
          <w:lang w:val="es-ES"/>
        </w:rPr>
        <w:t>a mayoría de los retornos se concentran alrededor de cero.</w:t>
      </w:r>
      <w:r>
        <w:rPr>
          <w:rFonts w:cstheme="minorHAnsi"/>
          <w:lang w:val="es-ES"/>
        </w:rPr>
        <w:t xml:space="preserve"> Además, l</w:t>
      </w:r>
      <w:r w:rsidRPr="00F37D93">
        <w:rPr>
          <w:rFonts w:cstheme="minorHAnsi"/>
          <w:lang w:val="es-ES"/>
        </w:rPr>
        <w:t>as distribuciones tienen forma aproximadamente acampanada.</w:t>
      </w:r>
    </w:p>
    <w:p w14:paraId="63B60D50" w14:textId="3B37BA2B" w:rsidR="00F37D93" w:rsidRPr="00352FE0" w:rsidRDefault="00F37D93" w:rsidP="00352FE0">
      <w:pPr>
        <w:pStyle w:val="Textoindependiente"/>
        <w:spacing w:line="276" w:lineRule="auto"/>
        <w:ind w:left="720" w:firstLine="0"/>
        <w:rPr>
          <w:rFonts w:cstheme="minorHAnsi"/>
        </w:rPr>
      </w:pPr>
      <w:proofErr w:type="spellStart"/>
      <w:r w:rsidRPr="00F37D93">
        <w:rPr>
          <w:rFonts w:cstheme="minorHAnsi"/>
          <w:lang w:val="es-ES"/>
        </w:rPr>
        <w:t>ETFs</w:t>
      </w:r>
      <w:proofErr w:type="spellEnd"/>
      <w:r w:rsidRPr="00F37D93">
        <w:rPr>
          <w:rFonts w:cstheme="minorHAnsi"/>
          <w:lang w:val="es-ES"/>
        </w:rPr>
        <w:t xml:space="preserve"> amplios como SPY muestran una distribución relativamente concentrada</w:t>
      </w:r>
      <w:r w:rsidR="00352FE0">
        <w:rPr>
          <w:rFonts w:cstheme="minorHAnsi"/>
          <w:lang w:val="es-ES"/>
        </w:rPr>
        <w:t xml:space="preserve">, </w:t>
      </w:r>
      <w:r w:rsidR="00352FE0">
        <w:rPr>
          <w:rFonts w:cstheme="minorHAnsi"/>
        </w:rPr>
        <w:t>esto refleja</w:t>
      </w:r>
      <w:r w:rsidR="00352FE0" w:rsidRPr="000F6073">
        <w:rPr>
          <w:rFonts w:cstheme="minorHAnsi"/>
        </w:rPr>
        <w:t xml:space="preserve"> una volatilidad moderada y estable. </w:t>
      </w:r>
    </w:p>
    <w:p w14:paraId="5A29A747" w14:textId="20E56E31" w:rsidR="00F37D93" w:rsidRPr="00F37D93" w:rsidRDefault="00F37D93" w:rsidP="00870EC6">
      <w:pPr>
        <w:pStyle w:val="Textoindependiente"/>
        <w:numPr>
          <w:ilvl w:val="0"/>
          <w:numId w:val="15"/>
        </w:numPr>
        <w:spacing w:line="276" w:lineRule="auto"/>
        <w:rPr>
          <w:rFonts w:cstheme="minorHAnsi"/>
          <w:lang w:val="es-ES"/>
        </w:rPr>
      </w:pPr>
      <w:proofErr w:type="spellStart"/>
      <w:r w:rsidRPr="00F37D93">
        <w:rPr>
          <w:rFonts w:cstheme="minorHAnsi"/>
          <w:lang w:val="es-ES"/>
        </w:rPr>
        <w:t>ETFs</w:t>
      </w:r>
      <w:proofErr w:type="spellEnd"/>
      <w:r w:rsidRPr="00F37D93">
        <w:rPr>
          <w:rFonts w:cstheme="minorHAnsi"/>
          <w:lang w:val="es-ES"/>
        </w:rPr>
        <w:t xml:space="preserve"> de mercados emergentes o sectores específicos presentan colas más amplias</w:t>
      </w:r>
      <w:r w:rsidR="00352FE0">
        <w:rPr>
          <w:rFonts w:cstheme="minorHAnsi"/>
          <w:lang w:val="es-ES"/>
        </w:rPr>
        <w:t xml:space="preserve">, </w:t>
      </w:r>
      <w:r w:rsidR="00352FE0" w:rsidRPr="000F6073">
        <w:rPr>
          <w:rFonts w:cstheme="minorHAnsi"/>
        </w:rPr>
        <w:t>como EWG (Alemania)</w:t>
      </w:r>
      <w:r w:rsidR="00352FE0">
        <w:rPr>
          <w:rFonts w:cstheme="minorHAnsi"/>
        </w:rPr>
        <w:t>.</w:t>
      </w:r>
    </w:p>
    <w:p w14:paraId="0B033A3E" w14:textId="4E15D986" w:rsidR="00F37D93" w:rsidRPr="00F37D93" w:rsidRDefault="00F37D93" w:rsidP="00870EC6">
      <w:pPr>
        <w:pStyle w:val="Textoindependiente"/>
        <w:numPr>
          <w:ilvl w:val="0"/>
          <w:numId w:val="15"/>
        </w:numPr>
        <w:spacing w:line="276" w:lineRule="auto"/>
        <w:rPr>
          <w:rFonts w:cstheme="minorHAnsi"/>
          <w:lang w:val="es-ES"/>
        </w:rPr>
      </w:pPr>
      <w:r w:rsidRPr="00F37D93">
        <w:rPr>
          <w:rFonts w:cstheme="minorHAnsi"/>
          <w:lang w:val="es-ES"/>
        </w:rPr>
        <w:t>Materias primas tienden a mostrar mayor dispersión</w:t>
      </w:r>
      <w:r w:rsidR="00352FE0">
        <w:rPr>
          <w:rFonts w:cstheme="minorHAnsi"/>
          <w:lang w:val="es-ES"/>
        </w:rPr>
        <w:t xml:space="preserve"> (IAU), vemos que tienen más </w:t>
      </w:r>
      <w:proofErr w:type="spellStart"/>
      <w:r w:rsidR="00352FE0">
        <w:rPr>
          <w:rFonts w:cstheme="minorHAnsi"/>
          <w:lang w:val="es-ES"/>
        </w:rPr>
        <w:t>outliers</w:t>
      </w:r>
      <w:proofErr w:type="spellEnd"/>
      <w:r w:rsidRPr="00F37D93">
        <w:rPr>
          <w:rFonts w:cstheme="minorHAnsi"/>
          <w:lang w:val="es-ES"/>
        </w:rPr>
        <w:t>.</w:t>
      </w:r>
    </w:p>
    <w:p w14:paraId="62BDE000" w14:textId="77777777" w:rsidR="000F6073" w:rsidRDefault="000F6073" w:rsidP="007C5DD2">
      <w:pPr>
        <w:pStyle w:val="Textoindependiente"/>
        <w:spacing w:line="276" w:lineRule="auto"/>
        <w:ind w:firstLine="0"/>
        <w:rPr>
          <w:rFonts w:cstheme="minorHAnsi"/>
          <w:lang w:val="es-ES"/>
        </w:rPr>
      </w:pPr>
    </w:p>
    <w:p w14:paraId="2CD8FAE6" w14:textId="63542739" w:rsidR="000F6073" w:rsidRPr="000F6073" w:rsidRDefault="000F6073" w:rsidP="000F6073">
      <w:pPr>
        <w:pStyle w:val="Ttulo3"/>
        <w:rPr>
          <w:rFonts w:cstheme="minorHAnsi"/>
          <w:i/>
          <w:iCs/>
          <w:sz w:val="24"/>
          <w:szCs w:val="24"/>
        </w:rPr>
      </w:pPr>
      <w:bookmarkStart w:id="28" w:name="_Toc229572280"/>
      <w:proofErr w:type="spellStart"/>
      <w:r>
        <w:rPr>
          <w:rFonts w:cstheme="minorHAnsi"/>
          <w:iCs/>
          <w:sz w:val="24"/>
          <w:szCs w:val="24"/>
        </w:rPr>
        <w:t>Boxplot</w:t>
      </w:r>
      <w:bookmarkEnd w:id="28"/>
      <w:proofErr w:type="spellEnd"/>
    </w:p>
    <w:p w14:paraId="0F6CA768" w14:textId="337CD2DB" w:rsid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Los </w:t>
      </w:r>
      <w:proofErr w:type="spellStart"/>
      <w:r w:rsidRPr="000F6073">
        <w:rPr>
          <w:rFonts w:cstheme="minorHAnsi"/>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0F6073">
        <w:rPr>
          <w:rFonts w:cstheme="minorHAnsi"/>
          <w:lang w:val="es-ES"/>
        </w:rPr>
        <w:t>outliers</w:t>
      </w:r>
      <w:proofErr w:type="spellEnd"/>
      <w:r w:rsidRPr="000F6073">
        <w:rPr>
          <w:rFonts w:cstheme="minorHAnsi"/>
          <w:lang w:val="es-ES"/>
        </w:rPr>
        <w:t>.</w:t>
      </w:r>
    </w:p>
    <w:p w14:paraId="36BB97E5" w14:textId="55BEF698" w:rsidR="000F6073" w:rsidRPr="000F6073" w:rsidRDefault="000F6073" w:rsidP="000F6073">
      <w:pPr>
        <w:pStyle w:val="Textoindependiente"/>
        <w:spacing w:line="276" w:lineRule="auto"/>
        <w:ind w:firstLine="0"/>
        <w:rPr>
          <w:rFonts w:cstheme="minorHAnsi"/>
          <w:lang w:val="es-ES"/>
        </w:rP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096BCB61" w14:textId="58847129" w:rsidR="0034634D" w:rsidRDefault="000F6073" w:rsidP="000F6073">
      <w:pPr>
        <w:pStyle w:val="Textoindependiente"/>
        <w:spacing w:line="276" w:lineRule="auto"/>
        <w:ind w:firstLine="0"/>
        <w:rPr>
          <w:rFonts w:cstheme="minorHAnsi"/>
          <w:lang w:val="es-ES"/>
        </w:rPr>
      </w:pPr>
      <w:r w:rsidRPr="000F6073">
        <w:rPr>
          <w:rFonts w:cstheme="minorHAnsi"/>
          <w:lang w:val="es-ES"/>
        </w:rPr>
        <w:lastRenderedPageBreak/>
        <w:t>En el caso del SPY, por ejemplo,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reflejan días con movimientos anormalmente altos, generalmente asociados a eventos macroeconómicos, crisis, shocks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La presencia de estos valores extremos confirma que la volatilidad no es constante y que los mercados presentan episodios de alta incertidumbre.</w:t>
      </w:r>
    </w:p>
    <w:p w14:paraId="706D7685" w14:textId="515F56A5" w:rsidR="0034634D" w:rsidRDefault="0034634D" w:rsidP="0034634D">
      <w:pPr>
        <w:pStyle w:val="Textoindependiente"/>
        <w:ind w:firstLine="0"/>
        <w:rPr>
          <w:rFonts w:cstheme="minorHAnsi"/>
          <w:lang w:val="es-ES"/>
        </w:rPr>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003FF2FF" w14:textId="1586D528"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relativa entre activos.</w:t>
      </w:r>
      <w:r>
        <w:rPr>
          <w:rFonts w:cstheme="minorHAnsi"/>
          <w:lang w:val="es-ES"/>
        </w:rPr>
        <w:t xml:space="preserve"> Podemos observar:</w:t>
      </w:r>
    </w:p>
    <w:p w14:paraId="7DFDB2CE" w14:textId="3F7F5258"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p>
    <w:p w14:paraId="0257461B" w14:textId="4F23A1C9"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352FE0">
        <w:rPr>
          <w:rFonts w:cstheme="minorHAnsi"/>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Los activos del mismo tipo tienden a mostrar comportamientos similares.</w:t>
      </w:r>
    </w:p>
    <w:p w14:paraId="6DBDA40B"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479D4C17" w14:textId="77777777" w:rsidR="000F6073" w:rsidRDefault="000F6073" w:rsidP="000F6073">
      <w:pPr>
        <w:pStyle w:val="Textoindependiente"/>
        <w:spacing w:line="276" w:lineRule="auto"/>
        <w:ind w:firstLine="0"/>
        <w:rPr>
          <w:rFonts w:cstheme="minorHAnsi"/>
          <w:lang w:val="es-ES"/>
        </w:rPr>
      </w:pPr>
    </w:p>
    <w:p w14:paraId="6BC7AD9E" w14:textId="77777777" w:rsidR="000F6073" w:rsidRDefault="000F6073" w:rsidP="000F6073">
      <w:pPr>
        <w:pStyle w:val="Textoindependiente"/>
        <w:spacing w:line="276" w:lineRule="auto"/>
        <w:ind w:firstLine="0"/>
        <w:rPr>
          <w:rFonts w:cstheme="minorHAnsi"/>
          <w:lang w:val="es-ES"/>
        </w:rPr>
      </w:pPr>
    </w:p>
    <w:p w14:paraId="08E5BD6F" w14:textId="54EC3FE7" w:rsidR="000F6073" w:rsidRPr="000F6073" w:rsidRDefault="000F6073" w:rsidP="000F6073">
      <w:pPr>
        <w:pStyle w:val="Ttulo3"/>
        <w:rPr>
          <w:rFonts w:cstheme="minorHAnsi"/>
          <w:i/>
          <w:iCs/>
          <w:sz w:val="24"/>
          <w:szCs w:val="24"/>
        </w:rPr>
      </w:pPr>
      <w:bookmarkStart w:id="29" w:name="_Toc229572281"/>
      <w:r>
        <w:rPr>
          <w:rFonts w:cstheme="minorHAnsi"/>
          <w:iCs/>
          <w:sz w:val="24"/>
          <w:szCs w:val="24"/>
        </w:rPr>
        <w:t>Matriz de correlaciones</w:t>
      </w:r>
      <w:bookmarkEnd w:id="29"/>
    </w:p>
    <w:p w14:paraId="7CEC47F7"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La matriz de correlación permite analizar cómo se mueven conjuntamente los activos.</w:t>
      </w:r>
    </w:p>
    <w:p w14:paraId="31B2E40D" w14:textId="77777777" w:rsidR="000F6073" w:rsidRDefault="000F6073" w:rsidP="000F6073">
      <w:pPr>
        <w:pStyle w:val="Textoindependiente"/>
        <w:spacing w:line="276" w:lineRule="auto"/>
        <w:ind w:firstLine="0"/>
        <w:rPr>
          <w:rFonts w:cstheme="minorHAnsi"/>
          <w:lang w:val="es-ES"/>
        </w:rPr>
      </w:pPr>
      <w:r w:rsidRPr="002A601C">
        <w:rPr>
          <w:rFonts w:cstheme="minorHAnsi"/>
          <w:noProof/>
          <w:lang w:val="es-ES"/>
        </w:rPr>
        <w:lastRenderedPageBreak/>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0F91BD54" w14:textId="7F2E63AD"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En la figura se observa:</w:t>
      </w:r>
    </w:p>
    <w:p w14:paraId="6518F6E3"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 xml:space="preserve">Alta correlación entre </w:t>
      </w:r>
      <w:proofErr w:type="spellStart"/>
      <w:r w:rsidRPr="000F6073">
        <w:rPr>
          <w:rFonts w:cstheme="minorHAnsi"/>
          <w:lang w:val="es-ES"/>
        </w:rPr>
        <w:t>ETFs</w:t>
      </w:r>
      <w:proofErr w:type="spellEnd"/>
      <w:r w:rsidRPr="000F6073">
        <w:rPr>
          <w:rFonts w:cstheme="minorHAnsi"/>
          <w:lang w:val="es-ES"/>
        </w:rPr>
        <w:t xml:space="preserve"> de renta variable estadounidense.</w:t>
      </w:r>
    </w:p>
    <w:p w14:paraId="09C44539"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también elevadas entre sectores.</w:t>
      </w:r>
    </w:p>
    <w:p w14:paraId="49A05E9E"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Correlación positiva entre mercados desarrollados.</w:t>
      </w:r>
    </w:p>
    <w:p w14:paraId="285AB51B"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más bajas entre renta variable y renta fija.</w:t>
      </w:r>
    </w:p>
    <w:p w14:paraId="3AE2A141"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Algunos activos (como materias primas) muestran menor relación con el resto.</w:t>
      </w:r>
    </w:p>
    <w:p w14:paraId="2351094A" w14:textId="77777777" w:rsidR="000F6073" w:rsidRDefault="000F6073" w:rsidP="00352FE0">
      <w:pPr>
        <w:pStyle w:val="Textoindependiente"/>
        <w:spacing w:line="276" w:lineRule="auto"/>
        <w:ind w:firstLine="0"/>
        <w:rPr>
          <w:rFonts w:cstheme="minorHAnsi"/>
          <w:lang w:val="es-ES"/>
        </w:rPr>
      </w:pPr>
      <w:r w:rsidRPr="000F6073">
        <w:rPr>
          <w:rFonts w:cstheme="minorHAnsi"/>
          <w:lang w:val="es-ES"/>
        </w:rPr>
        <w:t>Este resultado es clave para el objetivo del trabajo, ya que la diversificación en carteras depende de que las correlaciones no sean perfectas. Si todos los activos se movieran exactamente igual, no existiría beneficio por diversificación.</w:t>
      </w:r>
    </w:p>
    <w:p w14:paraId="16443684" w14:textId="43AE5E1F" w:rsidR="007C5DD2" w:rsidRPr="000F6073" w:rsidRDefault="007C5DD2" w:rsidP="007C5DD2">
      <w:pPr>
        <w:pStyle w:val="Ttulo3"/>
        <w:rPr>
          <w:rFonts w:cstheme="minorHAnsi"/>
          <w:i/>
          <w:iCs/>
          <w:sz w:val="24"/>
          <w:szCs w:val="24"/>
        </w:rPr>
      </w:pPr>
      <w:bookmarkStart w:id="30" w:name="_Toc229572282"/>
      <w:r>
        <w:rPr>
          <w:rFonts w:cstheme="minorHAnsi"/>
          <w:iCs/>
          <w:sz w:val="24"/>
          <w:szCs w:val="24"/>
        </w:rPr>
        <w:t>Periodo Temporal</w:t>
      </w:r>
      <w:bookmarkEnd w:id="30"/>
    </w:p>
    <w:p w14:paraId="195CC026" w14:textId="77777777" w:rsidR="007C5DD2" w:rsidRPr="000F6073" w:rsidRDefault="007C5DD2" w:rsidP="00352FE0">
      <w:pPr>
        <w:pStyle w:val="Textoindependiente"/>
        <w:spacing w:line="276" w:lineRule="auto"/>
        <w:ind w:firstLine="0"/>
        <w:rPr>
          <w:rFonts w:cstheme="minorHAnsi"/>
          <w:lang w:val="es-ES"/>
        </w:rPr>
      </w:pPr>
    </w:p>
    <w:p w14:paraId="5221E53C" w14:textId="77777777" w:rsidR="0073220F" w:rsidRDefault="0073220F" w:rsidP="000F6073">
      <w:pPr>
        <w:pStyle w:val="Textoindependiente"/>
        <w:ind w:firstLine="0"/>
        <w:rPr>
          <w:rFonts w:cstheme="minorHAnsi"/>
          <w:lang w:val="es-ES"/>
        </w:rPr>
      </w:pPr>
    </w:p>
    <w:p w14:paraId="2FF5DA84" w14:textId="77777777" w:rsidR="0073220F" w:rsidRDefault="0073220F" w:rsidP="00352FE0">
      <w:pPr>
        <w:pStyle w:val="Textoindependiente"/>
        <w:ind w:firstLine="0"/>
        <w:rPr>
          <w:rFonts w:cstheme="minorHAnsi"/>
          <w:lang w:val="es-ES"/>
        </w:rPr>
      </w:pPr>
    </w:p>
    <w:p w14:paraId="1321F040" w14:textId="77777777" w:rsidR="00C07D5E" w:rsidRDefault="00C71049" w:rsidP="00C71049">
      <w:pPr>
        <w:pStyle w:val="Ttulo1"/>
        <w:rPr>
          <w:rFonts w:cstheme="minorHAnsi"/>
          <w:lang w:val="es-ES"/>
        </w:rPr>
      </w:pPr>
      <w:bookmarkStart w:id="31" w:name="_Toc229572283"/>
      <w:r>
        <w:rPr>
          <w:rFonts w:cstheme="minorHAnsi"/>
          <w:lang w:val="es-ES"/>
        </w:rPr>
        <w:lastRenderedPageBreak/>
        <w:t>METODOLOGÍA</w:t>
      </w:r>
      <w:bookmarkEnd w:id="31"/>
      <w:r>
        <w:rPr>
          <w:rFonts w:cstheme="minorHAnsi"/>
          <w:lang w:val="es-ES"/>
        </w:rPr>
        <w:t xml:space="preserve"> </w:t>
      </w:r>
    </w:p>
    <w:p w14:paraId="3783B9E1" w14:textId="69DF6D79" w:rsidR="00C71049" w:rsidRPr="005C7499" w:rsidRDefault="0073220F" w:rsidP="00C71049">
      <w:pPr>
        <w:pStyle w:val="Ttulo2"/>
        <w:rPr>
          <w:rFonts w:cstheme="minorHAnsi"/>
          <w:sz w:val="32"/>
          <w:szCs w:val="36"/>
        </w:rPr>
      </w:pPr>
      <w:bookmarkStart w:id="32" w:name="_Toc229572284"/>
      <w:r w:rsidRPr="005C7499">
        <w:rPr>
          <w:rFonts w:cstheme="minorHAnsi"/>
          <w:sz w:val="32"/>
          <w:szCs w:val="36"/>
        </w:rPr>
        <w:t>MODELIZACIÓN MEDIANTE SERIES TEMPORALES</w:t>
      </w:r>
      <w:bookmarkEnd w:id="32"/>
    </w:p>
    <w:p w14:paraId="3DE7D82A" w14:textId="4FB91996" w:rsidR="0073220F" w:rsidRPr="005C7499" w:rsidRDefault="0073220F" w:rsidP="00DA54EB">
      <w:pPr>
        <w:pStyle w:val="Ttulo3"/>
        <w:rPr>
          <w:rFonts w:cstheme="minorHAnsi"/>
          <w:i/>
          <w:iCs/>
        </w:rPr>
      </w:pPr>
      <w:bookmarkStart w:id="33" w:name="_Toc229572285"/>
      <w:r w:rsidRPr="005C7499">
        <w:rPr>
          <w:rFonts w:cstheme="minorHAnsi"/>
          <w:iCs/>
        </w:rPr>
        <w:t>Elección de la variable objetivo</w:t>
      </w:r>
      <w:bookmarkEnd w:id="33"/>
    </w:p>
    <w:p w14:paraId="2BAA9DEB" w14:textId="76731837" w:rsidR="0073220F" w:rsidRDefault="001E1788" w:rsidP="001E1788">
      <w:pPr>
        <w:pStyle w:val="Textoindependiente"/>
        <w:spacing w:line="276" w:lineRule="auto"/>
        <w:ind w:firstLine="0"/>
        <w:rPr>
          <w:rFonts w:cstheme="minorHAnsi"/>
        </w:rPr>
      </w:pPr>
      <w:r w:rsidRPr="001E1788">
        <w:rPr>
          <w:rFonts w:cstheme="minorHAnsi"/>
        </w:rPr>
        <w:t xml:space="preserve">Aunque modelizar el logaritmo del precio mediante un ARIMA con una diferenciación (d = 1) es matemáticamente equivalente a modelizar directamente los retornos logarítmicos, en este trabajo se opta por trabajar directamente con </w:t>
      </w:r>
      <w:r w:rsidRPr="001E1788">
        <w:rPr>
          <w:rFonts w:cstheme="minorHAnsi"/>
          <w:b/>
          <w:bCs/>
        </w:rPr>
        <w:t>retornos logarítmicos</w:t>
      </w:r>
      <w:r w:rsidRPr="001E1788">
        <w:rPr>
          <w:rFonts w:cstheme="minorHAnsi"/>
        </w:rPr>
        <w:t>.</w:t>
      </w:r>
    </w:p>
    <w:p w14:paraId="2E17F233" w14:textId="1910D948" w:rsidR="001E1788" w:rsidRDefault="001E1788" w:rsidP="001E1788">
      <w:pPr>
        <w:pStyle w:val="Textoindependiente"/>
        <w:spacing w:line="276" w:lineRule="auto"/>
        <w:ind w:firstLine="0"/>
        <w:rPr>
          <w:rFonts w:cstheme="minorHAnsi"/>
        </w:rPr>
      </w:pPr>
      <w:r w:rsidRPr="001E1788">
        <w:rPr>
          <w:rFonts w:cstheme="minorHAnsi"/>
        </w:rPr>
        <w:t xml:space="preserve">Esta elección tiene varias ventajas. </w:t>
      </w:r>
      <w:r>
        <w:rPr>
          <w:rFonts w:cstheme="minorHAnsi"/>
        </w:rPr>
        <w:t>F</w:t>
      </w:r>
      <w:r w:rsidRPr="001E1788">
        <w:rPr>
          <w:rFonts w:cstheme="minorHAnsi"/>
        </w:rPr>
        <w:t xml:space="preserve">acilita la interpretación económica de los resultados, ya que la optimización de carteras se basa precisamente en retornos esperados y medidas de riesgo. </w:t>
      </w:r>
      <w:r>
        <w:rPr>
          <w:rFonts w:cstheme="minorHAnsi"/>
        </w:rPr>
        <w:t xml:space="preserve">Además, </w:t>
      </w:r>
      <w:r w:rsidRPr="001E1788">
        <w:rPr>
          <w:rFonts w:cstheme="minorHAnsi"/>
        </w:rPr>
        <w:t>evita trabajar con series en niveles que presentan tendencia creciente a largo plazo (como el precio ajustado), lo que obligaría a diferenciar la serie</w:t>
      </w:r>
      <w:r>
        <w:rPr>
          <w:rFonts w:cstheme="minorHAnsi"/>
        </w:rPr>
        <w:t>, en este caso trabajamos con d=0</w:t>
      </w:r>
      <w:r w:rsidRPr="001E1788">
        <w:rPr>
          <w:rFonts w:cstheme="minorHAnsi"/>
        </w:rPr>
        <w:t xml:space="preserve">. </w:t>
      </w:r>
    </w:p>
    <w:p w14:paraId="08C1F069" w14:textId="4C27D68B" w:rsidR="0073220F" w:rsidRPr="005C7499" w:rsidRDefault="0073220F" w:rsidP="00DA54EB">
      <w:pPr>
        <w:pStyle w:val="Ttulo3"/>
        <w:rPr>
          <w:rFonts w:cstheme="minorHAnsi"/>
          <w:i/>
          <w:iCs/>
        </w:rPr>
      </w:pPr>
      <w:bookmarkStart w:id="34" w:name="_Toc229572286"/>
      <w:r w:rsidRPr="005C7499">
        <w:rPr>
          <w:rFonts w:cstheme="minorHAnsi"/>
          <w:iCs/>
        </w:rPr>
        <w:t>Estacionariedad</w:t>
      </w:r>
      <w:bookmarkEnd w:id="34"/>
    </w:p>
    <w:p w14:paraId="575F3AE9" w14:textId="5A45683D" w:rsidR="001E1788" w:rsidRPr="001E1788" w:rsidRDefault="001E1788" w:rsidP="001E1788">
      <w:pPr>
        <w:pStyle w:val="Textoindependiente"/>
        <w:spacing w:line="276" w:lineRule="auto"/>
        <w:ind w:firstLine="0"/>
        <w:rPr>
          <w:rFonts w:ascii="Times New Roman" w:hAnsi="Times New Roman"/>
          <w:sz w:val="24"/>
        </w:rPr>
      </w:pPr>
      <w:r w:rsidRPr="001E1788">
        <w:rPr>
          <w:rFonts w:cstheme="minorHAnsi"/>
          <w:lang w:val="es-ES"/>
        </w:rPr>
        <w:t>Una serie temporal es estacionaria si sus propiedades estadísticas no cambian a lo largo del tiempo. La estacionariedad es un requisito fundamental para aplicar modelos ARIMA.</w:t>
      </w:r>
      <w:r w:rsidRPr="001E1788">
        <w:rPr>
          <w:rFonts w:ascii="Times New Roman" w:hAnsi="Times New Roman"/>
          <w:sz w:val="24"/>
        </w:rPr>
        <w:t xml:space="preserve"> </w:t>
      </w:r>
      <w:r w:rsidRPr="001E1788">
        <w:rPr>
          <w:rFonts w:cstheme="minorHAnsi"/>
          <w:lang w:val="es-ES"/>
        </w:rPr>
        <w:t>En particular, debe cumplir:</w:t>
      </w:r>
    </w:p>
    <w:p w14:paraId="7B63E637"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Media constante.</w:t>
      </w:r>
    </w:p>
    <w:p w14:paraId="4283C98F"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Varianza constante.</w:t>
      </w:r>
    </w:p>
    <w:p w14:paraId="54D85D46" w14:textId="77777777" w:rsidR="001E1788" w:rsidRDefault="001E1788" w:rsidP="00870EC6">
      <w:pPr>
        <w:pStyle w:val="Textoindependiente"/>
        <w:numPr>
          <w:ilvl w:val="0"/>
          <w:numId w:val="18"/>
        </w:numPr>
        <w:spacing w:line="276" w:lineRule="auto"/>
        <w:rPr>
          <w:rFonts w:cstheme="minorHAnsi"/>
          <w:lang w:val="es-ES"/>
        </w:rPr>
      </w:pPr>
      <w:proofErr w:type="spellStart"/>
      <w:r w:rsidRPr="001E1788">
        <w:rPr>
          <w:rFonts w:cstheme="minorHAnsi"/>
          <w:lang w:val="es-ES"/>
        </w:rPr>
        <w:t>Autocovarianza</w:t>
      </w:r>
      <w:proofErr w:type="spellEnd"/>
      <w:r w:rsidRPr="001E1788">
        <w:rPr>
          <w:rFonts w:cstheme="minorHAnsi"/>
          <w:lang w:val="es-ES"/>
        </w:rPr>
        <w:t xml:space="preserve"> que depende solo del retardo y no del momento temporal.</w:t>
      </w:r>
    </w:p>
    <w:p w14:paraId="6E3B0631" w14:textId="77777777" w:rsidR="001E1788" w:rsidRPr="001E1788" w:rsidRDefault="001E1788" w:rsidP="001E1788">
      <w:pPr>
        <w:pStyle w:val="Textoindependiente"/>
        <w:spacing w:line="276" w:lineRule="auto"/>
        <w:ind w:left="720" w:firstLine="0"/>
        <w:rPr>
          <w:rFonts w:cstheme="minorHAnsi"/>
          <w:lang w:val="es-ES"/>
        </w:rPr>
      </w:pPr>
    </w:p>
    <w:p w14:paraId="6302B738" w14:textId="7F1A5623" w:rsidR="001E1788" w:rsidRPr="001E1788" w:rsidRDefault="001E1788" w:rsidP="001E1788">
      <w:pPr>
        <w:pStyle w:val="Textoindependiente"/>
        <w:spacing w:line="276" w:lineRule="auto"/>
        <w:ind w:firstLine="0"/>
        <w:rPr>
          <w:rFonts w:cstheme="minorHAnsi"/>
        </w:rPr>
      </w:pPr>
      <w:r w:rsidRPr="001E1788">
        <w:rPr>
          <w:rFonts w:cstheme="minorHAnsi"/>
        </w:rPr>
        <w:t>Se analizan distintas transformaciones de la serie:</w:t>
      </w:r>
    </w:p>
    <w:p w14:paraId="7A3BDCEC"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Precio ajustado (</w:t>
      </w:r>
      <w:proofErr w:type="spellStart"/>
      <w:r w:rsidRPr="001E1788">
        <w:rPr>
          <w:rFonts w:cstheme="minorHAnsi"/>
          <w:lang w:val="es-ES"/>
        </w:rPr>
        <w:t>Adj</w:t>
      </w:r>
      <w:proofErr w:type="spellEnd"/>
      <w:r w:rsidRPr="001E1788">
        <w:rPr>
          <w:rFonts w:cstheme="minorHAnsi"/>
          <w:lang w:val="es-ES"/>
        </w:rPr>
        <w:t xml:space="preserve"> Close)</w:t>
      </w:r>
    </w:p>
    <w:p w14:paraId="6597340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Logaritmo del precio</w:t>
      </w:r>
    </w:p>
    <w:p w14:paraId="74B4F3B2"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simple</w:t>
      </w:r>
    </w:p>
    <w:p w14:paraId="5CF5E21B"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logarítmico</w:t>
      </w:r>
    </w:p>
    <w:p w14:paraId="5FF01C1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Volumen</w:t>
      </w:r>
    </w:p>
    <w:p w14:paraId="420C70F4" w14:textId="6D6522BD" w:rsidR="00B874CF" w:rsidRDefault="001E1788" w:rsidP="00B874CF">
      <w:pPr>
        <w:pStyle w:val="Textoindependiente"/>
        <w:numPr>
          <w:ilvl w:val="0"/>
          <w:numId w:val="19"/>
        </w:numPr>
        <w:spacing w:line="276" w:lineRule="auto"/>
        <w:rPr>
          <w:rFonts w:cstheme="minorHAnsi"/>
          <w:lang w:val="es-ES"/>
        </w:rPr>
      </w:pPr>
      <w:r w:rsidRPr="001E1788">
        <w:rPr>
          <w:rFonts w:cstheme="minorHAnsi"/>
          <w:lang w:val="es-ES"/>
        </w:rPr>
        <w:t xml:space="preserve">Dollar </w:t>
      </w:r>
      <w:r w:rsidR="00B874CF">
        <w:rPr>
          <w:rFonts w:cstheme="minorHAnsi"/>
          <w:lang w:val="es-ES"/>
        </w:rPr>
        <w:t>volumen</w:t>
      </w:r>
    </w:p>
    <w:p w14:paraId="0520723B" w14:textId="0269F9BD" w:rsidR="00B874CF" w:rsidRPr="0084492B" w:rsidRDefault="00B874CF" w:rsidP="00B874CF">
      <w:pPr>
        <w:pStyle w:val="Textoindependiente"/>
        <w:ind w:left="360" w:firstLine="0"/>
        <w:rPr>
          <w:lang w:val="es-ES"/>
        </w:rPr>
      </w:pPr>
      <w:r w:rsidRPr="0084492B">
        <w:rPr>
          <w:lang w:val="es-ES"/>
        </w:rPr>
        <w:t xml:space="preserve">En este trabajo, los modelos ARIMA se aplican sobre retornos logarítmicos y no sobre precios en niveles. Esta decisión se debe a que los precios suelen presentar tendencia y no son estacionarios, mientras que los retornos son más adecuados para el análisis financiero y para la posterior optimización de carteras. Al trabajar directamente con retornos, la serie ya se encuentra diferenciada en la práctica, por lo que se fija el parámetro </w:t>
      </w:r>
      <m:oMath>
        <m:r>
          <w:rPr>
            <w:rFonts w:ascii="Cambria Math" w:hAnsi="Cambria Math"/>
            <w:lang w:val="es-ES"/>
          </w:rPr>
          <m:t>d=0</m:t>
        </m:r>
      </m:oMath>
      <w:r w:rsidRPr="0084492B">
        <w:rPr>
          <w:lang w:val="es-ES"/>
        </w:rPr>
        <w:t>.</w:t>
      </w:r>
      <w:r w:rsidR="00C06BBF" w:rsidRPr="00C06BBF">
        <w:t xml:space="preserve"> </w:t>
      </w:r>
      <w:r w:rsidR="00C06BBF" w:rsidRPr="00C06BBF">
        <w:rPr>
          <w:lang w:val="es-ES"/>
        </w:rPr>
        <w:t xml:space="preserve">En el contexto financiero esto es especialmente </w:t>
      </w:r>
      <w:r w:rsidR="00C06BBF" w:rsidRPr="00C06BBF">
        <w:rPr>
          <w:lang w:val="es-ES"/>
        </w:rPr>
        <w:lastRenderedPageBreak/>
        <w:t>útil, porque esos errores pueden estar recogiendo el efecto de noticias o eventos que no están en el modelo como variables explícitas.</w:t>
      </w:r>
    </w:p>
    <w:p w14:paraId="0582C732" w14:textId="77777777" w:rsidR="00B874CF" w:rsidRPr="00B874CF" w:rsidRDefault="00B874CF" w:rsidP="00B874CF">
      <w:pPr>
        <w:pStyle w:val="Textoindependiente"/>
        <w:spacing w:line="276" w:lineRule="auto"/>
        <w:ind w:firstLine="0"/>
        <w:rPr>
          <w:rFonts w:cstheme="minorHAnsi"/>
          <w:lang w:val="es-ES"/>
        </w:rPr>
      </w:pPr>
    </w:p>
    <w:p w14:paraId="046102AA"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Para ello se aplican dos contrastes complementarios:</w:t>
      </w:r>
    </w:p>
    <w:p w14:paraId="18AFF6E5"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ADF (</w:t>
      </w:r>
      <w:proofErr w:type="spellStart"/>
      <w:r w:rsidRPr="001E1788">
        <w:rPr>
          <w:rFonts w:cstheme="minorHAnsi"/>
          <w:b/>
          <w:bCs/>
          <w:lang w:val="es-ES"/>
        </w:rPr>
        <w:t>Augmented</w:t>
      </w:r>
      <w:proofErr w:type="spellEnd"/>
      <w:r w:rsidRPr="001E1788">
        <w:rPr>
          <w:rFonts w:cstheme="minorHAnsi"/>
          <w:b/>
          <w:bCs/>
          <w:lang w:val="es-ES"/>
        </w:rPr>
        <w:t xml:space="preserve"> Dickey-Fuller)</w:t>
      </w:r>
    </w:p>
    <w:p w14:paraId="319F7F71" w14:textId="60A6E03F"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no</w:t>
      </w:r>
      <w:r>
        <w:rPr>
          <w:rFonts w:cstheme="minorHAnsi"/>
          <w:lang w:val="es-ES"/>
        </w:rPr>
        <w:t xml:space="preserve"> es</w:t>
      </w:r>
      <w:r w:rsidRPr="001E1788">
        <w:rPr>
          <w:rFonts w:cstheme="minorHAnsi"/>
          <w:lang w:val="es-ES"/>
        </w:rPr>
        <w:t xml:space="preserve"> estacionaria</w:t>
      </w:r>
    </w:p>
    <w:p w14:paraId="4EE8DA22"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KPSS</w:t>
      </w:r>
    </w:p>
    <w:p w14:paraId="56051A26" w14:textId="77777777"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es estacionaria</w:t>
      </w:r>
    </w:p>
    <w:p w14:paraId="1CC90ECE"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La combinación de ambos </w:t>
      </w:r>
      <w:proofErr w:type="spellStart"/>
      <w:r w:rsidRPr="001E1788">
        <w:rPr>
          <w:rFonts w:cstheme="minorHAnsi"/>
          <w:lang w:val="es-ES"/>
        </w:rPr>
        <w:t>tests</w:t>
      </w:r>
      <w:proofErr w:type="spellEnd"/>
      <w:r w:rsidRPr="001E1788">
        <w:rPr>
          <w:rFonts w:cstheme="minorHAnsi"/>
          <w:lang w:val="es-ES"/>
        </w:rPr>
        <w:t xml:space="preserve"> permite una conclusión más robusta.</w:t>
      </w:r>
    </w:p>
    <w:p w14:paraId="6849B6FF"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Los resultados muestran que:</w:t>
      </w:r>
    </w:p>
    <w:p w14:paraId="6EFE3D62"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w:t>
      </w:r>
      <w:r w:rsidRPr="001E1788">
        <w:rPr>
          <w:rFonts w:cstheme="minorHAnsi"/>
          <w:b/>
          <w:bCs/>
          <w:lang w:val="es-ES"/>
        </w:rPr>
        <w:t>precio ajustado</w:t>
      </w:r>
      <w:r w:rsidRPr="001E1788">
        <w:rPr>
          <w:rFonts w:cstheme="minorHAnsi"/>
          <w:lang w:val="es-ES"/>
        </w:rPr>
        <w:t xml:space="preserve"> y su logaritmo no son estacionarios (presentan tendencia).</w:t>
      </w:r>
    </w:p>
    <w:p w14:paraId="2A85D642" w14:textId="03501074"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Los </w:t>
      </w:r>
      <w:r w:rsidRPr="001E1788">
        <w:rPr>
          <w:rFonts w:cstheme="minorHAnsi"/>
          <w:b/>
          <w:bCs/>
          <w:lang w:val="es-ES"/>
        </w:rPr>
        <w:t>retornos</w:t>
      </w:r>
      <w:r>
        <w:rPr>
          <w:rFonts w:cstheme="minorHAnsi"/>
          <w:b/>
          <w:bCs/>
          <w:lang w:val="es-ES"/>
        </w:rPr>
        <w:t xml:space="preserve"> simples o</w:t>
      </w:r>
      <w:r w:rsidRPr="001E1788">
        <w:rPr>
          <w:rFonts w:cstheme="minorHAnsi"/>
          <w:b/>
          <w:bCs/>
          <w:lang w:val="es-ES"/>
        </w:rPr>
        <w:t xml:space="preserve"> logarítmicos</w:t>
      </w:r>
      <w:r w:rsidRPr="001E1788">
        <w:rPr>
          <w:rFonts w:cstheme="minorHAnsi"/>
          <w:lang w:val="es-ES"/>
        </w:rPr>
        <w:t xml:space="preserve"> sí son estacionarios en media.</w:t>
      </w:r>
    </w:p>
    <w:p w14:paraId="6B796CFA"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volumen y el </w:t>
      </w:r>
      <w:proofErr w:type="spellStart"/>
      <w:r w:rsidRPr="001E1788">
        <w:rPr>
          <w:rFonts w:cstheme="minorHAnsi"/>
          <w:lang w:val="es-ES"/>
        </w:rPr>
        <w:t>dollar</w:t>
      </w:r>
      <w:proofErr w:type="spellEnd"/>
      <w:r w:rsidRPr="001E1788">
        <w:rPr>
          <w:rFonts w:cstheme="minorHAnsi"/>
          <w:lang w:val="es-ES"/>
        </w:rPr>
        <w:t xml:space="preserve"> </w:t>
      </w:r>
      <w:proofErr w:type="spellStart"/>
      <w:r w:rsidRPr="001E1788">
        <w:rPr>
          <w:rFonts w:cstheme="minorHAnsi"/>
          <w:lang w:val="es-ES"/>
        </w:rPr>
        <w:t>volume</w:t>
      </w:r>
      <w:proofErr w:type="spellEnd"/>
      <w:r w:rsidRPr="001E1788">
        <w:rPr>
          <w:rFonts w:cstheme="minorHAnsi"/>
          <w:lang w:val="es-ES"/>
        </w:rPr>
        <w:t xml:space="preserve"> presentan comportamientos irregulares.</w:t>
      </w:r>
    </w:p>
    <w:p w14:paraId="2C56AC35"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Por tanto, se exige que los </w:t>
      </w:r>
      <w:proofErr w:type="spellStart"/>
      <w:r w:rsidRPr="001E1788">
        <w:rPr>
          <w:rFonts w:cstheme="minorHAnsi"/>
          <w:lang w:val="es-ES"/>
        </w:rPr>
        <w:t>ETFs</w:t>
      </w:r>
      <w:proofErr w:type="spellEnd"/>
      <w:r w:rsidRPr="001E1788">
        <w:rPr>
          <w:rFonts w:cstheme="minorHAnsi"/>
          <w:lang w:val="es-ES"/>
        </w:rPr>
        <w:t xml:space="preserve"> cumplan estacionariedad en retornos para continuar en el análisis. Aquellos que no la cumplen son eliminados del estudio. En este caso, se excluyen:</w:t>
      </w:r>
    </w:p>
    <w:p w14:paraId="14192AA0"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BIL</w:t>
      </w:r>
    </w:p>
    <w:p w14:paraId="2484E689"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EWY</w:t>
      </w:r>
    </w:p>
    <w:p w14:paraId="198CE845"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GLD</w:t>
      </w:r>
    </w:p>
    <w:p w14:paraId="4DB75204"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IAU</w:t>
      </w:r>
    </w:p>
    <w:p w14:paraId="4F304C17" w14:textId="77777777" w:rsidR="001E1788" w:rsidRPr="001E1788" w:rsidRDefault="001E1788" w:rsidP="00870EC6">
      <w:pPr>
        <w:pStyle w:val="Textoindependiente"/>
        <w:numPr>
          <w:ilvl w:val="0"/>
          <w:numId w:val="22"/>
        </w:numPr>
        <w:spacing w:line="276" w:lineRule="auto"/>
        <w:rPr>
          <w:rFonts w:cstheme="minorHAnsi"/>
        </w:rPr>
      </w:pPr>
      <w:r w:rsidRPr="001E1788">
        <w:rPr>
          <w:rFonts w:cstheme="minorHAnsi"/>
          <w:lang w:val="es-ES"/>
        </w:rPr>
        <w:t>SHY</w:t>
      </w:r>
      <w:r w:rsidRPr="001E1788">
        <w:rPr>
          <w:rFonts w:ascii="Times New Roman" w:hAnsi="Times New Roman"/>
          <w:sz w:val="24"/>
        </w:rPr>
        <w:t xml:space="preserve"> </w:t>
      </w:r>
    </w:p>
    <w:p w14:paraId="7FF6AE98" w14:textId="6084E3BF" w:rsidR="001E1788" w:rsidRPr="001E1788" w:rsidRDefault="001E1788" w:rsidP="001E1788">
      <w:pPr>
        <w:pStyle w:val="Textoindependiente"/>
        <w:spacing w:line="276" w:lineRule="auto"/>
        <w:ind w:firstLine="0"/>
        <w:rPr>
          <w:rFonts w:cstheme="minorHAnsi"/>
        </w:rPr>
      </w:pPr>
      <w:r w:rsidRPr="001E1788">
        <w:rPr>
          <w:rFonts w:cstheme="minorHAnsi"/>
        </w:rPr>
        <w:t>Gráficamente, los retornos oscilan alrededor de cero, lo que confirma ausencia de tendencia y estacionariedad en media.</w:t>
      </w:r>
      <w:r>
        <w:rPr>
          <w:rFonts w:cstheme="minorHAnsi"/>
        </w:rPr>
        <w:t xml:space="preserve"> </w:t>
      </w:r>
      <w:r w:rsidRPr="001E1788">
        <w:rPr>
          <w:rFonts w:cstheme="minorHAnsi"/>
          <w:lang w:val="es-ES"/>
        </w:rPr>
        <w:t>Sin embargo, la varianza no es constante a lo largo del tiempo. Se observan periodos de mayor y menor volatilidad, fenómeno conocido como heterocedasticidad.</w:t>
      </w:r>
    </w:p>
    <w:p w14:paraId="76EB3FFB" w14:textId="77777777" w:rsidR="001E1788" w:rsidRDefault="001E1788" w:rsidP="001E1788">
      <w:pPr>
        <w:pStyle w:val="Textoindependiente"/>
        <w:spacing w:line="276" w:lineRule="auto"/>
        <w:rPr>
          <w:rFonts w:cstheme="minorHAnsi"/>
          <w:lang w:val="es-ES"/>
        </w:rPr>
      </w:pPr>
    </w:p>
    <w:p w14:paraId="366AE4CF" w14:textId="7F13EE9D" w:rsidR="001E1788" w:rsidRPr="00A83E56" w:rsidRDefault="001E1788" w:rsidP="00A83E56">
      <w:pPr>
        <w:pStyle w:val="Ttulo3"/>
        <w:rPr>
          <w:i/>
          <w:iCs/>
        </w:rPr>
      </w:pPr>
      <w:bookmarkStart w:id="35" w:name="_Toc229572287"/>
      <w:r w:rsidRPr="00A83E56">
        <w:rPr>
          <w:iCs/>
        </w:rPr>
        <w:t>Análisis de autocorrelación</w:t>
      </w:r>
      <w:bookmarkEnd w:id="35"/>
    </w:p>
    <w:p w14:paraId="12DB5125" w14:textId="4818193A"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analizan la ACF y la PACF sobre los retornos.</w:t>
      </w:r>
      <w:r>
        <w:rPr>
          <w:rFonts w:cstheme="minorHAnsi"/>
          <w:lang w:val="es-ES"/>
        </w:rPr>
        <w:t xml:space="preserve"> </w:t>
      </w:r>
      <w:r w:rsidRPr="001E1788">
        <w:rPr>
          <w:rFonts w:cstheme="minorHAnsi"/>
          <w:lang w:val="es-ES"/>
        </w:rPr>
        <w:t>Los resultados muestran:</w:t>
      </w:r>
    </w:p>
    <w:p w14:paraId="02C4BF4A"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La autocorrelación converge rápidamente a cero.</w:t>
      </w:r>
    </w:p>
    <w:p w14:paraId="50EB369D"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existe dependencia fuerte en la media.</w:t>
      </w:r>
    </w:p>
    <w:p w14:paraId="6A9AF41F"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se observan patrones estacionales.</w:t>
      </w:r>
    </w:p>
    <w:p w14:paraId="0B7F169B" w14:textId="7B7D15C6" w:rsidR="001E1788" w:rsidRPr="001E1788" w:rsidRDefault="001E1788" w:rsidP="001E1788">
      <w:pPr>
        <w:pStyle w:val="Textoindependiente"/>
        <w:spacing w:line="276" w:lineRule="auto"/>
        <w:ind w:firstLine="0"/>
        <w:rPr>
          <w:rFonts w:cstheme="minorHAnsi"/>
          <w:lang w:val="es-ES"/>
        </w:rPr>
      </w:pPr>
    </w:p>
    <w:p w14:paraId="0F8B16B6" w14:textId="39F51E15" w:rsidR="001E1788" w:rsidRPr="00A83E56" w:rsidRDefault="001E1788" w:rsidP="00A83E56">
      <w:pPr>
        <w:pStyle w:val="Ttulo3"/>
        <w:rPr>
          <w:i/>
          <w:iCs/>
        </w:rPr>
      </w:pPr>
      <w:bookmarkStart w:id="36" w:name="_Toc229572288"/>
      <w:r w:rsidRPr="00A83E56">
        <w:rPr>
          <w:iCs/>
        </w:rPr>
        <w:lastRenderedPageBreak/>
        <w:t>Selección del modelo ARIMA</w:t>
      </w:r>
      <w:bookmarkEnd w:id="36"/>
    </w:p>
    <w:p w14:paraId="291BC172"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Dado que los retornos ya son estacionarios, se fija:</w:t>
      </w:r>
    </w:p>
    <w:p w14:paraId="28D8FDA5" w14:textId="6945A62A" w:rsidR="001E1788" w:rsidRPr="001E1788" w:rsidRDefault="001E1788" w:rsidP="001E1788">
      <w:pPr>
        <w:pStyle w:val="Textoindependiente"/>
        <w:spacing w:line="276" w:lineRule="auto"/>
        <w:ind w:firstLine="0"/>
        <w:rPr>
          <w:rFonts w:cstheme="minorHAnsi"/>
          <w:lang w:val="es-ES"/>
        </w:rPr>
      </w:pPr>
      <m:oMathPara>
        <m:oMath>
          <m:r>
            <w:rPr>
              <w:rFonts w:ascii="Cambria Math" w:hAnsi="Cambria Math" w:cstheme="minorHAnsi"/>
              <w:lang w:val="es-ES"/>
            </w:rPr>
            <m:t>d=0</m:t>
          </m:r>
        </m:oMath>
      </m:oMathPara>
    </w:p>
    <w:p w14:paraId="27876481" w14:textId="185594C1"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realiza una búsqueda para</w:t>
      </w:r>
      <w:r w:rsidR="00E53A9B">
        <w:rPr>
          <w:rFonts w:cstheme="minorHAnsi"/>
          <w:lang w:val="es-ES"/>
        </w:rPr>
        <w:t xml:space="preserve"> encontrar los mejores parámetros</w:t>
      </w:r>
      <w:r w:rsidRPr="001E1788">
        <w:rPr>
          <w:rFonts w:cstheme="minorHAnsi"/>
          <w:lang w:val="es-ES"/>
        </w:rPr>
        <w:t>:</w:t>
      </w:r>
    </w:p>
    <w:p w14:paraId="1027803C" w14:textId="1731D0F1" w:rsidR="001E1788" w:rsidRPr="001E1788" w:rsidRDefault="001E1788" w:rsidP="001E1788">
      <w:pPr>
        <w:pStyle w:val="Textoindependiente"/>
        <w:spacing w:line="276" w:lineRule="auto"/>
        <w:rPr>
          <w:rFonts w:cstheme="minorHAnsi"/>
          <w:lang w:val="es-ES"/>
        </w:rPr>
      </w:pPr>
      <m:oMathPara>
        <m:oMath>
          <m:r>
            <w:rPr>
              <w:rFonts w:ascii="Cambria Math" w:hAnsi="Cambria Math" w:cstheme="minorHAnsi"/>
              <w:lang w:val="es-ES"/>
            </w:rPr>
            <m:t>p,q∈{0,1,2,3,4,5}</m:t>
          </m:r>
          <m:r>
            <m:rPr>
              <m:sty m:val="p"/>
            </m:rPr>
            <w:rPr>
              <w:rFonts w:cstheme="minorHAnsi"/>
              <w:lang w:val="es-ES"/>
            </w:rPr>
            <w:br/>
          </m:r>
        </m:oMath>
      </m:oMathPara>
    </w:p>
    <w:p w14:paraId="566F2954" w14:textId="77777777" w:rsidR="001E1788" w:rsidRPr="001E1788" w:rsidRDefault="001E1788" w:rsidP="00E53A9B">
      <w:pPr>
        <w:pStyle w:val="Textoindependiente"/>
        <w:spacing w:line="276" w:lineRule="auto"/>
        <w:ind w:firstLine="0"/>
        <w:rPr>
          <w:rFonts w:cstheme="minorHAnsi"/>
          <w:lang w:val="es-ES"/>
        </w:rPr>
      </w:pPr>
      <w:r w:rsidRPr="001E1788">
        <w:rPr>
          <w:rFonts w:cstheme="minorHAnsi"/>
          <w:lang w:val="es-ES"/>
        </w:rPr>
        <w:t>Para cada modelo ARIMA(p,</w:t>
      </w:r>
      <w:proofErr w:type="gramStart"/>
      <w:r w:rsidRPr="001E1788">
        <w:rPr>
          <w:rFonts w:cstheme="minorHAnsi"/>
          <w:lang w:val="es-ES"/>
        </w:rPr>
        <w:t>0,q</w:t>
      </w:r>
      <w:proofErr w:type="gramEnd"/>
      <w:r w:rsidRPr="001E1788">
        <w:rPr>
          <w:rFonts w:cstheme="minorHAnsi"/>
          <w:lang w:val="es-ES"/>
        </w:rPr>
        <w:t>) se evalúan:</w:t>
      </w:r>
    </w:p>
    <w:p w14:paraId="019169D0"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AIC (criterio principal)</w:t>
      </w:r>
    </w:p>
    <w:p w14:paraId="4295126D"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BIC (criterio secundario)</w:t>
      </w:r>
    </w:p>
    <w:p w14:paraId="2350CEFB" w14:textId="77777777" w:rsidR="008F08E7" w:rsidRDefault="001E1788" w:rsidP="00870EC6">
      <w:pPr>
        <w:pStyle w:val="Textoindependiente"/>
        <w:numPr>
          <w:ilvl w:val="0"/>
          <w:numId w:val="24"/>
        </w:numPr>
        <w:spacing w:line="276" w:lineRule="auto"/>
        <w:rPr>
          <w:rFonts w:cstheme="minorHAnsi"/>
          <w:lang w:val="es-ES"/>
        </w:rPr>
      </w:pPr>
      <w:r w:rsidRPr="001E1788">
        <w:rPr>
          <w:rFonts w:cstheme="minorHAnsi"/>
          <w:lang w:val="es-ES"/>
        </w:rPr>
        <w:t>Test de Ljung–Box sobre residuos</w:t>
      </w:r>
      <w:r w:rsidR="00E53A9B">
        <w:rPr>
          <w:rFonts w:cstheme="minorHAnsi"/>
          <w:lang w:val="es-ES"/>
        </w:rPr>
        <w:t xml:space="preserve">. </w:t>
      </w:r>
      <w:r w:rsidR="00E53A9B" w:rsidRPr="00E53A9B">
        <w:rPr>
          <w:rFonts w:cstheme="minorHAnsi"/>
        </w:rPr>
        <w:t xml:space="preserve">Hipótesis nula (H0): los residuos no están </w:t>
      </w:r>
      <w:proofErr w:type="spellStart"/>
      <w:r w:rsidR="00E53A9B" w:rsidRPr="00E53A9B">
        <w:rPr>
          <w:rFonts w:cstheme="minorHAnsi"/>
        </w:rPr>
        <w:t>autocorrelacionados</w:t>
      </w:r>
      <w:proofErr w:type="spellEnd"/>
      <w:r w:rsidR="00E53A9B" w:rsidRPr="00E53A9B">
        <w:rPr>
          <w:rFonts w:cstheme="minorHAnsi"/>
        </w:rPr>
        <w:t>.</w:t>
      </w:r>
      <w:r w:rsidR="00E53A9B">
        <w:rPr>
          <w:rFonts w:cstheme="minorHAnsi"/>
        </w:rPr>
        <w:t xml:space="preserve"> </w:t>
      </w:r>
      <w:r w:rsidR="00E53A9B" w:rsidRPr="00E53A9B">
        <w:rPr>
          <w:rFonts w:cstheme="minorHAnsi"/>
          <w:lang w:val="es-ES"/>
        </w:rPr>
        <w:t>Nos interesa un p-</w:t>
      </w:r>
      <w:proofErr w:type="spellStart"/>
      <w:r w:rsidR="00E53A9B" w:rsidRPr="00E53A9B">
        <w:rPr>
          <w:rFonts w:cstheme="minorHAnsi"/>
          <w:lang w:val="es-ES"/>
        </w:rPr>
        <w:t>value</w:t>
      </w:r>
      <w:proofErr w:type="spellEnd"/>
      <w:r w:rsidR="00E53A9B" w:rsidRPr="00E53A9B">
        <w:rPr>
          <w:rFonts w:cstheme="minorHAnsi"/>
          <w:lang w:val="es-ES"/>
        </w:rPr>
        <w:t xml:space="preserve"> alto (&gt; 0.05), ya que implica no rechazar la hipótesis de que los residuos son ruido blanco</w:t>
      </w:r>
      <w:r w:rsidR="008F08E7" w:rsidRPr="008F08E7">
        <w:rPr>
          <w:rFonts w:cstheme="minorHAnsi"/>
          <w:lang w:val="es-ES"/>
        </w:rPr>
        <w:t xml:space="preserve"> </w:t>
      </w:r>
    </w:p>
    <w:p w14:paraId="0A6D20B5" w14:textId="77777777" w:rsidR="008F08E7" w:rsidRDefault="008F08E7" w:rsidP="00870EC6">
      <w:pPr>
        <w:pStyle w:val="Textoindependiente"/>
        <w:numPr>
          <w:ilvl w:val="0"/>
          <w:numId w:val="24"/>
        </w:numPr>
        <w:spacing w:line="276" w:lineRule="auto"/>
        <w:rPr>
          <w:rFonts w:cstheme="minorHAnsi"/>
          <w:lang w:val="es-ES"/>
        </w:rPr>
      </w:pPr>
    </w:p>
    <w:p w14:paraId="10C52FC3" w14:textId="6E21314C"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1. AIC primero: tu objetivo es predecir retornos futuros, no</w:t>
      </w:r>
    </w:p>
    <w:p w14:paraId="77C6129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encontrar el modelo "verdadero". AIC minimiza el error de</w:t>
      </w:r>
    </w:p>
    <w:p w14:paraId="04C356DD"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w:t>
      </w:r>
      <w:proofErr w:type="gramStart"/>
      <w:r w:rsidRPr="008F08E7">
        <w:rPr>
          <w:rFonts w:cstheme="minorHAnsi"/>
          <w:lang w:val="es-ES"/>
        </w:rPr>
        <w:t>predicción esperado</w:t>
      </w:r>
      <w:proofErr w:type="gramEnd"/>
      <w:r w:rsidRPr="008F08E7">
        <w:rPr>
          <w:rFonts w:cstheme="minorHAnsi"/>
          <w:lang w:val="es-ES"/>
        </w:rPr>
        <w:t xml:space="preserve"> → lo correcto.</w:t>
      </w:r>
    </w:p>
    <w:p w14:paraId="54E81E7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2. BIC como desempate: si dos modelos tienen AIC casi idéntico, el</w:t>
      </w:r>
    </w:p>
    <w:p w14:paraId="67E4E42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de menor BIC es el más simple → menos riesgo de sobreajuste en</w:t>
      </w:r>
    </w:p>
    <w:p w14:paraId="5311F68C"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test.</w:t>
      </w:r>
    </w:p>
    <w:p w14:paraId="732C4A26"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3. Estadístico Ljung-Box como tercer criterio: entre iguales, el</w:t>
      </w:r>
    </w:p>
    <w:p w14:paraId="0525863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modelo cuyos residuos son más ruido blanco puro (estadístico más</w:t>
      </w:r>
    </w:p>
    <w:p w14:paraId="45C7D17D" w14:textId="1AA2B655" w:rsidR="008A6BFA" w:rsidRPr="008A6BFA"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pequeño).</w:t>
      </w:r>
      <w:r w:rsidR="008A6BFA" w:rsidRPr="008A6BFA">
        <w:t xml:space="preserve"> </w:t>
      </w:r>
      <w:r w:rsidR="008A6BFA" w:rsidRPr="008A6BFA">
        <w:rPr>
          <w:rFonts w:cstheme="minorHAnsi"/>
          <w:lang w:val="es-ES"/>
        </w:rPr>
        <w:t>---</w:t>
      </w:r>
    </w:p>
    <w:p w14:paraId="1DBC91B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Ljung-Box mide si los residuos tienen autocorrelación</w:t>
      </w:r>
    </w:p>
    <w:p w14:paraId="662DC847" w14:textId="77777777" w:rsidR="008A6BFA" w:rsidRPr="008A6BFA" w:rsidRDefault="008A6BFA" w:rsidP="00870EC6">
      <w:pPr>
        <w:pStyle w:val="Textoindependiente"/>
        <w:numPr>
          <w:ilvl w:val="0"/>
          <w:numId w:val="24"/>
        </w:numPr>
        <w:spacing w:line="276" w:lineRule="auto"/>
        <w:rPr>
          <w:rFonts w:cstheme="minorHAnsi"/>
          <w:lang w:val="es-ES"/>
        </w:rPr>
      </w:pPr>
    </w:p>
    <w:p w14:paraId="056946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hipótesis nula (H₀) del test es:</w:t>
      </w:r>
    </w:p>
    <w:p w14:paraId="32C6509F" w14:textId="77777777" w:rsidR="008A6BFA" w:rsidRPr="008A6BFA" w:rsidRDefault="008A6BFA" w:rsidP="00870EC6">
      <w:pPr>
        <w:pStyle w:val="Textoindependiente"/>
        <w:numPr>
          <w:ilvl w:val="0"/>
          <w:numId w:val="24"/>
        </w:numPr>
        <w:spacing w:line="276" w:lineRule="auto"/>
        <w:rPr>
          <w:rFonts w:cstheme="minorHAnsi"/>
          <w:lang w:val="es-ES"/>
        </w:rPr>
      </w:pPr>
    </w:p>
    <w:p w14:paraId="7D0FB2F5"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Segoe UI Symbol" w:hAnsi="Segoe UI Symbol" w:cs="Segoe UI Symbol"/>
          <w:lang w:val="es-ES"/>
        </w:rPr>
        <w:t>▎</w:t>
      </w:r>
      <w:r w:rsidRPr="008A6BFA">
        <w:rPr>
          <w:rFonts w:cstheme="minorHAnsi"/>
          <w:lang w:val="es-ES"/>
        </w:rPr>
        <w:t xml:space="preserve"> "Los residuos NO est</w:t>
      </w:r>
      <w:r w:rsidRPr="008A6BFA">
        <w:rPr>
          <w:rFonts w:ascii="Calibri" w:hAnsi="Calibri" w:cs="Calibri"/>
          <w:lang w:val="es-ES"/>
        </w:rPr>
        <w:t>á</w:t>
      </w:r>
      <w:r w:rsidRPr="008A6BFA">
        <w:rPr>
          <w:rFonts w:cstheme="minorHAnsi"/>
          <w:lang w:val="es-ES"/>
        </w:rPr>
        <w:t xml:space="preserve">n </w:t>
      </w:r>
      <w:proofErr w:type="spellStart"/>
      <w:r w:rsidRPr="008A6BFA">
        <w:rPr>
          <w:rFonts w:cstheme="minorHAnsi"/>
          <w:lang w:val="es-ES"/>
        </w:rPr>
        <w:t>autocorrelados</w:t>
      </w:r>
      <w:proofErr w:type="spellEnd"/>
      <w:r w:rsidRPr="008A6BFA">
        <w:rPr>
          <w:rFonts w:cstheme="minorHAnsi"/>
          <w:lang w:val="es-ES"/>
        </w:rPr>
        <w:t xml:space="preserve"> </w:t>
      </w:r>
      <w:r w:rsidRPr="008A6BFA">
        <w:rPr>
          <w:rFonts w:ascii="Calibri" w:hAnsi="Calibri" w:cs="Calibri"/>
          <w:lang w:val="es-ES"/>
        </w:rPr>
        <w:t>—</w:t>
      </w:r>
      <w:r w:rsidRPr="008A6BFA">
        <w:rPr>
          <w:rFonts w:cstheme="minorHAnsi"/>
          <w:lang w:val="es-ES"/>
        </w:rPr>
        <w:t xml:space="preserve"> son ruido blanco"</w:t>
      </w:r>
    </w:p>
    <w:p w14:paraId="5E5160FB" w14:textId="77777777" w:rsidR="008A6BFA" w:rsidRPr="008A6BFA" w:rsidRDefault="008A6BFA" w:rsidP="00870EC6">
      <w:pPr>
        <w:pStyle w:val="Textoindependiente"/>
        <w:numPr>
          <w:ilvl w:val="0"/>
          <w:numId w:val="24"/>
        </w:numPr>
        <w:spacing w:line="276" w:lineRule="auto"/>
        <w:rPr>
          <w:rFonts w:cstheme="minorHAnsi"/>
          <w:lang w:val="es-ES"/>
        </w:rPr>
      </w:pPr>
    </w:p>
    <w:p w14:paraId="7302605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D35C2D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Los dos casos posibles</w:t>
      </w:r>
    </w:p>
    <w:p w14:paraId="527F992D" w14:textId="77777777" w:rsidR="008A6BFA" w:rsidRPr="008A6BFA" w:rsidRDefault="008A6BFA" w:rsidP="00870EC6">
      <w:pPr>
        <w:pStyle w:val="Textoindependiente"/>
        <w:numPr>
          <w:ilvl w:val="0"/>
          <w:numId w:val="24"/>
        </w:numPr>
        <w:spacing w:line="276" w:lineRule="auto"/>
        <w:rPr>
          <w:rFonts w:cstheme="minorHAnsi"/>
          <w:lang w:val="es-ES"/>
        </w:rPr>
      </w:pPr>
    </w:p>
    <w:p w14:paraId="042437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7C75EA2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p-valor │ </w:t>
      </w:r>
      <w:proofErr w:type="gramStart"/>
      <w:r w:rsidRPr="008A6BFA">
        <w:rPr>
          <w:rFonts w:cstheme="minorHAnsi"/>
          <w:lang w:val="es-ES"/>
        </w:rPr>
        <w:t>Decisión  │</w:t>
      </w:r>
      <w:proofErr w:type="gramEnd"/>
      <w:r w:rsidRPr="008A6BFA">
        <w:rPr>
          <w:rFonts w:cstheme="minorHAnsi"/>
          <w:lang w:val="es-ES"/>
        </w:rPr>
        <w:t xml:space="preserve">              Significado               │</w:t>
      </w:r>
    </w:p>
    <w:p w14:paraId="52A3F65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772F29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Rechazo   │ Los residuos sí tienen estructura → el │</w:t>
      </w:r>
    </w:p>
    <w:p w14:paraId="6760732C"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&lt; </w:t>
      </w:r>
      <w:proofErr w:type="gramStart"/>
      <w:r w:rsidRPr="008A6BFA">
        <w:rPr>
          <w:rFonts w:cstheme="minorHAnsi"/>
          <w:lang w:val="es-ES"/>
        </w:rPr>
        <w:t>0.05  │</w:t>
      </w:r>
      <w:proofErr w:type="gramEnd"/>
      <w:r w:rsidRPr="008A6BFA">
        <w:rPr>
          <w:rFonts w:cstheme="minorHAnsi"/>
          <w:lang w:val="es-ES"/>
        </w:rPr>
        <w:t xml:space="preserve"> H₀        </w:t>
      </w:r>
      <w:proofErr w:type="gramStart"/>
      <w:r w:rsidRPr="008A6BFA">
        <w:rPr>
          <w:rFonts w:cstheme="minorHAnsi"/>
          <w:lang w:val="es-ES"/>
        </w:rPr>
        <w:t>│  modelo</w:t>
      </w:r>
      <w:proofErr w:type="gramEnd"/>
      <w:r w:rsidRPr="008A6BFA">
        <w:rPr>
          <w:rFonts w:cstheme="minorHAnsi"/>
          <w:lang w:val="es-ES"/>
        </w:rPr>
        <w:t xml:space="preserve"> dejó información sin </w:t>
      </w:r>
      <w:proofErr w:type="gramStart"/>
      <w:r w:rsidRPr="008A6BFA">
        <w:rPr>
          <w:rFonts w:cstheme="minorHAnsi"/>
          <w:lang w:val="es-ES"/>
        </w:rPr>
        <w:t>capturar  │</w:t>
      </w:r>
      <w:proofErr w:type="gramEnd"/>
    </w:p>
    <w:p w14:paraId="7A2F5E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 → modelo malo                          │</w:t>
      </w:r>
    </w:p>
    <w:p w14:paraId="064C872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40E96A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No        │ Los residuos son ruido blanco → el     │</w:t>
      </w:r>
    </w:p>
    <w:p w14:paraId="55AAD5A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&gt; </w:t>
      </w:r>
      <w:proofErr w:type="gramStart"/>
      <w:r w:rsidRPr="008A6BFA">
        <w:rPr>
          <w:rFonts w:cstheme="minorHAnsi"/>
          <w:lang w:val="es-ES"/>
        </w:rPr>
        <w:t>0.05  │</w:t>
      </w:r>
      <w:proofErr w:type="gramEnd"/>
      <w:r w:rsidRPr="008A6BFA">
        <w:rPr>
          <w:rFonts w:cstheme="minorHAnsi"/>
          <w:lang w:val="es-ES"/>
        </w:rPr>
        <w:t xml:space="preserve"> rechazo   │ modelo capturó toda la dependencia →   │</w:t>
      </w:r>
    </w:p>
    <w:p w14:paraId="15D36D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H₀        │ modelo válido                          │</w:t>
      </w:r>
    </w:p>
    <w:p w14:paraId="6B24DD9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00560171" w14:textId="77777777" w:rsidR="008A6BFA" w:rsidRPr="008A6BFA" w:rsidRDefault="008A6BFA" w:rsidP="00870EC6">
      <w:pPr>
        <w:pStyle w:val="Textoindependiente"/>
        <w:numPr>
          <w:ilvl w:val="0"/>
          <w:numId w:val="24"/>
        </w:numPr>
        <w:spacing w:line="276" w:lineRule="auto"/>
        <w:rPr>
          <w:rFonts w:cstheme="minorHAnsi"/>
          <w:lang w:val="es-ES"/>
        </w:rPr>
      </w:pPr>
    </w:p>
    <w:p w14:paraId="7E81EAD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591B5369"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Por qué aquí quieres NO rechazar</w:t>
      </w:r>
    </w:p>
    <w:p w14:paraId="085BBD70" w14:textId="77777777" w:rsidR="008A6BFA" w:rsidRPr="008A6BFA" w:rsidRDefault="008A6BFA" w:rsidP="00870EC6">
      <w:pPr>
        <w:pStyle w:val="Textoindependiente"/>
        <w:numPr>
          <w:ilvl w:val="0"/>
          <w:numId w:val="24"/>
        </w:numPr>
        <w:spacing w:line="276" w:lineRule="auto"/>
        <w:rPr>
          <w:rFonts w:cstheme="minorHAnsi"/>
          <w:lang w:val="es-ES"/>
        </w:rPr>
      </w:pPr>
    </w:p>
    <w:p w14:paraId="427F207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En la mayoría de </w:t>
      </w:r>
      <w:proofErr w:type="spellStart"/>
      <w:r w:rsidRPr="008A6BFA">
        <w:rPr>
          <w:rFonts w:cstheme="minorHAnsi"/>
          <w:lang w:val="es-ES"/>
        </w:rPr>
        <w:t>tests</w:t>
      </w:r>
      <w:proofErr w:type="spellEnd"/>
      <w:r w:rsidRPr="008A6BFA">
        <w:rPr>
          <w:rFonts w:cstheme="minorHAnsi"/>
          <w:lang w:val="es-ES"/>
        </w:rPr>
        <w:t xml:space="preserve"> estadísticos buscas rechazar H₀. Aquí es al</w:t>
      </w:r>
    </w:p>
    <w:p w14:paraId="220C7614"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revés: quieres que H₀ se mantenga, porque H₀ dice que el modelo</w:t>
      </w:r>
    </w:p>
    <w:p w14:paraId="531AADB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funcionó bien.</w:t>
      </w:r>
    </w:p>
    <w:p w14:paraId="418808A5" w14:textId="77777777" w:rsidR="008A6BFA" w:rsidRPr="008A6BFA" w:rsidRDefault="008A6BFA" w:rsidP="00870EC6">
      <w:pPr>
        <w:pStyle w:val="Textoindependiente"/>
        <w:numPr>
          <w:ilvl w:val="0"/>
          <w:numId w:val="24"/>
        </w:numPr>
        <w:spacing w:line="276" w:lineRule="auto"/>
        <w:rPr>
          <w:rFonts w:cstheme="minorHAnsi"/>
          <w:lang w:val="es-ES"/>
        </w:rPr>
      </w:pPr>
    </w:p>
    <w:p w14:paraId="1AC08BBE"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idea es:</w:t>
      </w:r>
    </w:p>
    <w:p w14:paraId="67BDBDC8" w14:textId="77777777" w:rsidR="008A6BFA" w:rsidRPr="008A6BFA" w:rsidRDefault="008A6BFA" w:rsidP="00870EC6">
      <w:pPr>
        <w:pStyle w:val="Textoindependiente"/>
        <w:numPr>
          <w:ilvl w:val="0"/>
          <w:numId w:val="24"/>
        </w:numPr>
        <w:spacing w:line="276" w:lineRule="auto"/>
        <w:rPr>
          <w:rFonts w:cstheme="minorHAnsi"/>
          <w:lang w:val="es-ES"/>
        </w:rPr>
      </w:pPr>
    </w:p>
    <w:p w14:paraId="75267F9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ARIMA ajusta la serie</w:t>
      </w:r>
    </w:p>
    <w:p w14:paraId="60FAA1B2"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0A1A06A7"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residuo = lo que el modelo NO explicó</w:t>
      </w:r>
    </w:p>
    <w:p w14:paraId="237DF81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2A3E99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tiene </w:t>
      </w:r>
      <w:proofErr w:type="gramStart"/>
      <w:r w:rsidRPr="008A6BFA">
        <w:rPr>
          <w:rFonts w:cstheme="minorHAnsi"/>
          <w:lang w:val="es-ES"/>
        </w:rPr>
        <w:t>autocorrelación  →</w:t>
      </w:r>
      <w:proofErr w:type="gramEnd"/>
      <w:r w:rsidRPr="008A6BFA">
        <w:rPr>
          <w:rFonts w:cstheme="minorHAnsi"/>
          <w:lang w:val="es-ES"/>
        </w:rPr>
        <w:t xml:space="preserve"> hay patrón que el modelo</w:t>
      </w:r>
    </w:p>
    <w:p w14:paraId="55443DA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perdió → aumenta p o q</w:t>
      </w:r>
    </w:p>
    <w:p w14:paraId="35FD678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es ruido blanco        → el modelo capturó todo lo</w:t>
      </w:r>
    </w:p>
    <w:p w14:paraId="1EBD2433" w14:textId="5578E980" w:rsidR="0073220F" w:rsidRPr="00E53A9B" w:rsidRDefault="008A6BFA" w:rsidP="00870EC6">
      <w:pPr>
        <w:pStyle w:val="Textoindependiente"/>
        <w:numPr>
          <w:ilvl w:val="0"/>
          <w:numId w:val="24"/>
        </w:numPr>
        <w:spacing w:line="276" w:lineRule="auto"/>
        <w:rPr>
          <w:rFonts w:cstheme="minorHAnsi"/>
        </w:rPr>
      </w:pPr>
      <w:r w:rsidRPr="008A6BFA">
        <w:rPr>
          <w:rFonts w:cstheme="minorHAnsi"/>
          <w:lang w:val="es-ES"/>
        </w:rPr>
        <w:t xml:space="preserve">  que había → válido</w:t>
      </w:r>
    </w:p>
    <w:p w14:paraId="7C9C40BF" w14:textId="77777777" w:rsidR="0073220F" w:rsidRPr="0073220F" w:rsidRDefault="0073220F" w:rsidP="008F08E7">
      <w:pPr>
        <w:pStyle w:val="Textoindependiente"/>
        <w:ind w:firstLine="0"/>
      </w:pPr>
    </w:p>
    <w:p w14:paraId="1AEED3C9" w14:textId="731AEE81" w:rsidR="0073220F" w:rsidRPr="00A83E56" w:rsidRDefault="0073220F" w:rsidP="00A83E56">
      <w:pPr>
        <w:pStyle w:val="Ttulo3"/>
        <w:rPr>
          <w:i/>
          <w:iCs/>
        </w:rPr>
      </w:pPr>
      <w:bookmarkStart w:id="37" w:name="_Toc229572289"/>
      <w:r w:rsidRPr="00A83E56">
        <w:rPr>
          <w:iCs/>
        </w:rPr>
        <w:t>Comparación con modelos base</w:t>
      </w:r>
      <w:bookmarkEnd w:id="37"/>
      <w:r w:rsidRPr="00A83E56">
        <w:rPr>
          <w:iCs/>
        </w:rPr>
        <w:t xml:space="preserve"> </w:t>
      </w:r>
    </w:p>
    <w:p w14:paraId="5BD52563"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 xml:space="preserve">Random </w:t>
      </w:r>
      <w:proofErr w:type="spellStart"/>
      <w:r w:rsidRPr="0073220F">
        <w:rPr>
          <w:rFonts w:cstheme="minorHAnsi"/>
          <w:sz w:val="24"/>
          <w:lang w:val="es-ES" w:eastAsia="es-ES"/>
        </w:rPr>
        <w:t>walk</w:t>
      </w:r>
      <w:proofErr w:type="spellEnd"/>
      <w:r w:rsidRPr="0073220F">
        <w:rPr>
          <w:rFonts w:cstheme="minorHAnsi"/>
          <w:sz w:val="24"/>
          <w:lang w:val="es-ES" w:eastAsia="es-ES"/>
        </w:rPr>
        <w:t xml:space="preserve"> (retorno anterior)</w:t>
      </w:r>
    </w:p>
    <w:p w14:paraId="1B0838C9"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Predicción cero</w:t>
      </w:r>
    </w:p>
    <w:p w14:paraId="2577272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MAE</w:t>
      </w:r>
    </w:p>
    <w:p w14:paraId="6724C1A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RMSE</w:t>
      </w:r>
    </w:p>
    <w:p w14:paraId="596ADF74" w14:textId="402E68AA" w:rsidR="003651BC" w:rsidRDefault="0073220F" w:rsidP="0073220F">
      <w:pPr>
        <w:spacing w:before="100" w:beforeAutospacing="1" w:after="100" w:afterAutospacing="1" w:line="240" w:lineRule="auto"/>
        <w:ind w:firstLine="0"/>
        <w:jc w:val="left"/>
        <w:rPr>
          <w:rFonts w:cstheme="minorHAnsi"/>
          <w:sz w:val="24"/>
          <w:lang w:val="es-ES" w:eastAsia="es-ES"/>
        </w:rPr>
      </w:pPr>
      <w:r w:rsidRPr="0073220F">
        <w:rPr>
          <w:rFonts w:cstheme="minorHAnsi"/>
          <w:sz w:val="24"/>
          <w:lang w:val="es-ES" w:eastAsia="es-ES"/>
        </w:rPr>
        <w:t>En retornos financieros diarios, es habitual que modelos simples compitan fuertemente con modelos estructurados.</w:t>
      </w:r>
    </w:p>
    <w:p w14:paraId="4066B7ED" w14:textId="77777777" w:rsidR="003651BC" w:rsidRDefault="003651BC" w:rsidP="0073220F">
      <w:pPr>
        <w:spacing w:before="100" w:beforeAutospacing="1" w:after="100" w:afterAutospacing="1" w:line="240" w:lineRule="auto"/>
        <w:ind w:firstLine="0"/>
        <w:jc w:val="left"/>
        <w:rPr>
          <w:rFonts w:cstheme="minorHAnsi"/>
          <w:sz w:val="24"/>
          <w:lang w:val="es-ES" w:eastAsia="es-ES"/>
        </w:rPr>
      </w:pPr>
    </w:p>
    <w:p w14:paraId="1959B4F7" w14:textId="21801F41" w:rsidR="003651BC" w:rsidRPr="0073220F" w:rsidRDefault="003651BC" w:rsidP="0073220F">
      <w:pPr>
        <w:spacing w:before="100" w:beforeAutospacing="1" w:after="100" w:afterAutospacing="1" w:line="240" w:lineRule="auto"/>
        <w:ind w:firstLine="0"/>
        <w:jc w:val="left"/>
        <w:rPr>
          <w:rFonts w:cstheme="minorHAnsi"/>
          <w:sz w:val="24"/>
          <w:lang w:val="es-ES" w:eastAsia="es-ES"/>
        </w:rPr>
      </w:pPr>
      <w:r w:rsidRPr="0073220F">
        <w:rPr>
          <w:rFonts w:cstheme="minorHAnsi"/>
          <w:noProof/>
          <w:lang w:val="es-ES"/>
        </w:rPr>
        <w:drawing>
          <wp:inline distT="0" distB="0" distL="0" distR="0" wp14:anchorId="4B3BCAF1" wp14:editId="4FE56095">
            <wp:extent cx="4750044" cy="1968601"/>
            <wp:effectExtent l="0" t="0" r="0" b="0"/>
            <wp:docPr id="54088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83633" name=""/>
                    <pic:cNvPicPr/>
                  </pic:nvPicPr>
                  <pic:blipFill>
                    <a:blip r:embed="rId22"/>
                    <a:stretch>
                      <a:fillRect/>
                    </a:stretch>
                  </pic:blipFill>
                  <pic:spPr>
                    <a:xfrm>
                      <a:off x="0" y="0"/>
                      <a:ext cx="4750044" cy="1968601"/>
                    </a:xfrm>
                    <a:prstGeom prst="rect">
                      <a:avLst/>
                    </a:prstGeom>
                  </pic:spPr>
                </pic:pic>
              </a:graphicData>
            </a:graphic>
          </wp:inline>
        </w:drawing>
      </w:r>
    </w:p>
    <w:p w14:paraId="51CD7EF0" w14:textId="77777777" w:rsidR="0073220F" w:rsidRPr="0073220F" w:rsidRDefault="0073220F" w:rsidP="0073220F">
      <w:pPr>
        <w:pStyle w:val="Textoindependiente"/>
        <w:ind w:firstLine="0"/>
      </w:pPr>
    </w:p>
    <w:p w14:paraId="2DE5920B" w14:textId="125B5813" w:rsidR="00521B77" w:rsidRPr="00A83E56" w:rsidRDefault="009E37D7" w:rsidP="00A83E56">
      <w:pPr>
        <w:pStyle w:val="Ttulo2"/>
        <w:rPr>
          <w:rFonts w:cstheme="minorHAnsi"/>
          <w:sz w:val="32"/>
          <w:szCs w:val="36"/>
          <w:lang w:val="es-ES"/>
        </w:rPr>
      </w:pPr>
      <w:bookmarkStart w:id="38" w:name="_Toc229572290"/>
      <w:r w:rsidRPr="00A83E56">
        <w:rPr>
          <w:rFonts w:cstheme="minorHAnsi"/>
          <w:sz w:val="32"/>
          <w:szCs w:val="36"/>
          <w:lang w:val="es-ES"/>
        </w:rPr>
        <w:t>MODELIZACIÓN MEDIANTE APRENDIZAJ</w:t>
      </w:r>
      <w:r w:rsidR="00521B77" w:rsidRPr="00A83E56">
        <w:rPr>
          <w:rFonts w:cstheme="minorHAnsi"/>
          <w:sz w:val="32"/>
          <w:szCs w:val="36"/>
          <w:lang w:val="es-ES"/>
        </w:rPr>
        <w:t xml:space="preserve">E </w:t>
      </w:r>
      <w:r w:rsidRPr="00A83E56">
        <w:rPr>
          <w:rFonts w:cstheme="minorHAnsi"/>
          <w:sz w:val="32"/>
          <w:szCs w:val="36"/>
          <w:lang w:val="es-ES"/>
        </w:rPr>
        <w:t>AUTOMÁTICO</w:t>
      </w:r>
      <w:bookmarkEnd w:id="38"/>
    </w:p>
    <w:p w14:paraId="382263A6" w14:textId="172F4E4C" w:rsidR="00870961" w:rsidRPr="00A83E56" w:rsidRDefault="00870961" w:rsidP="00A83E56">
      <w:pPr>
        <w:pStyle w:val="Ttulo3"/>
        <w:rPr>
          <w:rFonts w:cstheme="minorHAnsi"/>
          <w:i/>
          <w:iCs/>
        </w:rPr>
      </w:pPr>
      <w:bookmarkStart w:id="39" w:name="_Toc229572291"/>
      <w:r w:rsidRPr="00A83E56">
        <w:rPr>
          <w:rFonts w:cstheme="minorHAnsi"/>
          <w:iCs/>
        </w:rPr>
        <w:t>Introducción y motivación del enfoque</w:t>
      </w:r>
      <w:bookmarkEnd w:id="39"/>
    </w:p>
    <w:p w14:paraId="1A55A9BA" w14:textId="011AEADD" w:rsidR="00870961" w:rsidRPr="00870961" w:rsidRDefault="00870961" w:rsidP="00870961">
      <w:pPr>
        <w:pStyle w:val="NormalWeb"/>
        <w:ind w:firstLine="0"/>
        <w:rPr>
          <w:rFonts w:cstheme="minorHAnsi"/>
          <w:szCs w:val="22"/>
        </w:rPr>
      </w:pPr>
      <w:r w:rsidRPr="00870961">
        <w:rPr>
          <w:rFonts w:cstheme="minorHAnsi"/>
          <w:szCs w:val="22"/>
        </w:rPr>
        <w:t>Tras el análisis mediante modelos de series temporales desarrollado en el capítulo anterior, este capítulo predic</w:t>
      </w:r>
      <w:r w:rsidR="00AE7FC7">
        <w:rPr>
          <w:rFonts w:cstheme="minorHAnsi"/>
          <w:szCs w:val="22"/>
        </w:rPr>
        <w:t>e</w:t>
      </w:r>
      <w:r w:rsidRPr="00870961">
        <w:rPr>
          <w:rFonts w:cstheme="minorHAnsi"/>
          <w:szCs w:val="22"/>
        </w:rPr>
        <w:t xml:space="preserve"> </w:t>
      </w:r>
      <w:r w:rsidR="00AE7FC7">
        <w:rPr>
          <w:rFonts w:cstheme="minorHAnsi"/>
          <w:szCs w:val="22"/>
        </w:rPr>
        <w:t>los</w:t>
      </w:r>
      <w:r w:rsidRPr="00870961">
        <w:rPr>
          <w:rFonts w:cstheme="minorHAnsi"/>
          <w:szCs w:val="22"/>
        </w:rPr>
        <w:t xml:space="preserve"> retornos de </w:t>
      </w:r>
      <w:proofErr w:type="spellStart"/>
      <w:proofErr w:type="gramStart"/>
      <w:r w:rsidRPr="00870961">
        <w:rPr>
          <w:rFonts w:cstheme="minorHAnsi"/>
          <w:szCs w:val="22"/>
        </w:rPr>
        <w:t>ETFs</w:t>
      </w:r>
      <w:proofErr w:type="spellEnd"/>
      <w:r w:rsidRPr="00870961">
        <w:rPr>
          <w:rFonts w:cstheme="minorHAnsi"/>
          <w:szCs w:val="22"/>
        </w:rPr>
        <w:t xml:space="preserve"> </w:t>
      </w:r>
      <w:r w:rsidR="00AE7FC7">
        <w:rPr>
          <w:rFonts w:cstheme="minorHAnsi"/>
          <w:szCs w:val="22"/>
        </w:rPr>
        <w:t xml:space="preserve"> mediante</w:t>
      </w:r>
      <w:proofErr w:type="gramEnd"/>
      <w:r w:rsidRPr="00870961">
        <w:rPr>
          <w:rFonts w:cstheme="minorHAnsi"/>
          <w:szCs w:val="22"/>
        </w:rPr>
        <w:t xml:space="preserve"> aprendizaje automático supervisado. La diferencia fundamental respecto al enfoque anterior es que los modelos de series temporales analizan cada activo de forma independiente, utilizando únicamente su propia historia. Los modelos de machine </w:t>
      </w:r>
      <w:proofErr w:type="spellStart"/>
      <w:r w:rsidRPr="00870961">
        <w:rPr>
          <w:rFonts w:cstheme="minorHAnsi"/>
          <w:szCs w:val="22"/>
        </w:rPr>
        <w:t>learning</w:t>
      </w:r>
      <w:proofErr w:type="spellEnd"/>
      <w:r w:rsidRPr="00870961">
        <w:rPr>
          <w:rFonts w:cstheme="minorHAnsi"/>
          <w:szCs w:val="22"/>
        </w:rPr>
        <w:t>, en cambio, pueden incorporar simultáneamente información de todos los activos del universo, variables de volumen y señales de calendario, lo que les permite capturar relaciones cruzadas entre activos y patrones más complejos que los modelos clásicos no pueden detectar.</w:t>
      </w:r>
    </w:p>
    <w:p w14:paraId="635D16EA" w14:textId="77777777" w:rsidR="00870961" w:rsidRPr="00870961" w:rsidRDefault="00870961" w:rsidP="00870961">
      <w:pPr>
        <w:pStyle w:val="NormalWeb"/>
        <w:rPr>
          <w:rFonts w:cstheme="minorHAnsi"/>
          <w:szCs w:val="22"/>
        </w:rPr>
      </w:pPr>
      <w:r w:rsidRPr="00870961">
        <w:rPr>
          <w:rFonts w:cstheme="minorHAnsi"/>
          <w:szCs w:val="22"/>
        </w:rPr>
        <w:lastRenderedPageBreak/>
        <w:t>El objetivo concreto de este capítulo es predecir el retorno futuro de cada ETF a partir de la información disponible en el momento de la predicción, sin utilizar ningún dato del futuro. Para ello se construyen dos versiones paralelas del sistema: una a frecuencia semanal y otra a frecuencia diaria. Ambas siguen la misma lógica de preprocesado y entrenamiento, pero difieren en el horizonte de predicción y en la granularidad de la información que reciben los modelos.</w:t>
      </w:r>
    </w:p>
    <w:p w14:paraId="054500C1" w14:textId="1B7C5B7E" w:rsidR="00870961" w:rsidRPr="00870961" w:rsidRDefault="00870961" w:rsidP="00870961">
      <w:pPr>
        <w:rPr>
          <w:rFonts w:cstheme="minorHAnsi"/>
          <w:szCs w:val="22"/>
        </w:rPr>
      </w:pPr>
    </w:p>
    <w:p w14:paraId="433A9540" w14:textId="5391B171" w:rsidR="00870961" w:rsidRPr="00AE7FC7" w:rsidRDefault="00870961" w:rsidP="00AE7FC7">
      <w:pPr>
        <w:pStyle w:val="Ttulo2"/>
        <w:numPr>
          <w:ilvl w:val="0"/>
          <w:numId w:val="0"/>
        </w:numPr>
        <w:rPr>
          <w:rFonts w:cstheme="minorHAnsi"/>
          <w:szCs w:val="26"/>
        </w:rPr>
      </w:pPr>
      <w:bookmarkStart w:id="40" w:name="_Toc229572292"/>
      <w:r w:rsidRPr="00AE7FC7">
        <w:rPr>
          <w:rFonts w:cstheme="minorHAnsi"/>
          <w:szCs w:val="26"/>
        </w:rPr>
        <w:t>Preprocesado de los datos</w:t>
      </w:r>
      <w:bookmarkEnd w:id="40"/>
    </w:p>
    <w:p w14:paraId="397C8760" w14:textId="77777777" w:rsidR="00870961" w:rsidRPr="00870961" w:rsidRDefault="00870961" w:rsidP="00870961">
      <w:pPr>
        <w:pStyle w:val="NormalWeb"/>
        <w:rPr>
          <w:rFonts w:cstheme="minorHAnsi"/>
          <w:szCs w:val="22"/>
        </w:rPr>
      </w:pPr>
      <w:r w:rsidRPr="00870961">
        <w:rPr>
          <w:rFonts w:cstheme="minorHAnsi"/>
          <w:szCs w:val="22"/>
        </w:rPr>
        <w:t xml:space="preserve">Antes de entrenar cualquier modelo es necesario transformar los datos históricos de precios y volumen en un </w:t>
      </w:r>
      <w:proofErr w:type="spellStart"/>
      <w:r w:rsidRPr="00870961">
        <w:rPr>
          <w:rFonts w:cstheme="minorHAnsi"/>
          <w:szCs w:val="22"/>
        </w:rPr>
        <w:t>dataset</w:t>
      </w:r>
      <w:proofErr w:type="spellEnd"/>
      <w:r w:rsidRPr="00870961">
        <w:rPr>
          <w:rFonts w:cstheme="minorHAnsi"/>
          <w:szCs w:val="22"/>
        </w:rPr>
        <w:t xml:space="preserve"> estructurado que sea apto para el aprendizaje automático. Este proceso de preprocesado es uno de los pasos más importantes del trabajo, porque determina qué información recibe el modelo y cómo la interpreta.</w:t>
      </w:r>
    </w:p>
    <w:p w14:paraId="79624085" w14:textId="25209477" w:rsidR="00870961" w:rsidRPr="00870961" w:rsidRDefault="00870961" w:rsidP="00870961">
      <w:pPr>
        <w:pStyle w:val="NormalWeb"/>
        <w:rPr>
          <w:rFonts w:cstheme="minorHAnsi"/>
          <w:szCs w:val="22"/>
        </w:rPr>
      </w:pPr>
      <w:r w:rsidRPr="00870961">
        <w:rPr>
          <w:rFonts w:cstheme="minorHAnsi"/>
          <w:szCs w:val="22"/>
        </w:rPr>
        <w:t xml:space="preserve">En ambas frecuencias se parte de los mismos datos de origen: los precios ajustados de cierre y el volumen negociado diario de los 60 </w:t>
      </w:r>
      <w:proofErr w:type="spellStart"/>
      <w:r w:rsidRPr="00870961">
        <w:rPr>
          <w:rFonts w:cstheme="minorHAnsi"/>
          <w:szCs w:val="22"/>
        </w:rPr>
        <w:t>ETFs</w:t>
      </w:r>
      <w:proofErr w:type="spellEnd"/>
      <w:r w:rsidRPr="00870961">
        <w:rPr>
          <w:rFonts w:cstheme="minorHAnsi"/>
          <w:szCs w:val="22"/>
        </w:rPr>
        <w:t xml:space="preserve"> seleccionados, descargados mediante la librería </w:t>
      </w:r>
      <w:proofErr w:type="spellStart"/>
      <w:r w:rsidRPr="00870961">
        <w:rPr>
          <w:rFonts w:cstheme="minorHAnsi"/>
          <w:szCs w:val="22"/>
        </w:rPr>
        <w:t>yfinance</w:t>
      </w:r>
      <w:proofErr w:type="spellEnd"/>
      <w:r w:rsidRPr="00870961">
        <w:rPr>
          <w:rFonts w:cstheme="minorHAnsi"/>
          <w:szCs w:val="22"/>
        </w:rPr>
        <w:t xml:space="preserve"> para el período comprendido entre el 1 de enero de 2021 y la fecha de descarga. Antes de cualquier procesado, se eliminan cinco </w:t>
      </w:r>
      <w:proofErr w:type="spellStart"/>
      <w:r w:rsidRPr="00870961">
        <w:rPr>
          <w:rFonts w:cstheme="minorHAnsi"/>
          <w:szCs w:val="22"/>
        </w:rPr>
        <w:t>ETFs</w:t>
      </w:r>
      <w:proofErr w:type="spellEnd"/>
      <w:r w:rsidRPr="00870961">
        <w:rPr>
          <w:rFonts w:cstheme="minorHAnsi"/>
          <w:szCs w:val="22"/>
        </w:rPr>
        <w:t xml:space="preserve"> que presentaban problemas de disponibilidad de datos o solapamiento elevado con otros activos ya incluidos: BIL, EWY, GLD, IAU y SHY. El universo de trabajo queda por tanto en 55 </w:t>
      </w:r>
      <w:proofErr w:type="spellStart"/>
      <w:r w:rsidRPr="00870961">
        <w:rPr>
          <w:rFonts w:cstheme="minorHAnsi"/>
          <w:szCs w:val="22"/>
        </w:rPr>
        <w:t>ETFs</w:t>
      </w:r>
      <w:proofErr w:type="spellEnd"/>
      <w:r w:rsidRPr="00870961">
        <w:rPr>
          <w:rFonts w:cstheme="minorHAnsi"/>
          <w:szCs w:val="22"/>
        </w:rPr>
        <w:t>.</w:t>
      </w:r>
    </w:p>
    <w:p w14:paraId="49521591" w14:textId="25209477" w:rsidR="00870961" w:rsidRPr="00AE7FC7" w:rsidRDefault="00870961" w:rsidP="00AE7FC7">
      <w:pPr>
        <w:pStyle w:val="Ttulo3"/>
        <w:numPr>
          <w:ilvl w:val="0"/>
          <w:numId w:val="0"/>
        </w:numPr>
        <w:rPr>
          <w:rFonts w:cstheme="minorHAnsi"/>
          <w:i/>
          <w:iCs/>
        </w:rPr>
      </w:pPr>
      <w:bookmarkStart w:id="41" w:name="_Toc229572293"/>
      <w:r w:rsidRPr="00AE7FC7">
        <w:rPr>
          <w:rFonts w:cstheme="minorHAnsi"/>
          <w:iCs/>
        </w:rPr>
        <w:t>Preprocesado para la frecuencia diaria</w:t>
      </w:r>
      <w:bookmarkEnd w:id="41"/>
    </w:p>
    <w:p w14:paraId="6D124134"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diario es el más directo de construir. Cada fila representa un día de mercado y contiene información del estado completo del mercado en ese momento.</w:t>
      </w:r>
    </w:p>
    <w:p w14:paraId="705C4673" w14:textId="77777777" w:rsidR="00870961" w:rsidRPr="00870961" w:rsidRDefault="00870961" w:rsidP="00870961">
      <w:pPr>
        <w:pStyle w:val="NormalWeb"/>
        <w:rPr>
          <w:rFonts w:cstheme="minorHAnsi"/>
          <w:szCs w:val="22"/>
        </w:rPr>
      </w:pPr>
      <w:r w:rsidRPr="00870961">
        <w:rPr>
          <w:rFonts w:cstheme="minorHAnsi"/>
          <w:szCs w:val="22"/>
        </w:rPr>
        <w:t>El primer paso es calcular los retornos logarítmicos diarios de cada ETF como la diferencia del logaritmo del precio ajustado entre dos días consecutivos. El uso del logaritmo frente al retorno simple ya fue justificado en el capítulo de datos: los retornos logarítmicos son aditivos en el tiempo, lo que permite sumarlos y compararlos de forma coherente entre distintos períodos. La primera fila resultante queda vacía por definición de la diferencia y se elimina.</w:t>
      </w:r>
    </w:p>
    <w:p w14:paraId="1F078C9C" w14:textId="77777777" w:rsidR="00870961" w:rsidRPr="00870961" w:rsidRDefault="00870961" w:rsidP="00870961">
      <w:pPr>
        <w:pStyle w:val="NormalWeb"/>
        <w:rPr>
          <w:rFonts w:cstheme="minorHAnsi"/>
          <w:szCs w:val="22"/>
        </w:rPr>
      </w:pPr>
      <w:r w:rsidRPr="00870961">
        <w:rPr>
          <w:rFonts w:cstheme="minorHAnsi"/>
          <w:szCs w:val="22"/>
        </w:rPr>
        <w:t xml:space="preserve">En paralelo se calcula el cambio logarítmico del volumen diario, aplicando la misma operación de diferencia de logaritmos sobre el volumen negociado. Esta transformación convierte el nivel absoluto de volumen en una medida de variación relativa entre días, que es mucho más informativa para un modelo de predicción. Si el volumen de un día duplica al del anterior, el cambio logarítmico captura esa </w:t>
      </w:r>
      <w:r w:rsidRPr="00870961">
        <w:rPr>
          <w:rFonts w:cstheme="minorHAnsi"/>
          <w:szCs w:val="22"/>
        </w:rPr>
        <w:lastRenderedPageBreak/>
        <w:t>aceleración de forma directa. Los valores nulos que pudieran aparecer por volúmenes cero se gestionan sustituyendo el cero por valor nulo antes de aplicar el logaritmo.</w:t>
      </w:r>
    </w:p>
    <w:p w14:paraId="7FAA069F" w14:textId="77777777" w:rsidR="00870961" w:rsidRPr="00870961" w:rsidRDefault="00870961" w:rsidP="00870961">
      <w:pPr>
        <w:pStyle w:val="NormalWeb"/>
        <w:rPr>
          <w:rFonts w:cstheme="minorHAnsi"/>
          <w:szCs w:val="22"/>
        </w:rPr>
      </w:pPr>
      <w:r w:rsidRPr="00870961">
        <w:rPr>
          <w:rFonts w:cstheme="minorHAnsi"/>
          <w:szCs w:val="22"/>
        </w:rPr>
        <w:t xml:space="preserve">El resultado de este paso es un </w:t>
      </w:r>
      <w:proofErr w:type="spellStart"/>
      <w:r w:rsidRPr="00870961">
        <w:rPr>
          <w:rFonts w:cstheme="minorHAnsi"/>
          <w:szCs w:val="22"/>
        </w:rPr>
        <w:t>dataset</w:t>
      </w:r>
      <w:proofErr w:type="spellEnd"/>
      <w:r w:rsidRPr="00870961">
        <w:rPr>
          <w:rFonts w:cstheme="minorHAnsi"/>
          <w:szCs w:val="22"/>
        </w:rPr>
        <w:t xml:space="preserve"> con 110 columnas de variables de mercado: 55 de retornos y 55 de cambios en volumen.</w:t>
      </w:r>
    </w:p>
    <w:p w14:paraId="38CD0CAE" w14:textId="77777777" w:rsidR="00870961" w:rsidRPr="00870961" w:rsidRDefault="00870961" w:rsidP="00870961">
      <w:pPr>
        <w:pStyle w:val="NormalWeb"/>
        <w:rPr>
          <w:rFonts w:cstheme="minorHAnsi"/>
          <w:szCs w:val="22"/>
        </w:rPr>
      </w:pPr>
      <w:r w:rsidRPr="00870961">
        <w:rPr>
          <w:rFonts w:cstheme="minorHAnsi"/>
          <w:szCs w:val="22"/>
        </w:rPr>
        <w:t xml:space="preserve">A </w:t>
      </w:r>
      <w:proofErr w:type="gramStart"/>
      <w:r w:rsidRPr="00870961">
        <w:rPr>
          <w:rFonts w:cstheme="minorHAnsi"/>
          <w:szCs w:val="22"/>
        </w:rPr>
        <w:t>continuación</w:t>
      </w:r>
      <w:proofErr w:type="gramEnd"/>
      <w:r w:rsidRPr="00870961">
        <w:rPr>
          <w:rFonts w:cstheme="minorHAnsi"/>
          <w:szCs w:val="22"/>
        </w:rPr>
        <w:t xml:space="preserve"> se añaden las variables de contexto temporal. El día de la semana se incorpora mediante variables </w:t>
      </w:r>
      <w:proofErr w:type="spellStart"/>
      <w:r w:rsidRPr="00870961">
        <w:rPr>
          <w:rFonts w:cstheme="minorHAnsi"/>
          <w:szCs w:val="22"/>
        </w:rPr>
        <w:t>dummy</w:t>
      </w:r>
      <w:proofErr w:type="spellEnd"/>
      <w:r w:rsidRPr="00870961">
        <w:rPr>
          <w:rFonts w:cstheme="minorHAnsi"/>
          <w:szCs w:val="22"/>
        </w:rPr>
        <w:t xml:space="preserve">, es decir, columnas binarias que indican si un día concreto es martes, miércoles, jueves o viernes. El lunes actúa como categoría de referencia y queda representado implícitamente por todas las </w:t>
      </w:r>
      <w:proofErr w:type="spellStart"/>
      <w:r w:rsidRPr="00870961">
        <w:rPr>
          <w:rFonts w:cstheme="minorHAnsi"/>
          <w:szCs w:val="22"/>
        </w:rPr>
        <w:t>dummies</w:t>
      </w:r>
      <w:proofErr w:type="spellEnd"/>
      <w:r w:rsidRPr="00870961">
        <w:rPr>
          <w:rFonts w:cstheme="minorHAnsi"/>
          <w:szCs w:val="22"/>
        </w:rPr>
        <w:t xml:space="preserve"> en cero. Esta codificación evita la redundancia perfecta que se produciría si se incluyeran los cinco días, problema conocido como multicolinealidad perfecta, que afecta especialmente a los modelos lineales. </w:t>
      </w:r>
      <w:proofErr w:type="gramStart"/>
      <w:r w:rsidRPr="00870961">
        <w:rPr>
          <w:rFonts w:cstheme="minorHAnsi"/>
          <w:szCs w:val="22"/>
        </w:rPr>
        <w:t>Además</w:t>
      </w:r>
      <w:proofErr w:type="gramEnd"/>
      <w:r w:rsidRPr="00870961">
        <w:rPr>
          <w:rFonts w:cstheme="minorHAnsi"/>
          <w:szCs w:val="22"/>
        </w:rPr>
        <w:t xml:space="preserve"> se añaden cuatro indicadores binarios adicionales: fin de mes, inicio de mes, inicio de trimestre y fin de trimestre. Estos indicadores capturan efectos de calendario bien documentados en los mercados financieros, como los rebalanceos de carteras institucionales que suelen concentrarse en esas fechas.</w:t>
      </w:r>
    </w:p>
    <w:p w14:paraId="2D6C400F" w14:textId="77777777" w:rsidR="00870961" w:rsidRPr="00870961" w:rsidRDefault="00870961" w:rsidP="00870961">
      <w:pPr>
        <w:pStyle w:val="NormalWeb"/>
        <w:rPr>
          <w:rFonts w:cstheme="minorHAnsi"/>
          <w:szCs w:val="22"/>
        </w:rPr>
      </w:pPr>
      <w:r w:rsidRPr="00870961">
        <w:rPr>
          <w:rFonts w:cstheme="minorHAnsi"/>
          <w:szCs w:val="22"/>
        </w:rPr>
        <w:t>El target de cada fila, es decir, lo que el modelo tiene que aprender a predecir, es el retorno del día siguiente de cada ETF. Esto se consigue desplazando los retornos una posición hacia adelante, de modo que la fila correspondiente al día t contiene como target el retorno del día t+1. Es importante subrayar que el retorno del día t sí se incluye como variable explicativa, porque en el momento de hacer la predicción ya es información conocida.</w:t>
      </w:r>
    </w:p>
    <w:p w14:paraId="2CE258EA" w14:textId="1B534379" w:rsidR="00870961" w:rsidRPr="00870961" w:rsidRDefault="00870961" w:rsidP="00870961">
      <w:pPr>
        <w:pStyle w:val="NormalWeb"/>
        <w:rPr>
          <w:rFonts w:cstheme="minorHAnsi"/>
          <w:szCs w:val="22"/>
        </w:rPr>
      </w:pPr>
      <w:r w:rsidRPr="00870961">
        <w:rPr>
          <w:rFonts w:cstheme="minorHAnsi"/>
          <w:szCs w:val="22"/>
        </w:rPr>
        <w:t xml:space="preserve">Para incorporar memoria temporal, se generan retardos de los retornos diarios. El </w:t>
      </w:r>
      <w:proofErr w:type="spellStart"/>
      <w:r w:rsidRPr="00870961">
        <w:rPr>
          <w:rFonts w:cstheme="minorHAnsi"/>
          <w:szCs w:val="22"/>
        </w:rPr>
        <w:t>dataset</w:t>
      </w:r>
      <w:proofErr w:type="spellEnd"/>
      <w:r w:rsidRPr="00870961">
        <w:rPr>
          <w:rFonts w:cstheme="minorHAnsi"/>
          <w:szCs w:val="22"/>
        </w:rPr>
        <w:t xml:space="preserve"> sin retardos se guarda como </w:t>
      </w:r>
      <w:r w:rsidRPr="00870961">
        <w:rPr>
          <w:rStyle w:val="CdigoHTML"/>
          <w:rFonts w:asciiTheme="minorHAnsi" w:hAnsiTheme="minorHAnsi" w:cstheme="minorHAnsi"/>
          <w:sz w:val="22"/>
          <w:szCs w:val="22"/>
        </w:rPr>
        <w:t>df_diario.csv</w:t>
      </w:r>
      <w:r w:rsidRPr="00870961">
        <w:rPr>
          <w:rFonts w:cstheme="minorHAnsi"/>
          <w:szCs w:val="22"/>
        </w:rPr>
        <w:t xml:space="preserve">, y los </w:t>
      </w:r>
      <w:proofErr w:type="spellStart"/>
      <w:r w:rsidRPr="00870961">
        <w:rPr>
          <w:rFonts w:cstheme="minorHAnsi"/>
          <w:szCs w:val="22"/>
        </w:rPr>
        <w:t>datasets</w:t>
      </w:r>
      <w:proofErr w:type="spellEnd"/>
      <w:r w:rsidRPr="00870961">
        <w:rPr>
          <w:rFonts w:cstheme="minorHAnsi"/>
          <w:szCs w:val="22"/>
        </w:rPr>
        <w:t xml:space="preserve"> con uno, dos, tres y cuatro días de retardo se guardan como </w:t>
      </w:r>
      <w:r w:rsidRPr="00870961">
        <w:rPr>
          <w:rStyle w:val="CdigoHTML"/>
          <w:rFonts w:asciiTheme="minorHAnsi" w:hAnsiTheme="minorHAnsi" w:cstheme="minorHAnsi"/>
          <w:sz w:val="22"/>
          <w:szCs w:val="22"/>
        </w:rPr>
        <w:t>df_diario_1.csv</w:t>
      </w:r>
      <w:r w:rsidRPr="00870961">
        <w:rPr>
          <w:rFonts w:cstheme="minorHAnsi"/>
          <w:szCs w:val="22"/>
        </w:rPr>
        <w:t xml:space="preserve">, </w:t>
      </w:r>
      <w:r w:rsidRPr="00870961">
        <w:rPr>
          <w:rStyle w:val="CdigoHTML"/>
          <w:rFonts w:asciiTheme="minorHAnsi" w:hAnsiTheme="minorHAnsi" w:cstheme="minorHAnsi"/>
          <w:sz w:val="22"/>
          <w:szCs w:val="22"/>
        </w:rPr>
        <w:t>df_diario_2.csv</w:t>
      </w:r>
      <w:r w:rsidRPr="00870961">
        <w:rPr>
          <w:rFonts w:cstheme="minorHAnsi"/>
          <w:szCs w:val="22"/>
        </w:rPr>
        <w:t xml:space="preserve">, </w:t>
      </w:r>
      <w:r w:rsidRPr="00870961">
        <w:rPr>
          <w:rStyle w:val="CdigoHTML"/>
          <w:rFonts w:asciiTheme="minorHAnsi" w:hAnsiTheme="minorHAnsi" w:cstheme="minorHAnsi"/>
          <w:sz w:val="22"/>
          <w:szCs w:val="22"/>
        </w:rPr>
        <w:t>df_diario_3.csv</w:t>
      </w:r>
      <w:r w:rsidRPr="00870961">
        <w:rPr>
          <w:rFonts w:cstheme="minorHAnsi"/>
          <w:szCs w:val="22"/>
        </w:rPr>
        <w:t xml:space="preserve"> y </w:t>
      </w:r>
      <w:r w:rsidRPr="00870961">
        <w:rPr>
          <w:rStyle w:val="CdigoHTML"/>
          <w:rFonts w:asciiTheme="minorHAnsi" w:hAnsiTheme="minorHAnsi" w:cstheme="minorHAnsi"/>
          <w:sz w:val="22"/>
          <w:szCs w:val="22"/>
        </w:rPr>
        <w:t>df_diario_4.csv</w:t>
      </w:r>
      <w:r w:rsidRPr="00870961">
        <w:rPr>
          <w:rFonts w:cstheme="minorHAnsi"/>
          <w:szCs w:val="22"/>
        </w:rPr>
        <w:t xml:space="preserve"> respectivamente. El tamaño final de cada </w:t>
      </w:r>
      <w:proofErr w:type="spellStart"/>
      <w:r w:rsidRPr="00870961">
        <w:rPr>
          <w:rFonts w:cstheme="minorHAnsi"/>
          <w:szCs w:val="22"/>
        </w:rPr>
        <w:t>dataset</w:t>
      </w:r>
      <w:proofErr w:type="spellEnd"/>
      <w:r w:rsidRPr="00870961">
        <w:rPr>
          <w:rFonts w:cstheme="minorHAnsi"/>
          <w:szCs w:val="22"/>
        </w:rPr>
        <w:t xml:space="preserve"> oscila alrededor de 1.250 filas y más de 120 columnas, dependiendo del número de retardos incluidos.</w:t>
      </w:r>
    </w:p>
    <w:p w14:paraId="0279DE35" w14:textId="1B534379" w:rsidR="00870961" w:rsidRPr="00870961" w:rsidRDefault="00870961" w:rsidP="00A83E56">
      <w:pPr>
        <w:pStyle w:val="Ttulo3"/>
        <w:numPr>
          <w:ilvl w:val="0"/>
          <w:numId w:val="0"/>
        </w:numPr>
        <w:rPr>
          <w:rFonts w:cstheme="minorHAnsi"/>
          <w:sz w:val="22"/>
          <w:szCs w:val="22"/>
        </w:rPr>
      </w:pPr>
      <w:bookmarkStart w:id="42" w:name="_Toc229572294"/>
      <w:r w:rsidRPr="00870961">
        <w:rPr>
          <w:rFonts w:cstheme="minorHAnsi"/>
          <w:sz w:val="22"/>
          <w:szCs w:val="22"/>
        </w:rPr>
        <w:t>Preprocesado para la frecuencia semanal</w:t>
      </w:r>
      <w:bookmarkEnd w:id="42"/>
    </w:p>
    <w:p w14:paraId="184E3886"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semanal requiere un paso adicional de agregación respecto al diario: los datos diarios deben colapsarse a nivel de semana antes de poder utilizarse. El motivo es que el horizonte de predicción que se busca en esta parte del trabajo es semanal, es decir, se quiere predecir el retorno de la semana siguiente a partir de la información disponible al cierre de la semana actual.</w:t>
      </w:r>
    </w:p>
    <w:p w14:paraId="0BDB390A" w14:textId="77777777" w:rsidR="00870961" w:rsidRPr="00870961" w:rsidRDefault="00870961" w:rsidP="00870961">
      <w:pPr>
        <w:pStyle w:val="NormalWeb"/>
        <w:rPr>
          <w:rFonts w:cstheme="minorHAnsi"/>
          <w:szCs w:val="22"/>
        </w:rPr>
      </w:pPr>
      <w:r w:rsidRPr="00870961">
        <w:rPr>
          <w:rFonts w:cstheme="minorHAnsi"/>
          <w:szCs w:val="22"/>
        </w:rPr>
        <w:t xml:space="preserve">La agregación se realiza utilizando el estándar ISO de numeración de semanas, que asigna a cada día de mercado un año y número de semana bien definidos. Esto evita problemas habituales al cruzar </w:t>
      </w:r>
      <w:r w:rsidRPr="00870961">
        <w:rPr>
          <w:rFonts w:cstheme="minorHAnsi"/>
          <w:szCs w:val="22"/>
        </w:rPr>
        <w:lastRenderedPageBreak/>
        <w:t xml:space="preserve">años, como que el 31 de diciembre pueda pertenecer a la semana 1 del año siguiente. Para cada semana se construye una clave identificadora del tipo </w:t>
      </w:r>
      <w:r w:rsidRPr="00870961">
        <w:rPr>
          <w:rStyle w:val="CdigoHTML"/>
          <w:rFonts w:asciiTheme="minorHAnsi" w:hAnsiTheme="minorHAnsi" w:cstheme="minorHAnsi"/>
          <w:sz w:val="22"/>
          <w:szCs w:val="22"/>
        </w:rPr>
        <w:t>2021-W03</w:t>
      </w:r>
      <w:r w:rsidRPr="00870961">
        <w:rPr>
          <w:rFonts w:cstheme="minorHAnsi"/>
          <w:szCs w:val="22"/>
        </w:rPr>
        <w:t xml:space="preserve">, que actúa como índice del </w:t>
      </w:r>
      <w:proofErr w:type="spellStart"/>
      <w:r w:rsidRPr="00870961">
        <w:rPr>
          <w:rFonts w:cstheme="minorHAnsi"/>
          <w:szCs w:val="22"/>
        </w:rPr>
        <w:t>dataset</w:t>
      </w:r>
      <w:proofErr w:type="spellEnd"/>
      <w:r w:rsidRPr="00870961">
        <w:rPr>
          <w:rFonts w:cstheme="minorHAnsi"/>
          <w:szCs w:val="22"/>
        </w:rPr>
        <w:t xml:space="preserve"> semanal.</w:t>
      </w:r>
    </w:p>
    <w:p w14:paraId="7427DC44" w14:textId="77777777" w:rsidR="00870961" w:rsidRPr="00870961" w:rsidRDefault="00870961" w:rsidP="00870961">
      <w:pPr>
        <w:pStyle w:val="NormalWeb"/>
        <w:rPr>
          <w:rFonts w:cstheme="minorHAnsi"/>
          <w:szCs w:val="22"/>
        </w:rPr>
      </w:pPr>
      <w:r w:rsidRPr="00870961">
        <w:rPr>
          <w:rFonts w:cstheme="minorHAnsi"/>
          <w:szCs w:val="22"/>
        </w:rPr>
        <w:t>Los retornos logarítmicos diarios se agregan sumándolos dentro de cada semana. Esta operación es correcta precisamente porque los retornos logarítmicos son aditivos: la suma de los retornos diarios de una semana equivale al retorno logarítmico semanal total. El volumen semanal se agrega calculando la media diaria de la semana, lo que permite comparar semanas con distinto número de días de mercado de forma más equitativa.</w:t>
      </w:r>
    </w:p>
    <w:p w14:paraId="383A2047" w14:textId="77777777" w:rsidR="00870961" w:rsidRPr="00870961" w:rsidRDefault="00870961" w:rsidP="00870961">
      <w:pPr>
        <w:pStyle w:val="NormalWeb"/>
        <w:rPr>
          <w:rFonts w:cstheme="minorHAnsi"/>
          <w:szCs w:val="22"/>
        </w:rPr>
      </w:pPr>
      <w:r w:rsidRPr="00870961">
        <w:rPr>
          <w:rFonts w:cstheme="minorHAnsi"/>
          <w:szCs w:val="22"/>
        </w:rPr>
        <w:t>Las variables temporales se resumen también a nivel semanal. El año y el número de semana se toman del primer día de trading de cada semana, mientras que el mes se toma del último, ya que refleja mejor el contexto temporal de cierre de la semana. Los indicadores de inicio y fin de mes o trimestre se agregan tomando el máximo dentro de la semana: si al menos uno de los días de esa semana cae en un inicio o fin de período, la semana completa queda marcada con ese indicador. De este modo se preserva la información de calendario sin perderla al agregar.</w:t>
      </w:r>
    </w:p>
    <w:p w14:paraId="28F51C23" w14:textId="77777777" w:rsidR="00870961" w:rsidRPr="00870961" w:rsidRDefault="00870961" w:rsidP="00870961">
      <w:pPr>
        <w:pStyle w:val="NormalWeb"/>
        <w:rPr>
          <w:rFonts w:cstheme="minorHAnsi"/>
          <w:szCs w:val="22"/>
        </w:rPr>
      </w:pPr>
      <w:r w:rsidRPr="00870961">
        <w:rPr>
          <w:rFonts w:cstheme="minorHAnsi"/>
          <w:szCs w:val="22"/>
        </w:rPr>
        <w:t>El volumen semanal absoluto se transforma a continuación en cambio logarítmico semana a semana, siguiendo la misma lógica que en el caso diario. Lo que interesa al modelo no es el nivel de volumen de una semana, sino si el mercado se está acelerando o frenando en actividad respecto a la semana anterior.</w:t>
      </w:r>
    </w:p>
    <w:p w14:paraId="5E45241C" w14:textId="77777777" w:rsidR="00870961" w:rsidRPr="00870961" w:rsidRDefault="00870961" w:rsidP="00870961">
      <w:pPr>
        <w:pStyle w:val="NormalWeb"/>
        <w:rPr>
          <w:rFonts w:cstheme="minorHAnsi"/>
          <w:szCs w:val="22"/>
        </w:rPr>
      </w:pPr>
      <w:r w:rsidRPr="00870961">
        <w:rPr>
          <w:rFonts w:cstheme="minorHAnsi"/>
          <w:szCs w:val="22"/>
        </w:rPr>
        <w:t>El target semanal se define como el retorno de la semana siguiente para cada ETF, construido desplazando los retornos una posición hacia adelante.</w:t>
      </w:r>
    </w:p>
    <w:p w14:paraId="1D872542" w14:textId="77777777" w:rsidR="00870961" w:rsidRPr="00870961" w:rsidRDefault="00870961" w:rsidP="00870961">
      <w:pPr>
        <w:pStyle w:val="NormalWeb"/>
        <w:rPr>
          <w:rFonts w:cstheme="minorHAnsi"/>
          <w:szCs w:val="22"/>
        </w:rPr>
      </w:pPr>
      <w:r w:rsidRPr="00870961">
        <w:rPr>
          <w:rFonts w:cstheme="minorHAnsi"/>
          <w:szCs w:val="22"/>
        </w:rPr>
        <w:t xml:space="preserve">Al igual que en el caso diario, se generan cinco versiones del </w:t>
      </w:r>
      <w:proofErr w:type="spellStart"/>
      <w:r w:rsidRPr="00870961">
        <w:rPr>
          <w:rFonts w:cstheme="minorHAnsi"/>
          <w:szCs w:val="22"/>
        </w:rPr>
        <w:t>dataset</w:t>
      </w:r>
      <w:proofErr w:type="spellEnd"/>
      <w:r w:rsidRPr="00870961">
        <w:rPr>
          <w:rFonts w:cstheme="minorHAnsi"/>
          <w:szCs w:val="22"/>
        </w:rPr>
        <w:t xml:space="preserve"> según el número de retardos semanales incluidos. El </w:t>
      </w:r>
      <w:proofErr w:type="spellStart"/>
      <w:r w:rsidRPr="00870961">
        <w:rPr>
          <w:rFonts w:cstheme="minorHAnsi"/>
          <w:szCs w:val="22"/>
        </w:rPr>
        <w:t>dataset</w:t>
      </w:r>
      <w:proofErr w:type="spellEnd"/>
      <w:r w:rsidRPr="00870961">
        <w:rPr>
          <w:rFonts w:cstheme="minorHAnsi"/>
          <w:szCs w:val="22"/>
        </w:rPr>
        <w:t xml:space="preserve"> sin retardos, </w:t>
      </w:r>
      <w:r w:rsidRPr="00870961">
        <w:rPr>
          <w:rStyle w:val="CdigoHTML"/>
          <w:rFonts w:asciiTheme="minorHAnsi" w:hAnsiTheme="minorHAnsi" w:cstheme="minorHAnsi"/>
          <w:sz w:val="22"/>
          <w:szCs w:val="22"/>
        </w:rPr>
        <w:t>df_semanal.csv</w:t>
      </w:r>
      <w:r w:rsidRPr="00870961">
        <w:rPr>
          <w:rFonts w:cstheme="minorHAnsi"/>
          <w:szCs w:val="22"/>
        </w:rPr>
        <w:t xml:space="preserve">, tiene 264 filas y 182 columnas. Al añadir un retardo de una semana, </w:t>
      </w:r>
      <w:r w:rsidRPr="00870961">
        <w:rPr>
          <w:rStyle w:val="CdigoHTML"/>
          <w:rFonts w:asciiTheme="minorHAnsi" w:hAnsiTheme="minorHAnsi" w:cstheme="minorHAnsi"/>
          <w:sz w:val="22"/>
          <w:szCs w:val="22"/>
        </w:rPr>
        <w:t>df_semanal_1.csv</w:t>
      </w:r>
      <w:r w:rsidRPr="00870961">
        <w:rPr>
          <w:rFonts w:cstheme="minorHAnsi"/>
          <w:szCs w:val="22"/>
        </w:rPr>
        <w:t xml:space="preserve"> pasa a tener 240 columnas; con dos retardos, </w:t>
      </w:r>
      <w:r w:rsidRPr="00870961">
        <w:rPr>
          <w:rStyle w:val="CdigoHTML"/>
          <w:rFonts w:asciiTheme="minorHAnsi" w:hAnsiTheme="minorHAnsi" w:cstheme="minorHAnsi"/>
          <w:sz w:val="22"/>
          <w:szCs w:val="22"/>
        </w:rPr>
        <w:t>df_semanal_2.csv</w:t>
      </w:r>
      <w:r w:rsidRPr="00870961">
        <w:rPr>
          <w:rFonts w:cstheme="minorHAnsi"/>
          <w:szCs w:val="22"/>
        </w:rPr>
        <w:t xml:space="preserve"> tiene 298 columnas; con tres retardos, </w:t>
      </w:r>
      <w:r w:rsidRPr="00870961">
        <w:rPr>
          <w:rStyle w:val="CdigoHTML"/>
          <w:rFonts w:asciiTheme="minorHAnsi" w:hAnsiTheme="minorHAnsi" w:cstheme="minorHAnsi"/>
          <w:sz w:val="22"/>
          <w:szCs w:val="22"/>
        </w:rPr>
        <w:t>df_semanal_3.csv</w:t>
      </w:r>
      <w:r w:rsidRPr="00870961">
        <w:rPr>
          <w:rFonts w:cstheme="minorHAnsi"/>
          <w:szCs w:val="22"/>
        </w:rPr>
        <w:t xml:space="preserve"> tiene 356 columnas; y con cuatro retardos, </w:t>
      </w:r>
      <w:r w:rsidRPr="00870961">
        <w:rPr>
          <w:rStyle w:val="CdigoHTML"/>
          <w:rFonts w:asciiTheme="minorHAnsi" w:hAnsiTheme="minorHAnsi" w:cstheme="minorHAnsi"/>
          <w:sz w:val="22"/>
          <w:szCs w:val="22"/>
        </w:rPr>
        <w:t>df_semanal_4.csv</w:t>
      </w:r>
      <w:r w:rsidRPr="00870961">
        <w:rPr>
          <w:rFonts w:cstheme="minorHAnsi"/>
          <w:szCs w:val="22"/>
        </w:rPr>
        <w:t xml:space="preserve"> alcanza las 414 columnas. Las filas van reduciéndose ligeramente en los </w:t>
      </w:r>
      <w:proofErr w:type="spellStart"/>
      <w:r w:rsidRPr="00870961">
        <w:rPr>
          <w:rFonts w:cstheme="minorHAnsi"/>
          <w:szCs w:val="22"/>
        </w:rPr>
        <w:t>datasets</w:t>
      </w:r>
      <w:proofErr w:type="spellEnd"/>
      <w:r w:rsidRPr="00870961">
        <w:rPr>
          <w:rFonts w:cstheme="minorHAnsi"/>
          <w:szCs w:val="22"/>
        </w:rPr>
        <w:t xml:space="preserve"> con más retardos porque las primeras semanas no tienen historial suficiente y se eliminan.</w:t>
      </w:r>
    </w:p>
    <w:p w14:paraId="64AD1BB5" w14:textId="77777777" w:rsidR="00870961" w:rsidRPr="00870961" w:rsidRDefault="00870961" w:rsidP="00870961">
      <w:pPr>
        <w:pStyle w:val="NormalWeb"/>
        <w:rPr>
          <w:rFonts w:cstheme="minorHAnsi"/>
          <w:szCs w:val="22"/>
        </w:rPr>
      </w:pPr>
      <w:r w:rsidRPr="00870961">
        <w:rPr>
          <w:rFonts w:cstheme="minorHAnsi"/>
          <w:szCs w:val="22"/>
        </w:rPr>
        <w:t xml:space="preserve">La razón de generar estas cinco versiones es experimental: se quiere estudiar si incluir el retorno de semanas anteriores mejora la capacidad predictiva del modelo, lo que equivale a preguntarse si existe efecto </w:t>
      </w:r>
      <w:proofErr w:type="spellStart"/>
      <w:r w:rsidRPr="00870961">
        <w:rPr>
          <w:rFonts w:cstheme="minorHAnsi"/>
          <w:szCs w:val="22"/>
        </w:rPr>
        <w:t>momentum</w:t>
      </w:r>
      <w:proofErr w:type="spellEnd"/>
      <w:r w:rsidRPr="00870961">
        <w:rPr>
          <w:rFonts w:cstheme="minorHAnsi"/>
          <w:szCs w:val="22"/>
        </w:rPr>
        <w:t xml:space="preserve"> o reversión a la media en los retornos semanales de estos </w:t>
      </w:r>
      <w:proofErr w:type="spellStart"/>
      <w:r w:rsidRPr="00870961">
        <w:rPr>
          <w:rFonts w:cstheme="minorHAnsi"/>
          <w:szCs w:val="22"/>
        </w:rPr>
        <w:t>ETFs</w:t>
      </w:r>
      <w:proofErr w:type="spellEnd"/>
      <w:r w:rsidRPr="00870961">
        <w:rPr>
          <w:rFonts w:cstheme="minorHAnsi"/>
          <w:szCs w:val="22"/>
        </w:rPr>
        <w:t>.</w:t>
      </w:r>
    </w:p>
    <w:p w14:paraId="600CDA93" w14:textId="09546CB0" w:rsidR="00870961" w:rsidRPr="00870961" w:rsidRDefault="00870961" w:rsidP="00870961">
      <w:pPr>
        <w:rPr>
          <w:rFonts w:cstheme="minorHAnsi"/>
          <w:szCs w:val="22"/>
        </w:rPr>
      </w:pPr>
    </w:p>
    <w:p w14:paraId="26923B1C" w14:textId="77777777" w:rsidR="00A83E56" w:rsidRDefault="00870961" w:rsidP="00A83E56">
      <w:pPr>
        <w:pStyle w:val="Ttulo2"/>
        <w:numPr>
          <w:ilvl w:val="0"/>
          <w:numId w:val="0"/>
        </w:numPr>
        <w:rPr>
          <w:rFonts w:cstheme="minorHAnsi"/>
          <w:sz w:val="22"/>
          <w:szCs w:val="22"/>
        </w:rPr>
      </w:pPr>
      <w:bookmarkStart w:id="43" w:name="_Toc229572295"/>
      <w:r w:rsidRPr="00870961">
        <w:rPr>
          <w:rFonts w:cstheme="minorHAnsi"/>
          <w:sz w:val="22"/>
          <w:szCs w:val="22"/>
        </w:rPr>
        <w:lastRenderedPageBreak/>
        <w:t>Diseño del experimento</w:t>
      </w:r>
      <w:bookmarkEnd w:id="43"/>
    </w:p>
    <w:p w14:paraId="336189FA" w14:textId="3DC76C4A" w:rsidR="00870961" w:rsidRPr="00870961" w:rsidRDefault="00870961" w:rsidP="00A83E56">
      <w:pPr>
        <w:pStyle w:val="Ttulo2"/>
        <w:numPr>
          <w:ilvl w:val="0"/>
          <w:numId w:val="0"/>
        </w:numPr>
        <w:rPr>
          <w:rFonts w:cstheme="minorHAnsi"/>
          <w:sz w:val="22"/>
          <w:szCs w:val="22"/>
        </w:rPr>
      </w:pPr>
      <w:bookmarkStart w:id="44" w:name="_Toc229572296"/>
      <w:r w:rsidRPr="00870961">
        <w:rPr>
          <w:rFonts w:cstheme="minorHAnsi"/>
          <w:sz w:val="22"/>
          <w:szCs w:val="22"/>
        </w:rPr>
        <w:t>Estructura general</w:t>
      </w:r>
      <w:bookmarkEnd w:id="44"/>
    </w:p>
    <w:p w14:paraId="3FF7173C" w14:textId="5A985E49" w:rsidR="00870961" w:rsidRPr="00870961" w:rsidRDefault="00870961" w:rsidP="00870961">
      <w:pPr>
        <w:pStyle w:val="NormalWeb"/>
        <w:rPr>
          <w:rFonts w:cstheme="minorHAnsi"/>
          <w:szCs w:val="22"/>
        </w:rPr>
      </w:pPr>
      <w:r w:rsidRPr="00870961">
        <w:rPr>
          <w:rFonts w:cstheme="minorHAnsi"/>
          <w:szCs w:val="22"/>
        </w:rPr>
        <w:t xml:space="preserve">Una vez construidos los </w:t>
      </w:r>
      <w:proofErr w:type="spellStart"/>
      <w:r w:rsidRPr="00870961">
        <w:rPr>
          <w:rFonts w:cstheme="minorHAnsi"/>
          <w:szCs w:val="22"/>
        </w:rPr>
        <w:t>datasets</w:t>
      </w:r>
      <w:proofErr w:type="spellEnd"/>
      <w:r w:rsidRPr="00870961">
        <w:rPr>
          <w:rFonts w:cstheme="minorHAnsi"/>
          <w:szCs w:val="22"/>
        </w:rPr>
        <w:t xml:space="preserve">, el sistema de entrenamiento y evaluación está organizado como una cola de experimentos. Cada experimento queda definido por tres elementos: el fichero de datos que utiliza, el ETF que se quiere predecir en ese experimento y el modelo que se aplica. La combinación de los cinco ficheros por frecuencia, los 55 </w:t>
      </w:r>
      <w:proofErr w:type="spellStart"/>
      <w:r w:rsidRPr="00870961">
        <w:rPr>
          <w:rFonts w:cstheme="minorHAnsi"/>
          <w:szCs w:val="22"/>
        </w:rPr>
        <w:t>ETFs</w:t>
      </w:r>
      <w:proofErr w:type="spellEnd"/>
      <w:r w:rsidRPr="00870961">
        <w:rPr>
          <w:rFonts w:cstheme="minorHAnsi"/>
          <w:szCs w:val="22"/>
        </w:rPr>
        <w:t xml:space="preserve"> y los cuatro modelos genera un volumen de experimentos considerable, que se registra y gestiona mediante una hoja de Google Sheets accesible desde cualquier dispositivo. Cada fila de esa hoja representa un experimento e incluye su estado, las fechas de inicio y fin de ejecución, y los resultados obtenidos. Esto permite interrumpir y reanudar el proceso en cualquier momento sin perder información.</w:t>
      </w:r>
    </w:p>
    <w:p w14:paraId="0543235B" w14:textId="5A985E49" w:rsidR="00870961" w:rsidRPr="00870961" w:rsidRDefault="00870961" w:rsidP="00A83E56">
      <w:pPr>
        <w:pStyle w:val="Ttulo3"/>
        <w:numPr>
          <w:ilvl w:val="0"/>
          <w:numId w:val="0"/>
        </w:numPr>
        <w:rPr>
          <w:rFonts w:cstheme="minorHAnsi"/>
          <w:sz w:val="22"/>
          <w:szCs w:val="22"/>
        </w:rPr>
      </w:pPr>
      <w:bookmarkStart w:id="45" w:name="_Toc229572297"/>
      <w:r w:rsidRPr="00870961">
        <w:rPr>
          <w:rFonts w:cstheme="minorHAnsi"/>
          <w:sz w:val="22"/>
          <w:szCs w:val="22"/>
        </w:rPr>
        <w:t>Separación temporal de los datos</w:t>
      </w:r>
      <w:bookmarkEnd w:id="45"/>
    </w:p>
    <w:p w14:paraId="7BB00344" w14:textId="6FE83B68" w:rsidR="00870961" w:rsidRPr="00870961" w:rsidRDefault="00870961" w:rsidP="00870961">
      <w:pPr>
        <w:pStyle w:val="NormalWeb"/>
        <w:rPr>
          <w:rFonts w:cstheme="minorHAnsi"/>
          <w:szCs w:val="22"/>
        </w:rPr>
      </w:pPr>
      <w:r w:rsidRPr="00870961">
        <w:rPr>
          <w:rFonts w:cstheme="minorHAnsi"/>
          <w:szCs w:val="22"/>
        </w:rPr>
        <w:t xml:space="preserve">Para cada experimento, el </w:t>
      </w:r>
      <w:proofErr w:type="spellStart"/>
      <w:r w:rsidRPr="00870961">
        <w:rPr>
          <w:rFonts w:cstheme="minorHAnsi"/>
          <w:szCs w:val="22"/>
        </w:rPr>
        <w:t>dataset</w:t>
      </w:r>
      <w:proofErr w:type="spellEnd"/>
      <w:r w:rsidRPr="00870961">
        <w:rPr>
          <w:rFonts w:cstheme="minorHAnsi"/>
          <w:szCs w:val="22"/>
        </w:rPr>
        <w:t xml:space="preserve"> correspondiente se divide en un bloque de entrenamiento y un bloque de test siguiendo un criterio puramente temporal: el 70% de las observaciones más antiguas forman el conjunto de entrenamiento y el 30% restante forma el conjunto de test. Esta separación nunca se hace de forma aleatoria, porque mezclar observaciones pasadas y futuras en el entrenamiento introduce información del futuro en el modelo, lo que produciría una evaluación artificialmente optimista. En el caso semanal, el bloque de entrenamiento abarca desde la semana 2 de 2021 hasta aproximadamente la semana 29 de 2024, mientras que el test cubre desde la semana 30 de 2024 hasta principios de 2026.</w:t>
      </w:r>
    </w:p>
    <w:p w14:paraId="2A7A4429" w14:textId="6FE83B68" w:rsidR="00870961" w:rsidRPr="00870961" w:rsidRDefault="00870961" w:rsidP="00A83E56">
      <w:pPr>
        <w:pStyle w:val="Ttulo3"/>
        <w:numPr>
          <w:ilvl w:val="0"/>
          <w:numId w:val="0"/>
        </w:numPr>
        <w:rPr>
          <w:rFonts w:cstheme="minorHAnsi"/>
          <w:sz w:val="22"/>
          <w:szCs w:val="22"/>
        </w:rPr>
      </w:pPr>
      <w:bookmarkStart w:id="46" w:name="_Toc229572298"/>
      <w:r w:rsidRPr="00870961">
        <w:rPr>
          <w:rFonts w:cstheme="minorHAnsi"/>
          <w:sz w:val="22"/>
          <w:szCs w:val="22"/>
        </w:rPr>
        <w:t xml:space="preserve">Validación </w:t>
      </w:r>
      <w:proofErr w:type="spellStart"/>
      <w:r w:rsidRPr="00870961">
        <w:rPr>
          <w:rFonts w:cstheme="minorHAnsi"/>
          <w:sz w:val="22"/>
          <w:szCs w:val="22"/>
        </w:rPr>
        <w:t>walk</w:t>
      </w:r>
      <w:proofErr w:type="spellEnd"/>
      <w:r w:rsidRPr="00870961">
        <w:rPr>
          <w:rFonts w:cstheme="minorHAnsi"/>
          <w:sz w:val="22"/>
          <w:szCs w:val="22"/>
        </w:rPr>
        <w:t>-forward con ventana expandible</w:t>
      </w:r>
      <w:bookmarkEnd w:id="46"/>
    </w:p>
    <w:p w14:paraId="2F95A77F" w14:textId="77777777" w:rsidR="00870961" w:rsidRPr="00870961" w:rsidRDefault="00870961" w:rsidP="00870961">
      <w:pPr>
        <w:pStyle w:val="NormalWeb"/>
        <w:rPr>
          <w:rFonts w:cstheme="minorHAnsi"/>
          <w:szCs w:val="22"/>
        </w:rPr>
      </w:pPr>
      <w:r w:rsidRPr="00870961">
        <w:rPr>
          <w:rFonts w:cstheme="minorHAnsi"/>
          <w:szCs w:val="22"/>
        </w:rPr>
        <w:t xml:space="preserve">El método de evaluación utilizado en este trabajo es la validación </w:t>
      </w:r>
      <w:proofErr w:type="spellStart"/>
      <w:r w:rsidRPr="00870961">
        <w:rPr>
          <w:rFonts w:cstheme="minorHAnsi"/>
          <w:szCs w:val="22"/>
        </w:rPr>
        <w:t>walk</w:t>
      </w:r>
      <w:proofErr w:type="spellEnd"/>
      <w:r w:rsidRPr="00870961">
        <w:rPr>
          <w:rFonts w:cstheme="minorHAnsi"/>
          <w:szCs w:val="22"/>
        </w:rPr>
        <w:t xml:space="preserve">-forward con ventana expandible, también conocido como </w:t>
      </w:r>
      <w:proofErr w:type="spellStart"/>
      <w:r w:rsidRPr="00870961">
        <w:rPr>
          <w:rFonts w:cstheme="minorHAnsi"/>
          <w:szCs w:val="22"/>
        </w:rPr>
        <w:t>expanding</w:t>
      </w:r>
      <w:proofErr w:type="spellEnd"/>
      <w:r w:rsidRPr="00870961">
        <w:rPr>
          <w:rFonts w:cstheme="minorHAnsi"/>
          <w:szCs w:val="22"/>
        </w:rPr>
        <w:t xml:space="preserve"> </w:t>
      </w:r>
      <w:proofErr w:type="spellStart"/>
      <w:r w:rsidRPr="00870961">
        <w:rPr>
          <w:rFonts w:cstheme="minorHAnsi"/>
          <w:szCs w:val="22"/>
        </w:rPr>
        <w:t>window</w:t>
      </w:r>
      <w:proofErr w:type="spellEnd"/>
      <w:r w:rsidRPr="00870961">
        <w:rPr>
          <w:rFonts w:cstheme="minorHAnsi"/>
          <w:szCs w:val="22"/>
        </w:rPr>
        <w:t>. Este enfoque simula de forma realista el proceso de inversión: en cada paso, el modelo solo conoce la información disponible hasta ese momento, nunca datos del futuro.</w:t>
      </w:r>
    </w:p>
    <w:p w14:paraId="1B477B5F" w14:textId="77777777" w:rsidR="00870961" w:rsidRPr="00870961" w:rsidRDefault="00870961" w:rsidP="00870961">
      <w:pPr>
        <w:pStyle w:val="NormalWeb"/>
        <w:rPr>
          <w:rFonts w:cstheme="minorHAnsi"/>
          <w:szCs w:val="22"/>
        </w:rPr>
      </w:pPr>
      <w:r w:rsidRPr="00870961">
        <w:rPr>
          <w:rFonts w:cstheme="minorHAnsi"/>
          <w:szCs w:val="22"/>
        </w:rPr>
        <w:t xml:space="preserve">El funcionamiento concreto es el siguiente. En primer lugar, el modelo se entrena con todo el bloque de entrenamiento inicial. Después se le pide que prediga el primer período del conjunto de test, es decir, la primera semana o el primer día que no ha visto nunca. Esa predicción se registra. A continuación, esa primera observación de test se incorpora al conjunto de entrenamiento, el modelo se </w:t>
      </w:r>
      <w:r w:rsidRPr="00870961">
        <w:rPr>
          <w:rFonts w:cstheme="minorHAnsi"/>
          <w:szCs w:val="22"/>
        </w:rPr>
        <w:lastRenderedPageBreak/>
        <w:t>vuelve a entrenar con todos los datos acumulados y se predice el segundo período del test. Este proceso se repite de forma iterativa hasta completar todo el test.</w:t>
      </w:r>
    </w:p>
    <w:p w14:paraId="2054A2E3" w14:textId="7E7459D4" w:rsidR="00870961" w:rsidRPr="00870961" w:rsidRDefault="00870961" w:rsidP="00870961">
      <w:pPr>
        <w:pStyle w:val="NormalWeb"/>
        <w:rPr>
          <w:rFonts w:cstheme="minorHAnsi"/>
          <w:szCs w:val="22"/>
        </w:rPr>
      </w:pPr>
      <w:r w:rsidRPr="00870961">
        <w:rPr>
          <w:rFonts w:cstheme="minorHAnsi"/>
          <w:szCs w:val="22"/>
        </w:rPr>
        <w:t>El resultado final es una secuencia de predicciones, una por cada período del test, que pueden compararse directamente con los valores reales. El hecho de que el modelo se reentrene completamente en cada paso hace que sea capaz de adaptarse a los cambios de régimen del mercado a lo largo del tiempo, lo que es especialmente importante en el caso de los datos financieros, donde las relaciones entre variables no son estacionarias.</w:t>
      </w:r>
    </w:p>
    <w:p w14:paraId="69F99ADB" w14:textId="7E7459D4" w:rsidR="00870961" w:rsidRPr="00870961" w:rsidRDefault="00870961" w:rsidP="004714D7">
      <w:pPr>
        <w:pStyle w:val="Ttulo3"/>
        <w:numPr>
          <w:ilvl w:val="0"/>
          <w:numId w:val="0"/>
        </w:numPr>
        <w:rPr>
          <w:rFonts w:cstheme="minorHAnsi"/>
          <w:sz w:val="22"/>
          <w:szCs w:val="22"/>
        </w:rPr>
      </w:pPr>
      <w:r w:rsidRPr="00870961">
        <w:rPr>
          <w:rFonts w:cstheme="minorHAnsi"/>
          <w:sz w:val="22"/>
          <w:szCs w:val="22"/>
        </w:rPr>
        <w:t xml:space="preserve"> </w:t>
      </w:r>
      <w:bookmarkStart w:id="47" w:name="_Toc229572299"/>
      <w:r w:rsidRPr="00870961">
        <w:rPr>
          <w:rFonts w:cstheme="minorHAnsi"/>
          <w:sz w:val="22"/>
          <w:szCs w:val="22"/>
        </w:rPr>
        <w:t xml:space="preserve">Métricas de evaluación y </w:t>
      </w:r>
      <w:proofErr w:type="spellStart"/>
      <w:r w:rsidRPr="00870961">
        <w:rPr>
          <w:rFonts w:cstheme="minorHAnsi"/>
          <w:sz w:val="22"/>
          <w:szCs w:val="22"/>
        </w:rPr>
        <w:t>benchmarks</w:t>
      </w:r>
      <w:bookmarkEnd w:id="47"/>
      <w:proofErr w:type="spellEnd"/>
    </w:p>
    <w:p w14:paraId="27B6ACD6" w14:textId="77777777" w:rsidR="00870961" w:rsidRPr="00870961" w:rsidRDefault="00870961" w:rsidP="00870961">
      <w:pPr>
        <w:pStyle w:val="NormalWeb"/>
        <w:rPr>
          <w:rFonts w:cstheme="minorHAnsi"/>
          <w:szCs w:val="22"/>
        </w:rPr>
      </w:pPr>
      <w:r w:rsidRPr="00870961">
        <w:rPr>
          <w:rFonts w:cstheme="minorHAnsi"/>
          <w:szCs w:val="22"/>
        </w:rPr>
        <w:t>Para evaluar el rendimiento de cada modelo se calculan dos métricas: el error cuadrático medio (RMSE) y el error absoluto medio (MAE). Ambas miden cuánto se equivoca el modelo en promedio, pero el RMSE penaliza más los errores grandes al elevarlos al cuadrado, mientras que el MAE trata todos los errores de igual manera.</w:t>
      </w:r>
    </w:p>
    <w:p w14:paraId="26114916" w14:textId="77777777" w:rsidR="00870961" w:rsidRPr="00870961" w:rsidRDefault="00870961" w:rsidP="00870961">
      <w:pPr>
        <w:pStyle w:val="NormalWeb"/>
        <w:rPr>
          <w:rFonts w:cstheme="minorHAnsi"/>
          <w:szCs w:val="22"/>
        </w:rPr>
      </w:pPr>
      <w:r w:rsidRPr="00870961">
        <w:rPr>
          <w:rFonts w:cstheme="minorHAnsi"/>
          <w:szCs w:val="22"/>
        </w:rPr>
        <w:t xml:space="preserve">Estas métricas se calculan para el </w:t>
      </w:r>
      <w:proofErr w:type="gramStart"/>
      <w:r w:rsidRPr="00870961">
        <w:rPr>
          <w:rFonts w:cstheme="minorHAnsi"/>
          <w:szCs w:val="22"/>
        </w:rPr>
        <w:t>modelo</w:t>
      </w:r>
      <w:proofErr w:type="gramEnd"/>
      <w:r w:rsidRPr="00870961">
        <w:rPr>
          <w:rFonts w:cstheme="minorHAnsi"/>
          <w:szCs w:val="22"/>
        </w:rPr>
        <w:t xml:space="preserve"> pero también para dos </w:t>
      </w:r>
      <w:proofErr w:type="spellStart"/>
      <w:r w:rsidRPr="00870961">
        <w:rPr>
          <w:rFonts w:cstheme="minorHAnsi"/>
          <w:szCs w:val="22"/>
        </w:rPr>
        <w:t>benchmarks</w:t>
      </w:r>
      <w:proofErr w:type="spellEnd"/>
      <w:r w:rsidRPr="00870961">
        <w:rPr>
          <w:rFonts w:cstheme="minorHAnsi"/>
          <w:szCs w:val="22"/>
        </w:rPr>
        <w:t xml:space="preserve"> de referencia. El primero es el </w:t>
      </w:r>
      <w:proofErr w:type="spellStart"/>
      <w:r w:rsidRPr="00870961">
        <w:rPr>
          <w:rFonts w:cstheme="minorHAnsi"/>
          <w:szCs w:val="22"/>
        </w:rPr>
        <w:t>baseline</w:t>
      </w:r>
      <w:proofErr w:type="spellEnd"/>
      <w:r w:rsidRPr="00870961">
        <w:rPr>
          <w:rFonts w:cstheme="minorHAnsi"/>
          <w:szCs w:val="22"/>
        </w:rPr>
        <w:t xml:space="preserve"> </w:t>
      </w:r>
      <w:proofErr w:type="spellStart"/>
      <w:r w:rsidRPr="00870961">
        <w:rPr>
          <w:rFonts w:cstheme="minorHAnsi"/>
          <w:szCs w:val="22"/>
        </w:rPr>
        <w:t>naive</w:t>
      </w:r>
      <w:proofErr w:type="spellEnd"/>
      <w:r w:rsidRPr="00870961">
        <w:rPr>
          <w:rFonts w:cstheme="minorHAnsi"/>
          <w:szCs w:val="22"/>
        </w:rPr>
        <w:t xml:space="preserve">, que consiste en predecir siempre el mismo valor que se observó en el período anterior. Esta es la predicción más simple posible y representa el comportamiento de alguien que no tiene ningún modelo. El segundo es el </w:t>
      </w:r>
      <w:proofErr w:type="spellStart"/>
      <w:r w:rsidRPr="00870961">
        <w:rPr>
          <w:rFonts w:cstheme="minorHAnsi"/>
          <w:szCs w:val="22"/>
        </w:rPr>
        <w:t>baseline</w:t>
      </w:r>
      <w:proofErr w:type="spellEnd"/>
      <w:r w:rsidRPr="00870961">
        <w:rPr>
          <w:rFonts w:cstheme="minorHAnsi"/>
          <w:szCs w:val="22"/>
        </w:rPr>
        <w:t xml:space="preserve"> de ceros, que predice siempre retorno nulo. Este segundo </w:t>
      </w:r>
      <w:proofErr w:type="spellStart"/>
      <w:r w:rsidRPr="00870961">
        <w:rPr>
          <w:rFonts w:cstheme="minorHAnsi"/>
          <w:szCs w:val="22"/>
        </w:rPr>
        <w:t>benchmark</w:t>
      </w:r>
      <w:proofErr w:type="spellEnd"/>
      <w:r w:rsidRPr="00870961">
        <w:rPr>
          <w:rFonts w:cstheme="minorHAnsi"/>
          <w:szCs w:val="22"/>
        </w:rPr>
        <w:t xml:space="preserve"> es especialmente relevante en el contexto financiero, porque los retornos tienen una media muy cercana a cero, por lo que predecir cero es una estrategia que puede resultar bastante competitiva en términos de error. Si un modelo no consigue superar el </w:t>
      </w:r>
      <w:proofErr w:type="spellStart"/>
      <w:r w:rsidRPr="00870961">
        <w:rPr>
          <w:rFonts w:cstheme="minorHAnsi"/>
          <w:szCs w:val="22"/>
        </w:rPr>
        <w:t>baseline</w:t>
      </w:r>
      <w:proofErr w:type="spellEnd"/>
      <w:r w:rsidRPr="00870961">
        <w:rPr>
          <w:rFonts w:cstheme="minorHAnsi"/>
          <w:szCs w:val="22"/>
        </w:rPr>
        <w:t xml:space="preserve"> de ceros, significa que no ha sido capaz de aprender ninguna señal útil por encima del ruido.</w:t>
      </w:r>
    </w:p>
    <w:p w14:paraId="002DA571" w14:textId="4CDDCFE5" w:rsidR="00870961" w:rsidRPr="00870961" w:rsidRDefault="00870961" w:rsidP="00870961">
      <w:pPr>
        <w:rPr>
          <w:rFonts w:cstheme="minorHAnsi"/>
          <w:szCs w:val="22"/>
        </w:rPr>
      </w:pPr>
    </w:p>
    <w:p w14:paraId="7230885C" w14:textId="5C2AA018" w:rsidR="00870961" w:rsidRPr="00870961" w:rsidRDefault="00870961" w:rsidP="004714D7">
      <w:pPr>
        <w:pStyle w:val="Ttulo2"/>
        <w:numPr>
          <w:ilvl w:val="0"/>
          <w:numId w:val="0"/>
        </w:numPr>
        <w:rPr>
          <w:rFonts w:cstheme="minorHAnsi"/>
          <w:sz w:val="22"/>
          <w:szCs w:val="22"/>
        </w:rPr>
      </w:pPr>
      <w:bookmarkStart w:id="48" w:name="_Toc229572300"/>
      <w:r w:rsidRPr="00870961">
        <w:rPr>
          <w:rFonts w:cstheme="minorHAnsi"/>
          <w:sz w:val="22"/>
          <w:szCs w:val="22"/>
        </w:rPr>
        <w:t>Modelos utilizados</w:t>
      </w:r>
      <w:bookmarkEnd w:id="48"/>
    </w:p>
    <w:p w14:paraId="4AEC26FC" w14:textId="0ECE38AA" w:rsidR="00870961" w:rsidRPr="00870961" w:rsidRDefault="00870961" w:rsidP="00870961">
      <w:pPr>
        <w:pStyle w:val="NormalWeb"/>
        <w:rPr>
          <w:rFonts w:cstheme="minorHAnsi"/>
          <w:szCs w:val="22"/>
        </w:rPr>
      </w:pPr>
      <w:r w:rsidRPr="00870961">
        <w:rPr>
          <w:rFonts w:cstheme="minorHAnsi"/>
          <w:szCs w:val="22"/>
        </w:rPr>
        <w:t>Se prueban cuatro modelos de regresión con características distintas, desde los más simples e interpretables hasta los más complejos y potentes. Esta selección permite analizar si la complejidad adicional aporta mejora real en la predicción.</w:t>
      </w:r>
    </w:p>
    <w:p w14:paraId="60A0799F" w14:textId="0ECE38AA" w:rsidR="00870961" w:rsidRPr="00870961" w:rsidRDefault="00870961" w:rsidP="004714D7">
      <w:pPr>
        <w:pStyle w:val="Ttulo3"/>
        <w:numPr>
          <w:ilvl w:val="0"/>
          <w:numId w:val="0"/>
        </w:numPr>
        <w:rPr>
          <w:rFonts w:cstheme="minorHAnsi"/>
          <w:sz w:val="22"/>
          <w:szCs w:val="22"/>
        </w:rPr>
      </w:pPr>
      <w:bookmarkStart w:id="49" w:name="_Toc229572301"/>
      <w:r w:rsidRPr="00870961">
        <w:rPr>
          <w:rFonts w:cstheme="minorHAnsi"/>
          <w:sz w:val="22"/>
          <w:szCs w:val="22"/>
        </w:rPr>
        <w:t>Regresión lineal</w:t>
      </w:r>
      <w:bookmarkEnd w:id="49"/>
    </w:p>
    <w:p w14:paraId="0766AE12" w14:textId="77777777" w:rsidR="00870961" w:rsidRPr="00870961" w:rsidRDefault="00870961" w:rsidP="00870961">
      <w:pPr>
        <w:pStyle w:val="NormalWeb"/>
        <w:rPr>
          <w:rFonts w:cstheme="minorHAnsi"/>
          <w:szCs w:val="22"/>
        </w:rPr>
      </w:pPr>
      <w:r w:rsidRPr="00870961">
        <w:rPr>
          <w:rFonts w:cstheme="minorHAnsi"/>
          <w:szCs w:val="22"/>
        </w:rPr>
        <w:t xml:space="preserve">La regresión lineal es el modelo de referencia más básico. Asume que el retorno futuro es una combinación lineal de todas las variables explicativas del </w:t>
      </w:r>
      <w:proofErr w:type="spellStart"/>
      <w:r w:rsidRPr="00870961">
        <w:rPr>
          <w:rFonts w:cstheme="minorHAnsi"/>
          <w:szCs w:val="22"/>
        </w:rPr>
        <w:t>dataset</w:t>
      </w:r>
      <w:proofErr w:type="spellEnd"/>
      <w:r w:rsidRPr="00870961">
        <w:rPr>
          <w:rFonts w:cstheme="minorHAnsi"/>
          <w:szCs w:val="22"/>
        </w:rPr>
        <w:t xml:space="preserve">. Su ventaja es la total transparencia: los </w:t>
      </w:r>
      <w:r w:rsidRPr="00870961">
        <w:rPr>
          <w:rFonts w:cstheme="minorHAnsi"/>
          <w:szCs w:val="22"/>
        </w:rPr>
        <w:lastRenderedPageBreak/>
        <w:t>coeficientes del modelo indican directamente qué variables influyen más en la predicción y en qué sentido. Su limitación es que no puede capturar relaciones no lineales entre variables, lo que puede ser una restricción importante en mercados financieros donde las interacciones son complejas.</w:t>
      </w:r>
    </w:p>
    <w:p w14:paraId="09308BD5" w14:textId="77777777" w:rsidR="00870961" w:rsidRPr="00870961" w:rsidRDefault="00870961" w:rsidP="00870961">
      <w:pPr>
        <w:pStyle w:val="NormalWeb"/>
        <w:rPr>
          <w:rFonts w:cstheme="minorHAnsi"/>
          <w:szCs w:val="22"/>
        </w:rPr>
      </w:pPr>
      <w:r w:rsidRPr="00870961">
        <w:rPr>
          <w:rFonts w:cstheme="minorHAnsi"/>
          <w:szCs w:val="22"/>
        </w:rPr>
        <w:t xml:space="preserve">No requiere búsqueda de </w:t>
      </w:r>
      <w:proofErr w:type="spellStart"/>
      <w:r w:rsidRPr="00870961">
        <w:rPr>
          <w:rFonts w:cstheme="minorHAnsi"/>
          <w:szCs w:val="22"/>
        </w:rPr>
        <w:t>hiperparámetros</w:t>
      </w:r>
      <w:proofErr w:type="spellEnd"/>
      <w:r w:rsidRPr="00870961">
        <w:rPr>
          <w:rFonts w:cstheme="minorHAnsi"/>
          <w:szCs w:val="22"/>
        </w:rPr>
        <w:t xml:space="preserve"> ni escalado, aunque se incluye como punto de partida para tener un resultado de referencia con el que comparar los modelos más sofisticados.</w:t>
      </w:r>
    </w:p>
    <w:p w14:paraId="26713310" w14:textId="7D000B0F" w:rsidR="00870961" w:rsidRPr="00870961" w:rsidRDefault="00870961" w:rsidP="004714D7">
      <w:pPr>
        <w:pStyle w:val="Ttulo3"/>
        <w:numPr>
          <w:ilvl w:val="0"/>
          <w:numId w:val="0"/>
        </w:numPr>
        <w:rPr>
          <w:rFonts w:cstheme="minorHAnsi"/>
          <w:sz w:val="22"/>
          <w:szCs w:val="22"/>
        </w:rPr>
      </w:pPr>
      <w:bookmarkStart w:id="50" w:name="_Toc229572302"/>
      <w:r w:rsidRPr="00870961">
        <w:rPr>
          <w:rFonts w:cstheme="minorHAnsi"/>
          <w:sz w:val="22"/>
          <w:szCs w:val="22"/>
        </w:rPr>
        <w:t>Ridge</w:t>
      </w:r>
      <w:bookmarkEnd w:id="50"/>
    </w:p>
    <w:p w14:paraId="5FC0A7A1" w14:textId="77777777" w:rsidR="00870961" w:rsidRPr="00870961" w:rsidRDefault="00870961" w:rsidP="00870961">
      <w:pPr>
        <w:pStyle w:val="NormalWeb"/>
        <w:rPr>
          <w:rFonts w:cstheme="minorHAnsi"/>
          <w:szCs w:val="22"/>
        </w:rPr>
      </w:pPr>
      <w:r w:rsidRPr="00870961">
        <w:rPr>
          <w:rFonts w:cstheme="minorHAnsi"/>
          <w:szCs w:val="22"/>
        </w:rPr>
        <w:t xml:space="preserve">Ridge es una extensión de la regresión lineal que añade una penalización sobre el tamaño de los coeficientes. Esta penalización, controlada por el parámetro </w:t>
      </w:r>
      <w:proofErr w:type="spellStart"/>
      <w:r w:rsidRPr="00870961">
        <w:rPr>
          <w:rFonts w:cstheme="minorHAnsi"/>
          <w:szCs w:val="22"/>
        </w:rPr>
        <w:t>alpha</w:t>
      </w:r>
      <w:proofErr w:type="spellEnd"/>
      <w:r w:rsidRPr="00870961">
        <w:rPr>
          <w:rFonts w:cstheme="minorHAnsi"/>
          <w:szCs w:val="22"/>
        </w:rPr>
        <w:t xml:space="preserve">, evita que el modelo asigne demasiado peso a variables poco relevantes o a variables muy correlacionadas entre sí, lo cual es especialmente útil en este trabajo dado que muchos </w:t>
      </w:r>
      <w:proofErr w:type="spellStart"/>
      <w:r w:rsidRPr="00870961">
        <w:rPr>
          <w:rFonts w:cstheme="minorHAnsi"/>
          <w:szCs w:val="22"/>
        </w:rPr>
        <w:t>ETFs</w:t>
      </w:r>
      <w:proofErr w:type="spellEnd"/>
      <w:r w:rsidRPr="00870961">
        <w:rPr>
          <w:rFonts w:cstheme="minorHAnsi"/>
          <w:szCs w:val="22"/>
        </w:rPr>
        <w:t xml:space="preserve"> se mueven de forma conjunta y sus retornos están altamente correlacionados.</w:t>
      </w:r>
    </w:p>
    <w:p w14:paraId="7CEBBBE1" w14:textId="77777777" w:rsidR="00870961" w:rsidRPr="00870961" w:rsidRDefault="00870961" w:rsidP="00870961">
      <w:pPr>
        <w:pStyle w:val="NormalWeb"/>
        <w:rPr>
          <w:rFonts w:cstheme="minorHAnsi"/>
          <w:szCs w:val="22"/>
        </w:rPr>
      </w:pPr>
      <w:r w:rsidRPr="00870961">
        <w:rPr>
          <w:rFonts w:cstheme="minorHAnsi"/>
          <w:szCs w:val="22"/>
        </w:rPr>
        <w:t xml:space="preserve">Las variables se escalan antes de entrenar mediante </w:t>
      </w:r>
      <w:proofErr w:type="spellStart"/>
      <w:r w:rsidRPr="00870961">
        <w:rPr>
          <w:rFonts w:cstheme="minorHAnsi"/>
          <w:szCs w:val="22"/>
        </w:rPr>
        <w:t>StandardScaler</w:t>
      </w:r>
      <w:proofErr w:type="spellEnd"/>
      <w:r w:rsidRPr="00870961">
        <w:rPr>
          <w:rFonts w:cstheme="minorHAnsi"/>
          <w:szCs w:val="22"/>
        </w:rPr>
        <w:t xml:space="preserve">, porque la penalización de Ridge no es justa si las variables tienen escalas muy distintas. El valor óptimo de </w:t>
      </w:r>
      <w:proofErr w:type="spellStart"/>
      <w:r w:rsidRPr="00870961">
        <w:rPr>
          <w:rFonts w:cstheme="minorHAnsi"/>
          <w:szCs w:val="22"/>
        </w:rPr>
        <w:t>alpha</w:t>
      </w:r>
      <w:proofErr w:type="spellEnd"/>
      <w:r w:rsidRPr="00870961">
        <w:rPr>
          <w:rFonts w:cstheme="minorHAnsi"/>
          <w:szCs w:val="22"/>
        </w:rPr>
        <w:t xml:space="preserve"> se busca automáticamente mediante </w:t>
      </w:r>
      <w:proofErr w:type="spellStart"/>
      <w:r w:rsidRPr="00870961">
        <w:rPr>
          <w:rFonts w:cstheme="minorHAnsi"/>
          <w:szCs w:val="22"/>
        </w:rPr>
        <w:t>RidgeCV</w:t>
      </w:r>
      <w:proofErr w:type="spellEnd"/>
      <w:r w:rsidRPr="00870961">
        <w:rPr>
          <w:rFonts w:cstheme="minorHAnsi"/>
          <w:szCs w:val="22"/>
        </w:rPr>
        <w:t xml:space="preserve"> con validación </w:t>
      </w:r>
      <w:proofErr w:type="spellStart"/>
      <w:r w:rsidRPr="00870961">
        <w:rPr>
          <w:rFonts w:cstheme="minorHAnsi"/>
          <w:szCs w:val="22"/>
        </w:rPr>
        <w:t>TimeSeriesSplit</w:t>
      </w:r>
      <w:proofErr w:type="spellEnd"/>
      <w:r w:rsidRPr="00870961">
        <w:rPr>
          <w:rFonts w:cstheme="minorHAnsi"/>
          <w:szCs w:val="22"/>
        </w:rPr>
        <w:t xml:space="preserve"> de 5 particiones sobre el conjunto de entrenamiento. Los valores de </w:t>
      </w:r>
      <w:proofErr w:type="spellStart"/>
      <w:r w:rsidRPr="00870961">
        <w:rPr>
          <w:rFonts w:cstheme="minorHAnsi"/>
          <w:szCs w:val="22"/>
        </w:rPr>
        <w:t>alpha</w:t>
      </w:r>
      <w:proofErr w:type="spellEnd"/>
      <w:r w:rsidRPr="00870961">
        <w:rPr>
          <w:rFonts w:cstheme="minorHAnsi"/>
          <w:szCs w:val="22"/>
        </w:rPr>
        <w:t xml:space="preserve"> explorados abarcan desde 100 hasta 100.000, con énfasis en los rangos altos que suelen ser más adecuados cuando el número de variables es elevado.</w:t>
      </w:r>
    </w:p>
    <w:p w14:paraId="7A939242" w14:textId="1B46FD44" w:rsidR="00870961" w:rsidRPr="00870961" w:rsidRDefault="00870961" w:rsidP="004714D7">
      <w:pPr>
        <w:pStyle w:val="Ttulo3"/>
        <w:numPr>
          <w:ilvl w:val="0"/>
          <w:numId w:val="0"/>
        </w:numPr>
        <w:rPr>
          <w:rFonts w:cstheme="minorHAnsi"/>
          <w:sz w:val="22"/>
          <w:szCs w:val="22"/>
        </w:rPr>
      </w:pPr>
      <w:bookmarkStart w:id="51" w:name="_Toc229572303"/>
      <w:r w:rsidRPr="00870961">
        <w:rPr>
          <w:rFonts w:cstheme="minorHAnsi"/>
          <w:sz w:val="22"/>
          <w:szCs w:val="22"/>
        </w:rPr>
        <w:t>Random Forest</w:t>
      </w:r>
      <w:bookmarkEnd w:id="51"/>
    </w:p>
    <w:p w14:paraId="0A5EE0FF" w14:textId="77777777" w:rsidR="00870961" w:rsidRPr="00870961" w:rsidRDefault="00870961" w:rsidP="00870961">
      <w:pPr>
        <w:pStyle w:val="NormalWeb"/>
        <w:rPr>
          <w:rFonts w:cstheme="minorHAnsi"/>
          <w:szCs w:val="22"/>
        </w:rPr>
      </w:pPr>
      <w:r w:rsidRPr="00870961">
        <w:rPr>
          <w:rFonts w:cstheme="minorHAnsi"/>
          <w:szCs w:val="22"/>
        </w:rPr>
        <w:t>El Random Forest construye simultáneamente un gran número de árboles de decisión, cada uno entrenado sobre una muestra distinta de los datos y con acceso a un subconjunto aleatorio de variables en cada decisión. La predicción final es la media de todos los árboles. Esta doble fuente de aleatoriedad hace que los árboles sean diversos entre sí, lo que reduce el sobreajuste y mejora la capacidad de generalización.</w:t>
      </w:r>
    </w:p>
    <w:p w14:paraId="74EA4337" w14:textId="77777777" w:rsidR="00870961" w:rsidRPr="00870961" w:rsidRDefault="00870961" w:rsidP="00870961">
      <w:pPr>
        <w:pStyle w:val="NormalWeb"/>
        <w:rPr>
          <w:rFonts w:cstheme="minorHAnsi"/>
          <w:szCs w:val="22"/>
        </w:rPr>
      </w:pPr>
      <w:r w:rsidRPr="00870961">
        <w:rPr>
          <w:rFonts w:cstheme="minorHAnsi"/>
          <w:szCs w:val="22"/>
        </w:rPr>
        <w:t>A diferencia de Ridge, el Random Forest no impone ninguna forma funcional lineal y puede capturar relaciones complejas entre variables. No requiere escalado previo, ya que los árboles trabajan con particiones del espacio de variables y no con distancias.</w:t>
      </w:r>
    </w:p>
    <w:p w14:paraId="5A21981B"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se buscan mediante </w:t>
      </w:r>
      <w:proofErr w:type="spellStart"/>
      <w:r w:rsidRPr="00870961">
        <w:rPr>
          <w:rFonts w:cstheme="minorHAnsi"/>
          <w:szCs w:val="22"/>
        </w:rPr>
        <w:t>RandomizedSearchCV</w:t>
      </w:r>
      <w:proofErr w:type="spellEnd"/>
      <w:r w:rsidRPr="00870961">
        <w:rPr>
          <w:rFonts w:cstheme="minorHAnsi"/>
          <w:szCs w:val="22"/>
        </w:rPr>
        <w:t xml:space="preserve"> con 30 iteraciones y validación </w:t>
      </w:r>
      <w:proofErr w:type="spellStart"/>
      <w:r w:rsidRPr="00870961">
        <w:rPr>
          <w:rFonts w:cstheme="minorHAnsi"/>
          <w:szCs w:val="22"/>
        </w:rPr>
        <w:t>TimeSeriesSplit</w:t>
      </w:r>
      <w:proofErr w:type="spellEnd"/>
      <w:r w:rsidRPr="00870961">
        <w:rPr>
          <w:rFonts w:cstheme="minorHAnsi"/>
          <w:szCs w:val="22"/>
        </w:rPr>
        <w:t>. Los parámetros explorados son el número de árboles (</w:t>
      </w:r>
      <w:proofErr w:type="spellStart"/>
      <w:r w:rsidRPr="00870961">
        <w:rPr>
          <w:rStyle w:val="CdigoHTML"/>
          <w:rFonts w:asciiTheme="minorHAnsi" w:hAnsiTheme="minorHAnsi" w:cstheme="minorHAnsi"/>
          <w:sz w:val="22"/>
          <w:szCs w:val="22"/>
        </w:rPr>
        <w:t>n_estimators</w:t>
      </w:r>
      <w:proofErr w:type="spellEnd"/>
      <w:r w:rsidRPr="00870961">
        <w:rPr>
          <w:rFonts w:cstheme="minorHAnsi"/>
          <w:szCs w:val="22"/>
        </w:rPr>
        <w:t>), la profundidad máxima de cada árbol (</w:t>
      </w:r>
      <w:proofErr w:type="spellStart"/>
      <w:r w:rsidRPr="00870961">
        <w:rPr>
          <w:rStyle w:val="CdigoHTML"/>
          <w:rFonts w:asciiTheme="minorHAnsi" w:hAnsiTheme="minorHAnsi" w:cstheme="minorHAnsi"/>
          <w:sz w:val="22"/>
          <w:szCs w:val="22"/>
        </w:rPr>
        <w:t>max_depth</w:t>
      </w:r>
      <w:proofErr w:type="spellEnd"/>
      <w:r w:rsidRPr="00870961">
        <w:rPr>
          <w:rFonts w:cstheme="minorHAnsi"/>
          <w:szCs w:val="22"/>
        </w:rPr>
        <w:t>), el número mínimo de observaciones por hoja (</w:t>
      </w:r>
      <w:proofErr w:type="spellStart"/>
      <w:r w:rsidRPr="00870961">
        <w:rPr>
          <w:rStyle w:val="CdigoHTML"/>
          <w:rFonts w:asciiTheme="minorHAnsi" w:hAnsiTheme="minorHAnsi" w:cstheme="minorHAnsi"/>
          <w:sz w:val="22"/>
          <w:szCs w:val="22"/>
        </w:rPr>
        <w:t>min_samples_leaf</w:t>
      </w:r>
      <w:proofErr w:type="spellEnd"/>
      <w:r w:rsidRPr="00870961">
        <w:rPr>
          <w:rFonts w:cstheme="minorHAnsi"/>
          <w:szCs w:val="22"/>
        </w:rPr>
        <w:t>) y la fracción de variables consideradas en cada nodo (</w:t>
      </w:r>
      <w:proofErr w:type="spellStart"/>
      <w:r w:rsidRPr="00870961">
        <w:rPr>
          <w:rStyle w:val="CdigoHTML"/>
          <w:rFonts w:asciiTheme="minorHAnsi" w:hAnsiTheme="minorHAnsi" w:cstheme="minorHAnsi"/>
          <w:sz w:val="22"/>
          <w:szCs w:val="22"/>
        </w:rPr>
        <w:t>max_features</w:t>
      </w:r>
      <w:proofErr w:type="spellEnd"/>
      <w:r w:rsidRPr="00870961">
        <w:rPr>
          <w:rFonts w:cstheme="minorHAnsi"/>
          <w:szCs w:val="22"/>
        </w:rPr>
        <w:t xml:space="preserve">). El espacio total de combinaciones </w:t>
      </w:r>
      <w:r w:rsidRPr="00870961">
        <w:rPr>
          <w:rFonts w:cstheme="minorHAnsi"/>
          <w:szCs w:val="22"/>
        </w:rPr>
        <w:lastRenderedPageBreak/>
        <w:t xml:space="preserve">posibles es de 240, y las 30 iteraciones cubren el 12,5% de ese espacio, suficiente para identificar configuraciones competitivas. La búsqueda se realiza una sola vez por fichero de datos, utilizando el primer ETF del bloque como referencia, y los </w:t>
      </w:r>
      <w:proofErr w:type="spellStart"/>
      <w:r w:rsidRPr="00870961">
        <w:rPr>
          <w:rFonts w:cstheme="minorHAnsi"/>
          <w:szCs w:val="22"/>
        </w:rPr>
        <w:t>hiperparámetros</w:t>
      </w:r>
      <w:proofErr w:type="spellEnd"/>
      <w:r w:rsidRPr="00870961">
        <w:rPr>
          <w:rFonts w:cstheme="minorHAnsi"/>
          <w:szCs w:val="22"/>
        </w:rPr>
        <w:t xml:space="preserve"> encontrados se aplican a todos los </w:t>
      </w:r>
      <w:proofErr w:type="spellStart"/>
      <w:r w:rsidRPr="00870961">
        <w:rPr>
          <w:rFonts w:cstheme="minorHAnsi"/>
          <w:szCs w:val="22"/>
        </w:rPr>
        <w:t>ETFs</w:t>
      </w:r>
      <w:proofErr w:type="spellEnd"/>
      <w:r w:rsidRPr="00870961">
        <w:rPr>
          <w:rFonts w:cstheme="minorHAnsi"/>
          <w:szCs w:val="22"/>
        </w:rPr>
        <w:t xml:space="preserve"> del mismo fichero.</w:t>
      </w:r>
    </w:p>
    <w:p w14:paraId="55D518DA" w14:textId="59D4BCC6" w:rsidR="00870961" w:rsidRPr="00870961" w:rsidRDefault="00870961" w:rsidP="004714D7">
      <w:pPr>
        <w:pStyle w:val="Ttulo3"/>
        <w:numPr>
          <w:ilvl w:val="0"/>
          <w:numId w:val="0"/>
        </w:numPr>
        <w:rPr>
          <w:rFonts w:cstheme="minorHAnsi"/>
          <w:sz w:val="22"/>
          <w:szCs w:val="22"/>
        </w:rPr>
      </w:pPr>
      <w:bookmarkStart w:id="52" w:name="_Toc229572304"/>
      <w:proofErr w:type="spellStart"/>
      <w:r w:rsidRPr="00870961">
        <w:rPr>
          <w:rFonts w:cstheme="minorHAnsi"/>
          <w:sz w:val="22"/>
          <w:szCs w:val="22"/>
        </w:rPr>
        <w:t>Gradient</w:t>
      </w:r>
      <w:proofErr w:type="spellEnd"/>
      <w:r w:rsidRPr="00870961">
        <w:rPr>
          <w:rFonts w:cstheme="minorHAnsi"/>
          <w:sz w:val="22"/>
          <w:szCs w:val="22"/>
        </w:rPr>
        <w:t xml:space="preserve"> </w:t>
      </w:r>
      <w:proofErr w:type="spellStart"/>
      <w:r w:rsidRPr="00870961">
        <w:rPr>
          <w:rFonts w:cstheme="minorHAnsi"/>
          <w:sz w:val="22"/>
          <w:szCs w:val="22"/>
        </w:rPr>
        <w:t>Boosting</w:t>
      </w:r>
      <w:bookmarkEnd w:id="52"/>
      <w:proofErr w:type="spellEnd"/>
    </w:p>
    <w:p w14:paraId="6B274340"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también construye una secuencia de árboles de decisión, pero de forma secuencial en lugar de paralela. Cada nuevo árbol se entrena para corregir los errores que cometieron los árboles anteriores. El resultado final es la suma ponderada de todos ellos, donde cada árbol contribuye en proporción a su tasa de aprendizaje. Esta naturaleza secuencial hace que 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sea generalmente más preciso que el Random Forest cuando la señal es débil, como en el caso de los retornos financieros, porque cada etapa se enfoca específicamente en los casos más difíciles.</w:t>
      </w:r>
    </w:p>
    <w:p w14:paraId="5C4BE935" w14:textId="77777777" w:rsidR="00870961" w:rsidRPr="00870961" w:rsidRDefault="00870961" w:rsidP="00870961">
      <w:pPr>
        <w:pStyle w:val="NormalWeb"/>
        <w:rPr>
          <w:rFonts w:cstheme="minorHAnsi"/>
          <w:szCs w:val="22"/>
        </w:rPr>
      </w:pPr>
      <w:r w:rsidRPr="00870961">
        <w:rPr>
          <w:rFonts w:cstheme="minorHAnsi"/>
          <w:szCs w:val="22"/>
        </w:rPr>
        <w:t xml:space="preserve">Su principal limitación es que no puede paralelizarse durante el entrenamiento, lo que lo hace más costoso en tiempo. Además, si no se regulariza correctamente, tiende a </w:t>
      </w:r>
      <w:proofErr w:type="spellStart"/>
      <w:r w:rsidRPr="00870961">
        <w:rPr>
          <w:rFonts w:cstheme="minorHAnsi"/>
          <w:szCs w:val="22"/>
        </w:rPr>
        <w:t>sobreajustar</w:t>
      </w:r>
      <w:proofErr w:type="spellEnd"/>
      <w:r w:rsidRPr="00870961">
        <w:rPr>
          <w:rFonts w:cstheme="minorHAnsi"/>
          <w:szCs w:val="22"/>
        </w:rPr>
        <w:t>.</w:t>
      </w:r>
    </w:p>
    <w:p w14:paraId="673E72F0"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explorados incluyen, además de los comunes con Random Forest, la tasa de aprendizaje (</w:t>
      </w:r>
      <w:proofErr w:type="spellStart"/>
      <w:r w:rsidRPr="00870961">
        <w:rPr>
          <w:rStyle w:val="CdigoHTML"/>
          <w:rFonts w:asciiTheme="minorHAnsi" w:hAnsiTheme="minorHAnsi" w:cstheme="minorHAnsi"/>
          <w:sz w:val="22"/>
          <w:szCs w:val="22"/>
        </w:rPr>
        <w:t>learning_rate</w:t>
      </w:r>
      <w:proofErr w:type="spellEnd"/>
      <w:r w:rsidRPr="00870961">
        <w:rPr>
          <w:rFonts w:cstheme="minorHAnsi"/>
          <w:szCs w:val="22"/>
        </w:rPr>
        <w:t>) y la fracción de observaciones usadas por árbol (</w:t>
      </w:r>
      <w:proofErr w:type="spellStart"/>
      <w:r w:rsidRPr="00870961">
        <w:rPr>
          <w:rStyle w:val="CdigoHTML"/>
          <w:rFonts w:asciiTheme="minorHAnsi" w:hAnsiTheme="minorHAnsi" w:cstheme="minorHAnsi"/>
          <w:sz w:val="22"/>
          <w:szCs w:val="22"/>
        </w:rPr>
        <w:t>subsample</w:t>
      </w:r>
      <w:proofErr w:type="spellEnd"/>
      <w:r w:rsidRPr="00870961">
        <w:rPr>
          <w:rFonts w:cstheme="minorHAnsi"/>
          <w:szCs w:val="22"/>
        </w:rPr>
        <w:t xml:space="preserve">). Este último parámetro introduce aleatoriedad en el </w:t>
      </w:r>
      <w:proofErr w:type="spellStart"/>
      <w:r w:rsidRPr="00870961">
        <w:rPr>
          <w:rFonts w:cstheme="minorHAnsi"/>
          <w:szCs w:val="22"/>
        </w:rPr>
        <w:t>boosting</w:t>
      </w:r>
      <w:proofErr w:type="spellEnd"/>
      <w:r w:rsidRPr="00870961">
        <w:rPr>
          <w:rFonts w:cstheme="minorHAnsi"/>
          <w:szCs w:val="22"/>
        </w:rPr>
        <w:t xml:space="preserve"> y es uno de los mecanismos de regularización más efectivos. El espacio de búsqueda tiene 3.072 combinaciones posibles y se exploran 30 de ellas mediante </w:t>
      </w:r>
      <w:proofErr w:type="spellStart"/>
      <w:r w:rsidRPr="00870961">
        <w:rPr>
          <w:rFonts w:cstheme="minorHAnsi"/>
          <w:szCs w:val="22"/>
        </w:rPr>
        <w:t>RandomizedSearchCV</w:t>
      </w:r>
      <w:proofErr w:type="spellEnd"/>
      <w:r w:rsidRPr="00870961">
        <w:rPr>
          <w:rFonts w:cstheme="minorHAnsi"/>
          <w:szCs w:val="22"/>
        </w:rPr>
        <w:t xml:space="preserve">, también con validación </w:t>
      </w:r>
      <w:proofErr w:type="spellStart"/>
      <w:r w:rsidRPr="00870961">
        <w:rPr>
          <w:rFonts w:cstheme="minorHAnsi"/>
          <w:szCs w:val="22"/>
        </w:rPr>
        <w:t>TimeSeriesSplit</w:t>
      </w:r>
      <w:proofErr w:type="spellEnd"/>
      <w:r w:rsidRPr="00870961">
        <w:rPr>
          <w:rFonts w:cstheme="minorHAnsi"/>
          <w:szCs w:val="22"/>
        </w:rPr>
        <w:t>.</w:t>
      </w:r>
    </w:p>
    <w:p w14:paraId="61CC5579" w14:textId="515AE5C6" w:rsidR="00870961" w:rsidRPr="00870961" w:rsidRDefault="00870961" w:rsidP="00870961">
      <w:pPr>
        <w:rPr>
          <w:rFonts w:cstheme="minorHAnsi"/>
          <w:szCs w:val="22"/>
        </w:rPr>
      </w:pPr>
    </w:p>
    <w:p w14:paraId="76F7FF8F" w14:textId="12C0730E" w:rsidR="00870961" w:rsidRPr="00870961" w:rsidRDefault="00870961" w:rsidP="004714D7">
      <w:pPr>
        <w:pStyle w:val="Ttulo2"/>
        <w:numPr>
          <w:ilvl w:val="0"/>
          <w:numId w:val="0"/>
        </w:numPr>
        <w:rPr>
          <w:rFonts w:cstheme="minorHAnsi"/>
          <w:sz w:val="22"/>
          <w:szCs w:val="22"/>
        </w:rPr>
      </w:pPr>
      <w:bookmarkStart w:id="53" w:name="_Toc229572305"/>
      <w:r w:rsidRPr="00870961">
        <w:rPr>
          <w:rFonts w:cstheme="minorHAnsi"/>
          <w:sz w:val="22"/>
          <w:szCs w:val="22"/>
        </w:rPr>
        <w:t>Resultados del modelo semanal</w:t>
      </w:r>
      <w:bookmarkEnd w:id="53"/>
    </w:p>
    <w:p w14:paraId="231413C7" w14:textId="77777777" w:rsidR="00870961" w:rsidRPr="00870961" w:rsidRDefault="00870961" w:rsidP="00870961">
      <w:pPr>
        <w:pStyle w:val="NormalWeb"/>
        <w:rPr>
          <w:rFonts w:cstheme="minorHAnsi"/>
          <w:szCs w:val="22"/>
        </w:rPr>
      </w:pPr>
      <w:r w:rsidRPr="00870961">
        <w:rPr>
          <w:rStyle w:val="nfasis"/>
          <w:rFonts w:cstheme="minorHAnsi"/>
          <w:szCs w:val="22"/>
        </w:rPr>
        <w:t xml:space="preserve">(Esta sección se completará con las tablas y análisis una vez finalizados todos los experimentos. Se presentarán los RMSE y MAE de cada modelo frente a los dos </w:t>
      </w:r>
      <w:proofErr w:type="spellStart"/>
      <w:r w:rsidRPr="00870961">
        <w:rPr>
          <w:rStyle w:val="nfasis"/>
          <w:rFonts w:cstheme="minorHAnsi"/>
          <w:szCs w:val="22"/>
        </w:rPr>
        <w:t>benchmarks</w:t>
      </w:r>
      <w:proofErr w:type="spellEnd"/>
      <w:r w:rsidRPr="00870961">
        <w:rPr>
          <w:rStyle w:val="nfasis"/>
          <w:rFonts w:cstheme="minorHAnsi"/>
          <w:szCs w:val="22"/>
        </w:rPr>
        <w:t xml:space="preserve"> para cada ETF y cada fichero de datos, así como el análisis de si los retardos adicionales mejoran la predicción y qué modelos resultan más competitivos en función del tipo de ETF.)</w:t>
      </w:r>
    </w:p>
    <w:p w14:paraId="54477276" w14:textId="7C0A9C8D" w:rsidR="00870961" w:rsidRPr="00870961" w:rsidRDefault="00870961" w:rsidP="00870961">
      <w:pPr>
        <w:rPr>
          <w:rFonts w:cstheme="minorHAnsi"/>
          <w:szCs w:val="22"/>
        </w:rPr>
      </w:pPr>
    </w:p>
    <w:p w14:paraId="53FF0969" w14:textId="58477F52" w:rsidR="00870961" w:rsidRPr="00870961" w:rsidRDefault="00870961" w:rsidP="004714D7">
      <w:pPr>
        <w:pStyle w:val="Ttulo2"/>
        <w:numPr>
          <w:ilvl w:val="0"/>
          <w:numId w:val="0"/>
        </w:numPr>
        <w:rPr>
          <w:rFonts w:cstheme="minorHAnsi"/>
          <w:sz w:val="22"/>
          <w:szCs w:val="22"/>
        </w:rPr>
      </w:pPr>
      <w:bookmarkStart w:id="54" w:name="_Toc229572306"/>
      <w:r w:rsidRPr="00870961">
        <w:rPr>
          <w:rFonts w:cstheme="minorHAnsi"/>
          <w:sz w:val="22"/>
          <w:szCs w:val="22"/>
        </w:rPr>
        <w:t>Resultados del modelo diario</w:t>
      </w:r>
      <w:bookmarkEnd w:id="54"/>
    </w:p>
    <w:p w14:paraId="6D50219C" w14:textId="42B3F45C" w:rsidR="00411DEC" w:rsidRPr="00411DEC" w:rsidRDefault="00870961" w:rsidP="00411DEC">
      <w:pPr>
        <w:pStyle w:val="NormalWeb"/>
        <w:rPr>
          <w:rFonts w:cstheme="minorHAnsi"/>
          <w:i/>
          <w:iCs/>
          <w:szCs w:val="22"/>
        </w:rPr>
      </w:pPr>
      <w:r w:rsidRPr="00870961">
        <w:rPr>
          <w:rStyle w:val="nfasis"/>
          <w:rFonts w:cstheme="minorHAnsi"/>
          <w:szCs w:val="22"/>
        </w:rPr>
        <w:t xml:space="preserve">(Esta sección se desarrollará en paralelo a la semanal una vez completados los experimentos diarios, con la misma estructura de comparación entre modelos y </w:t>
      </w:r>
      <w:proofErr w:type="spellStart"/>
      <w:r w:rsidRPr="00870961">
        <w:rPr>
          <w:rStyle w:val="nfasis"/>
          <w:rFonts w:cstheme="minorHAnsi"/>
          <w:szCs w:val="22"/>
        </w:rPr>
        <w:t>benchmarks</w:t>
      </w:r>
      <w:proofErr w:type="spellEnd"/>
      <w:r w:rsidRPr="00870961">
        <w:rPr>
          <w:rStyle w:val="nfasis"/>
          <w:rFonts w:cstheme="minorHAnsi"/>
          <w:szCs w:val="22"/>
        </w:rPr>
        <w:t>.)</w:t>
      </w:r>
      <w:r w:rsidR="00411DEC" w:rsidRPr="00411DEC">
        <w:rPr>
          <w:rFonts w:ascii="Times New Roman" w:hAnsi="Times New Roman"/>
          <w:b/>
          <w:bCs/>
          <w:sz w:val="24"/>
        </w:rPr>
        <w:t xml:space="preserve"> </w:t>
      </w:r>
      <w:proofErr w:type="spellStart"/>
      <w:r w:rsidR="00411DEC" w:rsidRPr="00411DEC">
        <w:rPr>
          <w:rFonts w:cstheme="minorHAnsi"/>
          <w:b/>
          <w:bCs/>
          <w:i/>
          <w:iCs/>
          <w:szCs w:val="22"/>
        </w:rPr>
        <w:t>LinearRegression</w:t>
      </w:r>
      <w:proofErr w:type="spellEnd"/>
      <w:r w:rsidR="00411DEC" w:rsidRPr="00411DEC">
        <w:rPr>
          <w:rFonts w:cstheme="minorHAnsi"/>
          <w:b/>
          <w:bCs/>
          <w:i/>
          <w:iCs/>
          <w:szCs w:val="22"/>
        </w:rPr>
        <w:t xml:space="preserve"> está </w:t>
      </w:r>
      <w:r w:rsidR="00411DEC" w:rsidRPr="00411DEC">
        <w:rPr>
          <w:rFonts w:cstheme="minorHAnsi"/>
          <w:b/>
          <w:bCs/>
          <w:i/>
          <w:iCs/>
          <w:szCs w:val="22"/>
        </w:rPr>
        <w:lastRenderedPageBreak/>
        <w:t>roto y hay que ignorarlo en las conclusiones finales.</w:t>
      </w:r>
      <w:r w:rsidR="00411DEC" w:rsidRPr="00411DEC">
        <w:rPr>
          <w:rFonts w:cstheme="minorHAnsi"/>
          <w:i/>
          <w:iCs/>
          <w:szCs w:val="22"/>
        </w:rPr>
        <w:t xml:space="preserve"> Con 180–414 columnas y solo 264 observaciones, la regresión lineal simple sufre un sobreajuste severo. Al añadir más </w:t>
      </w:r>
      <w:proofErr w:type="spellStart"/>
      <w:r w:rsidR="00411DEC" w:rsidRPr="00411DEC">
        <w:rPr>
          <w:rFonts w:cstheme="minorHAnsi"/>
          <w:i/>
          <w:iCs/>
          <w:szCs w:val="22"/>
        </w:rPr>
        <w:t>lags</w:t>
      </w:r>
      <w:proofErr w:type="spellEnd"/>
      <w:r w:rsidR="00411DEC" w:rsidRPr="00411DEC">
        <w:rPr>
          <w:rFonts w:cstheme="minorHAnsi"/>
          <w:i/>
          <w:iCs/>
          <w:szCs w:val="22"/>
        </w:rPr>
        <w:t xml:space="preserve">, más columnas entran y el problema empeora: de 0,00784 con 0 </w:t>
      </w:r>
      <w:proofErr w:type="spellStart"/>
      <w:r w:rsidR="00411DEC" w:rsidRPr="00411DEC">
        <w:rPr>
          <w:rFonts w:cstheme="minorHAnsi"/>
          <w:i/>
          <w:iCs/>
          <w:szCs w:val="22"/>
        </w:rPr>
        <w:t>lags</w:t>
      </w:r>
      <w:proofErr w:type="spellEnd"/>
      <w:r w:rsidR="00411DEC" w:rsidRPr="00411DEC">
        <w:rPr>
          <w:rFonts w:cstheme="minorHAnsi"/>
          <w:i/>
          <w:iCs/>
          <w:szCs w:val="22"/>
        </w:rPr>
        <w:t xml:space="preserve"> sube a 0,02840 con 2 </w:t>
      </w:r>
      <w:proofErr w:type="spellStart"/>
      <w:r w:rsidR="00411DEC" w:rsidRPr="00411DEC">
        <w:rPr>
          <w:rFonts w:cstheme="minorHAnsi"/>
          <w:i/>
          <w:iCs/>
          <w:szCs w:val="22"/>
        </w:rPr>
        <w:t>lags</w:t>
      </w:r>
      <w:proofErr w:type="spellEnd"/>
      <w:r w:rsidR="00411DEC" w:rsidRPr="00411DEC">
        <w:rPr>
          <w:rFonts w:cstheme="minorHAnsi"/>
          <w:i/>
          <w:iCs/>
          <w:szCs w:val="22"/>
        </w:rPr>
        <w:t xml:space="preserve">, que es casi cuatro veces el RMSE del </w:t>
      </w:r>
      <w:proofErr w:type="spellStart"/>
      <w:r w:rsidR="00411DEC" w:rsidRPr="00411DEC">
        <w:rPr>
          <w:rFonts w:cstheme="minorHAnsi"/>
          <w:i/>
          <w:iCs/>
          <w:szCs w:val="22"/>
        </w:rPr>
        <w:t>baseline</w:t>
      </w:r>
      <w:proofErr w:type="spellEnd"/>
      <w:r w:rsidR="00411DEC" w:rsidRPr="00411DEC">
        <w:rPr>
          <w:rFonts w:cstheme="minorHAnsi"/>
          <w:i/>
          <w:iCs/>
          <w:szCs w:val="22"/>
        </w:rPr>
        <w:t xml:space="preserve"> </w:t>
      </w:r>
      <w:proofErr w:type="spellStart"/>
      <w:r w:rsidR="00411DEC" w:rsidRPr="00411DEC">
        <w:rPr>
          <w:rFonts w:cstheme="minorHAnsi"/>
          <w:i/>
          <w:iCs/>
          <w:szCs w:val="22"/>
        </w:rPr>
        <w:t>naive</w:t>
      </w:r>
      <w:proofErr w:type="spellEnd"/>
      <w:r w:rsidR="00411DEC" w:rsidRPr="00411DEC">
        <w:rPr>
          <w:rFonts w:cstheme="minorHAnsi"/>
          <w:i/>
          <w:iCs/>
          <w:szCs w:val="22"/>
        </w:rPr>
        <w:t>. Esto no es un fallo del sistema sino un comportamiento esperado y bien documentado de OLS en espacios de alta dimensionalidad. De hecho, Ridge es exactamente la solución a este problema: añade regularización y rinde 0,00490, igual que los mejores modelos. Esto ya es una conclusión relevante para el TFM: la regresión lineal sin regularización no es viable en este contexto.</w:t>
      </w:r>
    </w:p>
    <w:p w14:paraId="36265CE7"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Ridge, Random Forest y GBR son prácticamente indistinguibles a nivel global.</w:t>
      </w:r>
      <w:r w:rsidRPr="00411DEC">
        <w:rPr>
          <w:rFonts w:cstheme="minorHAnsi"/>
          <w:i/>
          <w:iCs/>
          <w:szCs w:val="22"/>
          <w:lang w:val="es-ES"/>
        </w:rPr>
        <w:t xml:space="preserve"> Los tres obtienen un RMSE medio de entre 0,00490 y 0,00494 en todos los </w:t>
      </w:r>
      <w:proofErr w:type="spellStart"/>
      <w:r w:rsidRPr="00411DEC">
        <w:rPr>
          <w:rFonts w:cstheme="minorHAnsi"/>
          <w:i/>
          <w:iCs/>
          <w:szCs w:val="22"/>
          <w:lang w:val="es-ES"/>
        </w:rPr>
        <w:t>datasets</w:t>
      </w:r>
      <w:proofErr w:type="spellEnd"/>
      <w:r w:rsidRPr="00411DEC">
        <w:rPr>
          <w:rFonts w:cstheme="minorHAnsi"/>
          <w:i/>
          <w:iCs/>
          <w:szCs w:val="22"/>
          <w:lang w:val="es-ES"/>
        </w:rPr>
        <w:t>. La diferencia entre el mejor y el peor de los tres es de apenas 0,00004, lo que en términos financieros es irrelevante. Esto sugiere que el límite de predictibilidad de estos datos está en torno a ese valor y que los tres modelos lo han alcanzado.</w:t>
      </w:r>
    </w:p>
    <w:p w14:paraId="78C6CDE0"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w:t>
      </w:r>
      <w:proofErr w:type="spellStart"/>
      <w:r w:rsidRPr="00411DEC">
        <w:rPr>
          <w:rFonts w:cstheme="minorHAnsi"/>
          <w:b/>
          <w:bCs/>
          <w:i/>
          <w:iCs/>
          <w:szCs w:val="22"/>
          <w:lang w:val="es-ES"/>
        </w:rPr>
        <w:t>lags</w:t>
      </w:r>
      <w:proofErr w:type="spellEnd"/>
      <w:r w:rsidRPr="00411DEC">
        <w:rPr>
          <w:rFonts w:cstheme="minorHAnsi"/>
          <w:b/>
          <w:bCs/>
          <w:i/>
          <w:iCs/>
          <w:szCs w:val="22"/>
          <w:lang w:val="es-ES"/>
        </w:rPr>
        <w:t xml:space="preserve"> no mejoran la predicción de forma consistente.</w:t>
      </w:r>
      <w:r w:rsidRPr="00411DEC">
        <w:rPr>
          <w:rFonts w:cstheme="minorHAnsi"/>
          <w:i/>
          <w:iCs/>
          <w:szCs w:val="22"/>
          <w:lang w:val="es-ES"/>
        </w:rPr>
        <w:t xml:space="preserve"> Para Ridge, RF y GBR el RMSE permanece casi constante entre 0 y 4 </w:t>
      </w:r>
      <w:proofErr w:type="spellStart"/>
      <w:r w:rsidRPr="00411DEC">
        <w:rPr>
          <w:rFonts w:cstheme="minorHAnsi"/>
          <w:i/>
          <w:iCs/>
          <w:szCs w:val="22"/>
          <w:lang w:val="es-ES"/>
        </w:rPr>
        <w:t>lags</w:t>
      </w:r>
      <w:proofErr w:type="spellEnd"/>
      <w:r w:rsidRPr="00411DEC">
        <w:rPr>
          <w:rFonts w:cstheme="minorHAnsi"/>
          <w:i/>
          <w:iCs/>
          <w:szCs w:val="22"/>
          <w:lang w:val="es-ES"/>
        </w:rPr>
        <w:t xml:space="preserve">. Esto tiene una interpretación financiera directa: los retornos semanales de estos </w:t>
      </w:r>
      <w:proofErr w:type="spellStart"/>
      <w:r w:rsidRPr="00411DEC">
        <w:rPr>
          <w:rFonts w:cstheme="minorHAnsi"/>
          <w:i/>
          <w:iCs/>
          <w:szCs w:val="22"/>
          <w:lang w:val="es-ES"/>
        </w:rPr>
        <w:t>ETFs</w:t>
      </w:r>
      <w:proofErr w:type="spellEnd"/>
      <w:r w:rsidRPr="00411DEC">
        <w:rPr>
          <w:rFonts w:cstheme="minorHAnsi"/>
          <w:i/>
          <w:iCs/>
          <w:szCs w:val="22"/>
          <w:lang w:val="es-ES"/>
        </w:rPr>
        <w:t xml:space="preserve"> no presentan autocorrelación explotable. La información de semanas pasadas no ayuda a predecir la semana siguiente, lo cual es consistente con la hipótesis de mercados eficientes en su forma débil. Para el TFM es una conclusión honesta y valiosa: no hay </w:t>
      </w:r>
      <w:proofErr w:type="spellStart"/>
      <w:r w:rsidRPr="00411DEC">
        <w:rPr>
          <w:rFonts w:cstheme="minorHAnsi"/>
          <w:i/>
          <w:iCs/>
          <w:szCs w:val="22"/>
          <w:lang w:val="es-ES"/>
        </w:rPr>
        <w:t>momentum</w:t>
      </w:r>
      <w:proofErr w:type="spellEnd"/>
      <w:r w:rsidRPr="00411DEC">
        <w:rPr>
          <w:rFonts w:cstheme="minorHAnsi"/>
          <w:i/>
          <w:iCs/>
          <w:szCs w:val="22"/>
          <w:lang w:val="es-ES"/>
        </w:rPr>
        <w:t xml:space="preserve"> semanal detectable con estos modelos.</w:t>
      </w:r>
    </w:p>
    <w:p w14:paraId="7DD500E8"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tres modelos buenos baten al </w:t>
      </w:r>
      <w:proofErr w:type="spellStart"/>
      <w:r w:rsidRPr="00411DEC">
        <w:rPr>
          <w:rFonts w:cstheme="minorHAnsi"/>
          <w:b/>
          <w:bCs/>
          <w:i/>
          <w:iCs/>
          <w:szCs w:val="22"/>
          <w:lang w:val="es-ES"/>
        </w:rPr>
        <w:t>baseline</w:t>
      </w:r>
      <w:proofErr w:type="spellEnd"/>
      <w:r w:rsidRPr="00411DEC">
        <w:rPr>
          <w:rFonts w:cstheme="minorHAnsi"/>
          <w:b/>
          <w:bCs/>
          <w:i/>
          <w:iCs/>
          <w:szCs w:val="22"/>
          <w:lang w:val="es-ES"/>
        </w:rPr>
        <w:t xml:space="preserve"> </w:t>
      </w:r>
      <w:proofErr w:type="spellStart"/>
      <w:r w:rsidRPr="00411DEC">
        <w:rPr>
          <w:rFonts w:cstheme="minorHAnsi"/>
          <w:b/>
          <w:bCs/>
          <w:i/>
          <w:iCs/>
          <w:szCs w:val="22"/>
          <w:lang w:val="es-ES"/>
        </w:rPr>
        <w:t>naive</w:t>
      </w:r>
      <w:proofErr w:type="spellEnd"/>
      <w:r w:rsidRPr="00411DEC">
        <w:rPr>
          <w:rFonts w:cstheme="minorHAnsi"/>
          <w:b/>
          <w:bCs/>
          <w:i/>
          <w:iCs/>
          <w:szCs w:val="22"/>
          <w:lang w:val="es-ES"/>
        </w:rPr>
        <w:t xml:space="preserve"> en el 100% de los </w:t>
      </w:r>
      <w:proofErr w:type="spellStart"/>
      <w:r w:rsidRPr="00411DEC">
        <w:rPr>
          <w:rFonts w:cstheme="minorHAnsi"/>
          <w:b/>
          <w:bCs/>
          <w:i/>
          <w:iCs/>
          <w:szCs w:val="22"/>
          <w:lang w:val="es-ES"/>
        </w:rPr>
        <w:t>ETFs</w:t>
      </w:r>
      <w:proofErr w:type="spellEnd"/>
      <w:r w:rsidRPr="00411DEC">
        <w:rPr>
          <w:rFonts w:cstheme="minorHAnsi"/>
          <w:b/>
          <w:bCs/>
          <w:i/>
          <w:iCs/>
          <w:szCs w:val="22"/>
          <w:lang w:val="es-ES"/>
        </w:rPr>
        <w:t>.</w:t>
      </w:r>
      <w:r w:rsidRPr="00411DEC">
        <w:rPr>
          <w:rFonts w:cstheme="minorHAnsi"/>
          <w:i/>
          <w:iCs/>
          <w:szCs w:val="22"/>
          <w:lang w:val="es-ES"/>
        </w:rPr>
        <w:t xml:space="preserve"> Esto significa que siempre es mejor usar el modelo que predecir el retorno de la semana anterior. Sin embargo, la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es mucho más modesta: GBR solo bate al </w:t>
      </w:r>
      <w:proofErr w:type="spellStart"/>
      <w:r w:rsidRPr="00411DEC">
        <w:rPr>
          <w:rFonts w:cstheme="minorHAnsi"/>
          <w:i/>
          <w:iCs/>
          <w:szCs w:val="22"/>
          <w:lang w:val="es-ES"/>
        </w:rPr>
        <w:t>zero</w:t>
      </w:r>
      <w:proofErr w:type="spellEnd"/>
      <w:r w:rsidRPr="00411DEC">
        <w:rPr>
          <w:rFonts w:cstheme="minorHAnsi"/>
          <w:i/>
          <w:iCs/>
          <w:szCs w:val="22"/>
          <w:lang w:val="es-ES"/>
        </w:rPr>
        <w:t xml:space="preserve"> en el 52% de los casos, mientras que RF y Ridge lo hacen en el 63%. Esto significa </w:t>
      </w:r>
      <w:proofErr w:type="gramStart"/>
      <w:r w:rsidRPr="00411DEC">
        <w:rPr>
          <w:rFonts w:cstheme="minorHAnsi"/>
          <w:i/>
          <w:iCs/>
          <w:szCs w:val="22"/>
          <w:lang w:val="es-ES"/>
        </w:rPr>
        <w:t>que</w:t>
      </w:r>
      <w:proofErr w:type="gramEnd"/>
      <w:r w:rsidRPr="00411DEC">
        <w:rPr>
          <w:rFonts w:cstheme="minorHAnsi"/>
          <w:i/>
          <w:iCs/>
          <w:szCs w:val="22"/>
          <w:lang w:val="es-ES"/>
        </w:rPr>
        <w:t xml:space="preserve"> en casi la mitad de los </w:t>
      </w:r>
      <w:proofErr w:type="spellStart"/>
      <w:r w:rsidRPr="00411DEC">
        <w:rPr>
          <w:rFonts w:cstheme="minorHAnsi"/>
          <w:i/>
          <w:iCs/>
          <w:szCs w:val="22"/>
          <w:lang w:val="es-ES"/>
        </w:rPr>
        <w:t>ETFs</w:t>
      </w:r>
      <w:proofErr w:type="spellEnd"/>
      <w:r w:rsidRPr="00411DEC">
        <w:rPr>
          <w:rFonts w:cstheme="minorHAnsi"/>
          <w:i/>
          <w:iCs/>
          <w:szCs w:val="22"/>
          <w:lang w:val="es-ES"/>
        </w:rPr>
        <w:t>, el modelo no mejora a predecir retorno nulo. En mercados eficientes esto es esperable y no invalida el enfoque: lo que importa no es el error absoluto sino si la dirección es útil para Markowitz.</w:t>
      </w:r>
    </w:p>
    <w:p w14:paraId="6F90D245"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Por grupos, hay patrones muy claros.</w:t>
      </w:r>
      <w:r w:rsidRPr="00411DEC">
        <w:rPr>
          <w:rFonts w:cstheme="minorHAnsi"/>
          <w:i/>
          <w:iCs/>
          <w:szCs w:val="22"/>
          <w:lang w:val="es-ES"/>
        </w:rPr>
        <w:t xml:space="preserve"> La renta fija es el grupo más predecible con diferencia: TIP, HYG, JNK, BND y AGG tienen RMSE entre 0,00126 y 0,00202, muy por debajo del resto. Ridge domina este grupo, lo que tiene sentido porque los bonos responden a factores macroeconómicos lineales como tipos de interés. Las materias primas son las más difíciles: USO tiene RMSE de 0,01028 y SLV de 0,01250, entre dos y ocho veces el de los bonos. GBR domina en renta variable tanto americana como internacional, donde las relaciones no lineales entre activos aportan más valor. Los </w:t>
      </w:r>
      <w:proofErr w:type="spellStart"/>
      <w:r w:rsidRPr="00411DEC">
        <w:rPr>
          <w:rFonts w:cstheme="minorHAnsi"/>
          <w:i/>
          <w:iCs/>
          <w:szCs w:val="22"/>
          <w:lang w:val="es-ES"/>
        </w:rPr>
        <w:t>ETFs</w:t>
      </w:r>
      <w:proofErr w:type="spellEnd"/>
      <w:r w:rsidRPr="00411DEC">
        <w:rPr>
          <w:rFonts w:cstheme="minorHAnsi"/>
          <w:i/>
          <w:iCs/>
          <w:szCs w:val="22"/>
          <w:lang w:val="es-ES"/>
        </w:rPr>
        <w:t xml:space="preserve"> chinos FXI y MCHI son los más difíciles del grupo internacional, con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negativa, lo que indica que estos activos tienen una dinámica que los modelos no capturan.</w:t>
      </w:r>
    </w:p>
    <w:p w14:paraId="042B7963" w14:textId="05CFCBC2" w:rsidR="00411DEC" w:rsidRPr="00411DEC" w:rsidRDefault="00411DEC" w:rsidP="00411DEC">
      <w:pPr>
        <w:pStyle w:val="NormalWeb"/>
        <w:rPr>
          <w:rFonts w:cstheme="minorHAnsi"/>
          <w:i/>
          <w:iCs/>
          <w:szCs w:val="22"/>
        </w:rPr>
      </w:pPr>
      <w:r w:rsidRPr="00411DEC">
        <w:rPr>
          <w:rFonts w:cstheme="minorHAnsi"/>
          <w:b/>
          <w:bCs/>
          <w:i/>
          <w:iCs/>
          <w:szCs w:val="22"/>
          <w:lang w:val="es-ES"/>
        </w:rPr>
        <w:lastRenderedPageBreak/>
        <w:t xml:space="preserve">El modelo ganador global es GBR con 0 </w:t>
      </w:r>
      <w:proofErr w:type="spellStart"/>
      <w:r w:rsidRPr="00411DEC">
        <w:rPr>
          <w:rFonts w:cstheme="minorHAnsi"/>
          <w:b/>
          <w:bCs/>
          <w:i/>
          <w:iCs/>
          <w:szCs w:val="22"/>
          <w:lang w:val="es-ES"/>
        </w:rPr>
        <w:t>lags</w:t>
      </w:r>
      <w:proofErr w:type="spellEnd"/>
      <w:r w:rsidRPr="00411DEC">
        <w:rPr>
          <w:rFonts w:cstheme="minorHAnsi"/>
          <w:i/>
          <w:iCs/>
          <w:szCs w:val="22"/>
          <w:lang w:val="es-ES"/>
        </w:rPr>
        <w:t>, aunque la diferencia con Ridge y RF es mínima. Para el Markowitz usarás GBR por ETF de renta variable y Ridge para renta fija, siguiendo el patrón que emerge de la Tabla 3.</w:t>
      </w:r>
      <w:r w:rsidRPr="00411DEC">
        <w:rPr>
          <w:rFonts w:ascii="Times New Roman" w:hAnsi="Times New Roman"/>
          <w:sz w:val="24"/>
        </w:rPr>
        <w:t xml:space="preserve"> </w:t>
      </w:r>
      <w:r w:rsidRPr="00411DEC">
        <w:rPr>
          <w:rFonts w:cstheme="minorHAnsi"/>
          <w:i/>
          <w:iCs/>
          <w:szCs w:val="22"/>
        </w:rPr>
        <w:t xml:space="preserve">Eliminar los </w:t>
      </w:r>
      <w:proofErr w:type="spellStart"/>
      <w:r w:rsidRPr="00411DEC">
        <w:rPr>
          <w:rFonts w:cstheme="minorHAnsi"/>
          <w:i/>
          <w:iCs/>
          <w:szCs w:val="22"/>
        </w:rPr>
        <w:t>ETFs</w:t>
      </w:r>
      <w:proofErr w:type="spellEnd"/>
      <w:r w:rsidRPr="00411DEC">
        <w:rPr>
          <w:rFonts w:cstheme="minorHAnsi"/>
          <w:i/>
          <w:iCs/>
          <w:szCs w:val="22"/>
        </w:rPr>
        <w:t xml:space="preserve"> con mejora negativa vs </w:t>
      </w:r>
      <w:proofErr w:type="spellStart"/>
      <w:r w:rsidRPr="00411DEC">
        <w:rPr>
          <w:rFonts w:cstheme="minorHAnsi"/>
          <w:i/>
          <w:iCs/>
          <w:szCs w:val="22"/>
        </w:rPr>
        <w:t>zeros</w:t>
      </w:r>
      <w:proofErr w:type="spellEnd"/>
      <w:r w:rsidRPr="00411DEC">
        <w:rPr>
          <w:rFonts w:cstheme="minorHAnsi"/>
          <w:i/>
          <w:iCs/>
          <w:szCs w:val="22"/>
        </w:rPr>
        <w:t xml:space="preserve"> (FXI, MCHI, XLRE, AGG, IEF, LQD, TLT, VNQ) mejora el RMSE medio global, pero esto </w:t>
      </w:r>
      <w:r w:rsidRPr="00411DEC">
        <w:rPr>
          <w:rFonts w:cstheme="minorHAnsi"/>
          <w:b/>
          <w:bCs/>
          <w:i/>
          <w:iCs/>
          <w:szCs w:val="22"/>
        </w:rPr>
        <w:t>no tiene sentido para Markowitz</w:t>
      </w:r>
      <w:r w:rsidRPr="00411DEC">
        <w:rPr>
          <w:rFonts w:cstheme="minorHAnsi"/>
          <w:i/>
          <w:iCs/>
          <w:szCs w:val="22"/>
        </w:rPr>
        <w:t>: precisamente los bonos y activos defensivos que el modelo no mejora son los que dan estabilidad a la cartera. Un Markowitz sin renta fija sería una cartera solo de renta variable, lo cual distorsiona completamente la optimización.</w:t>
      </w:r>
    </w:p>
    <w:p w14:paraId="12DC876F" w14:textId="77777777" w:rsidR="00411DEC" w:rsidRPr="00411DEC" w:rsidRDefault="00411DEC" w:rsidP="00411DEC">
      <w:pPr>
        <w:pStyle w:val="NormalWeb"/>
        <w:rPr>
          <w:rFonts w:cstheme="minorHAnsi"/>
          <w:i/>
          <w:iCs/>
          <w:szCs w:val="22"/>
          <w:lang w:val="es-ES"/>
        </w:rPr>
      </w:pPr>
      <w:r w:rsidRPr="00411DEC">
        <w:rPr>
          <w:rFonts w:cstheme="minorHAnsi"/>
          <w:i/>
          <w:iCs/>
          <w:szCs w:val="22"/>
          <w:lang w:val="es-ES"/>
        </w:rPr>
        <w:t xml:space="preserve">La estrategia correcta para el TFM es la contraria: para los </w:t>
      </w:r>
      <w:proofErr w:type="spellStart"/>
      <w:r w:rsidRPr="00411DEC">
        <w:rPr>
          <w:rFonts w:cstheme="minorHAnsi"/>
          <w:i/>
          <w:iCs/>
          <w:szCs w:val="22"/>
          <w:lang w:val="es-ES"/>
        </w:rPr>
        <w:t>ETFs</w:t>
      </w:r>
      <w:proofErr w:type="spellEnd"/>
      <w:r w:rsidRPr="00411DEC">
        <w:rPr>
          <w:rFonts w:cstheme="minorHAnsi"/>
          <w:i/>
          <w:iCs/>
          <w:szCs w:val="22"/>
          <w:lang w:val="es-ES"/>
        </w:rPr>
        <w:t xml:space="preserve"> donde el modelo no mejora al </w:t>
      </w:r>
      <w:proofErr w:type="spellStart"/>
      <w:r w:rsidRPr="00411DEC">
        <w:rPr>
          <w:rFonts w:cstheme="minorHAnsi"/>
          <w:i/>
          <w:iCs/>
          <w:szCs w:val="22"/>
          <w:lang w:val="es-ES"/>
        </w:rPr>
        <w:t>zero</w:t>
      </w:r>
      <w:proofErr w:type="spellEnd"/>
      <w:r w:rsidRPr="00411DEC">
        <w:rPr>
          <w:rFonts w:cstheme="minorHAnsi"/>
          <w:i/>
          <w:iCs/>
          <w:szCs w:val="22"/>
          <w:lang w:val="es-ES"/>
        </w:rPr>
        <w:t xml:space="preserve">, usar directamente </w:t>
      </w:r>
      <w:r w:rsidRPr="00411DEC">
        <w:rPr>
          <w:rFonts w:cstheme="minorHAnsi"/>
          <w:b/>
          <w:bCs/>
          <w:i/>
          <w:iCs/>
          <w:szCs w:val="22"/>
          <w:lang w:val="es-ES"/>
        </w:rPr>
        <w:t>predicción de retorno cero</w:t>
      </w:r>
      <w:r w:rsidRPr="00411DEC">
        <w:rPr>
          <w:rFonts w:cstheme="minorHAnsi"/>
          <w:i/>
          <w:iCs/>
          <w:szCs w:val="22"/>
          <w:lang w:val="es-ES"/>
        </w:rPr>
        <w:t xml:space="preserve"> como input al Markowitz, y dejar que la covarianza histórica decida si incluirlos o no. Así el modelo admite su </w:t>
      </w:r>
      <w:proofErr w:type="gramStart"/>
      <w:r w:rsidRPr="00411DEC">
        <w:rPr>
          <w:rFonts w:cstheme="minorHAnsi"/>
          <w:i/>
          <w:iCs/>
          <w:szCs w:val="22"/>
          <w:lang w:val="es-ES"/>
        </w:rPr>
        <w:t>limitación</w:t>
      </w:r>
      <w:proofErr w:type="gramEnd"/>
      <w:r w:rsidRPr="00411DEC">
        <w:rPr>
          <w:rFonts w:cstheme="minorHAnsi"/>
          <w:i/>
          <w:iCs/>
          <w:szCs w:val="22"/>
          <w:lang w:val="es-ES"/>
        </w:rPr>
        <w:t xml:space="preserve"> pero la cartera sigue siendo completa.</w:t>
      </w:r>
    </w:p>
    <w:p w14:paraId="21DF8300" w14:textId="31447734" w:rsidR="00411DEC" w:rsidRPr="00411DEC" w:rsidRDefault="00411DEC" w:rsidP="00411DEC">
      <w:pPr>
        <w:pStyle w:val="NormalWeb"/>
        <w:rPr>
          <w:rFonts w:cstheme="minorHAnsi"/>
          <w:i/>
          <w:iCs/>
          <w:szCs w:val="22"/>
          <w:lang w:val="es-ES"/>
        </w:rPr>
      </w:pPr>
    </w:p>
    <w:p w14:paraId="7A18D43D" w14:textId="16B15A10" w:rsidR="00870961" w:rsidRDefault="00870961" w:rsidP="00870961">
      <w:pPr>
        <w:pStyle w:val="NormalWeb"/>
        <w:rPr>
          <w:rStyle w:val="nfasis"/>
          <w:rFonts w:cstheme="minorHAnsi"/>
          <w:szCs w:val="22"/>
        </w:rPr>
      </w:pPr>
    </w:p>
    <w:p w14:paraId="6B569849" w14:textId="77777777" w:rsidR="007D1288" w:rsidRDefault="007D1288" w:rsidP="00870961">
      <w:pPr>
        <w:pStyle w:val="NormalWeb"/>
        <w:rPr>
          <w:rStyle w:val="nfasis"/>
          <w:rFonts w:cstheme="minorHAnsi"/>
          <w:szCs w:val="22"/>
        </w:rPr>
      </w:pPr>
    </w:p>
    <w:p w14:paraId="0D9DDF29" w14:textId="77777777" w:rsidR="007D1288" w:rsidRDefault="007D1288" w:rsidP="00870961">
      <w:pPr>
        <w:pStyle w:val="NormalWeb"/>
        <w:rPr>
          <w:rStyle w:val="nfasis"/>
          <w:rFonts w:cstheme="minorHAnsi"/>
          <w:szCs w:val="22"/>
        </w:rPr>
      </w:pPr>
    </w:p>
    <w:p w14:paraId="5C194300" w14:textId="7163C931" w:rsidR="007D1288" w:rsidRPr="004714D7" w:rsidRDefault="007D1288" w:rsidP="004714D7">
      <w:pPr>
        <w:pStyle w:val="NormalWeb"/>
        <w:ind w:firstLine="0"/>
        <w:rPr>
          <w:rStyle w:val="nfasis"/>
          <w:rFonts w:cstheme="minorHAnsi"/>
          <w:b/>
          <w:bCs/>
          <w:sz w:val="24"/>
        </w:rPr>
      </w:pPr>
      <w:r w:rsidRPr="004714D7">
        <w:rPr>
          <w:rStyle w:val="nfasis"/>
          <w:rFonts w:cstheme="minorHAnsi"/>
          <w:b/>
          <w:bCs/>
          <w:sz w:val="24"/>
        </w:rPr>
        <w:t>MODELO DIARIO</w:t>
      </w:r>
    </w:p>
    <w:p w14:paraId="23453419" w14:textId="77777777" w:rsidR="005A1A75" w:rsidRDefault="007D1288" w:rsidP="007D1288">
      <w:pPr>
        <w:pStyle w:val="NormalWeb"/>
        <w:rPr>
          <w:rFonts w:cstheme="minorHAnsi"/>
          <w:szCs w:val="22"/>
          <w:lang w:val="es-ES"/>
        </w:rPr>
      </w:pPr>
      <w:r w:rsidRPr="007D1288">
        <w:rPr>
          <w:rFonts w:cstheme="minorHAnsi"/>
          <w:szCs w:val="22"/>
          <w:lang w:val="es-ES"/>
        </w:rPr>
        <w:t xml:space="preserve">El cambio más importante está en </w:t>
      </w:r>
      <w:proofErr w:type="spellStart"/>
      <w:r w:rsidRPr="007D1288">
        <w:rPr>
          <w:rFonts w:cstheme="minorHAnsi"/>
          <w:b/>
          <w:bCs/>
          <w:szCs w:val="22"/>
          <w:lang w:val="es-ES"/>
        </w:rPr>
        <w:t>preprocess_daily_data</w:t>
      </w:r>
      <w:proofErr w:type="spellEnd"/>
      <w:r w:rsidRPr="007D1288">
        <w:rPr>
          <w:rFonts w:cstheme="minorHAnsi"/>
          <w:szCs w:val="22"/>
          <w:lang w:val="es-ES"/>
        </w:rPr>
        <w:t xml:space="preserve">, que es la función que prepara los datos antes de entrenar. En el modelo semanal esta función buscaba una columna llamada </w:t>
      </w:r>
      <w:proofErr w:type="spellStart"/>
      <w:r w:rsidRPr="007D1288">
        <w:rPr>
          <w:rFonts w:cstheme="minorHAnsi"/>
          <w:szCs w:val="22"/>
          <w:lang w:val="es-ES"/>
        </w:rPr>
        <w:t>week_key</w:t>
      </w:r>
      <w:proofErr w:type="spellEnd"/>
      <w:r w:rsidRPr="007D1288">
        <w:rPr>
          <w:rFonts w:cstheme="minorHAnsi"/>
          <w:szCs w:val="22"/>
          <w:lang w:val="es-ES"/>
        </w:rPr>
        <w:t xml:space="preserve"> para identificar cada observación en el tiempo, y eliminaba</w:t>
      </w:r>
    </w:p>
    <w:p w14:paraId="1A830907" w14:textId="10D700C5" w:rsidR="007D1288" w:rsidRPr="007D1288" w:rsidRDefault="007D1288" w:rsidP="007D1288">
      <w:pPr>
        <w:pStyle w:val="NormalWeb"/>
        <w:rPr>
          <w:rFonts w:cstheme="minorHAnsi"/>
          <w:szCs w:val="22"/>
          <w:lang w:val="es-ES"/>
        </w:rPr>
      </w:pPr>
      <w:r w:rsidRPr="007D1288">
        <w:rPr>
          <w:rFonts w:cstheme="minorHAnsi"/>
          <w:szCs w:val="22"/>
          <w:lang w:val="es-ES"/>
        </w:rPr>
        <w:t xml:space="preserve"> columnas auxiliares como </w:t>
      </w:r>
      <w:proofErr w:type="spellStart"/>
      <w:r w:rsidRPr="007D1288">
        <w:rPr>
          <w:rFonts w:cstheme="minorHAnsi"/>
          <w:szCs w:val="22"/>
          <w:lang w:val="es-ES"/>
        </w:rPr>
        <w:t>year</w:t>
      </w:r>
      <w:proofErr w:type="spellEnd"/>
      <w:r w:rsidRPr="007D1288">
        <w:rPr>
          <w:rFonts w:cstheme="minorHAnsi"/>
          <w:szCs w:val="22"/>
          <w:lang w:val="es-ES"/>
        </w:rPr>
        <w:t xml:space="preserve">, semana o mes. En el modelo diario, en cambio, la referencia temporal es la columna Date (o el índice del </w:t>
      </w:r>
      <w:proofErr w:type="spellStart"/>
      <w:r w:rsidRPr="007D1288">
        <w:rPr>
          <w:rFonts w:cstheme="minorHAnsi"/>
          <w:szCs w:val="22"/>
          <w:lang w:val="es-ES"/>
        </w:rPr>
        <w:t>dataframe</w:t>
      </w:r>
      <w:proofErr w:type="spellEnd"/>
      <w:r w:rsidRPr="007D1288">
        <w:rPr>
          <w:rFonts w:cstheme="minorHAnsi"/>
          <w:szCs w:val="22"/>
          <w:lang w:val="es-ES"/>
        </w:rPr>
        <w:t xml:space="preserve"> si ya viene así al leer el CSV), y las columnas que hay que eliminar son las de calendario diario: </w:t>
      </w:r>
      <w:proofErr w:type="spellStart"/>
      <w:r w:rsidRPr="007D1288">
        <w:rPr>
          <w:rFonts w:cstheme="minorHAnsi"/>
          <w:szCs w:val="22"/>
          <w:lang w:val="es-ES"/>
        </w:rPr>
        <w:t>fin_mes</w:t>
      </w:r>
      <w:proofErr w:type="spellEnd"/>
      <w:r w:rsidRPr="007D1288">
        <w:rPr>
          <w:rFonts w:cstheme="minorHAnsi"/>
          <w:szCs w:val="22"/>
          <w:lang w:val="es-ES"/>
        </w:rPr>
        <w:t xml:space="preserve">, </w:t>
      </w:r>
      <w:proofErr w:type="spellStart"/>
      <w:r w:rsidRPr="007D1288">
        <w:rPr>
          <w:rFonts w:cstheme="minorHAnsi"/>
          <w:szCs w:val="22"/>
          <w:lang w:val="es-ES"/>
        </w:rPr>
        <w:t>inicio_mes</w:t>
      </w:r>
      <w:proofErr w:type="spellEnd"/>
      <w:r w:rsidRPr="007D1288">
        <w:rPr>
          <w:rFonts w:cstheme="minorHAnsi"/>
          <w:szCs w:val="22"/>
          <w:lang w:val="es-ES"/>
        </w:rPr>
        <w:t xml:space="preserve">, </w:t>
      </w:r>
      <w:proofErr w:type="spellStart"/>
      <w:r w:rsidRPr="007D1288">
        <w:rPr>
          <w:rFonts w:cstheme="minorHAnsi"/>
          <w:szCs w:val="22"/>
          <w:lang w:val="es-ES"/>
        </w:rPr>
        <w:t>inicio_trimestre</w:t>
      </w:r>
      <w:proofErr w:type="spellEnd"/>
      <w:r w:rsidRPr="007D1288">
        <w:rPr>
          <w:rFonts w:cstheme="minorHAnsi"/>
          <w:szCs w:val="22"/>
          <w:lang w:val="es-ES"/>
        </w:rPr>
        <w:t xml:space="preserve">, </w:t>
      </w:r>
      <w:proofErr w:type="spellStart"/>
      <w:r w:rsidRPr="007D1288">
        <w:rPr>
          <w:rFonts w:cstheme="minorHAnsi"/>
          <w:szCs w:val="22"/>
          <w:lang w:val="es-ES"/>
        </w:rPr>
        <w:t>fin_trimestre</w:t>
      </w:r>
      <w:proofErr w:type="spellEnd"/>
      <w:r w:rsidRPr="007D1288">
        <w:rPr>
          <w:rFonts w:cstheme="minorHAnsi"/>
          <w:szCs w:val="22"/>
          <w:lang w:val="es-ES"/>
        </w:rPr>
        <w:t xml:space="preserve"> y los indicadores de día de la semana (día_0 a día_4). Una cosa que no cambia respecto al semanal es el tratamiento de los </w:t>
      </w:r>
      <w:proofErr w:type="spellStart"/>
      <w:r w:rsidRPr="007D1288">
        <w:rPr>
          <w:rFonts w:cstheme="minorHAnsi"/>
          <w:szCs w:val="22"/>
          <w:lang w:val="es-ES"/>
        </w:rPr>
        <w:t>lags</w:t>
      </w:r>
      <w:proofErr w:type="spellEnd"/>
      <w:r w:rsidRPr="007D1288">
        <w:rPr>
          <w:rFonts w:cstheme="minorHAnsi"/>
          <w:szCs w:val="22"/>
          <w:lang w:val="es-ES"/>
        </w:rPr>
        <w:t xml:space="preserve">: en el </w:t>
      </w:r>
      <w:proofErr w:type="spellStart"/>
      <w:r w:rsidRPr="007D1288">
        <w:rPr>
          <w:rFonts w:cstheme="minorHAnsi"/>
          <w:szCs w:val="22"/>
          <w:lang w:val="es-ES"/>
        </w:rPr>
        <w:t>dataset</w:t>
      </w:r>
      <w:proofErr w:type="spellEnd"/>
      <w:r w:rsidRPr="007D1288">
        <w:rPr>
          <w:rFonts w:cstheme="minorHAnsi"/>
          <w:szCs w:val="22"/>
          <w:lang w:val="es-ES"/>
        </w:rPr>
        <w:t xml:space="preserve"> diario los valores retrasados _t-1 y _t-2 ya vienen incluidos como columnas en el mismo registro, así que no hay que hacer ningún desplazamiento manual, simplemente se dejan como </w:t>
      </w:r>
      <w:proofErr w:type="spellStart"/>
      <w:r w:rsidRPr="007D1288">
        <w:rPr>
          <w:rFonts w:cstheme="minorHAnsi"/>
          <w:szCs w:val="22"/>
          <w:lang w:val="es-ES"/>
        </w:rPr>
        <w:t>features</w:t>
      </w:r>
      <w:proofErr w:type="spellEnd"/>
      <w:r w:rsidRPr="007D1288">
        <w:rPr>
          <w:rFonts w:cstheme="minorHAnsi"/>
          <w:szCs w:val="22"/>
          <w:lang w:val="es-ES"/>
        </w:rPr>
        <w:t xml:space="preserve"> más.</w:t>
      </w:r>
    </w:p>
    <w:p w14:paraId="2FFE06E5"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temporal_split_por_date</w:t>
      </w:r>
      <w:proofErr w:type="spellEnd"/>
      <w:r w:rsidRPr="007D1288">
        <w:rPr>
          <w:rFonts w:cstheme="minorHAnsi"/>
          <w:szCs w:val="22"/>
          <w:lang w:val="es-ES"/>
        </w:rPr>
        <w:t xml:space="preserve"> hace exactamente lo mismo que </w:t>
      </w:r>
      <w:proofErr w:type="spellStart"/>
      <w:r w:rsidRPr="007D1288">
        <w:rPr>
          <w:rFonts w:cstheme="minorHAnsi"/>
          <w:szCs w:val="22"/>
          <w:lang w:val="es-ES"/>
        </w:rPr>
        <w:t>temporal_split_por_weekkey</w:t>
      </w:r>
      <w:proofErr w:type="spellEnd"/>
      <w:r w:rsidRPr="007D1288">
        <w:rPr>
          <w:rFonts w:cstheme="minorHAnsi"/>
          <w:szCs w:val="22"/>
          <w:lang w:val="es-ES"/>
        </w:rPr>
        <w:t xml:space="preserve"> en el modelo semanal, es decir, divide los datos en </w:t>
      </w:r>
      <w:proofErr w:type="spellStart"/>
      <w:r w:rsidRPr="007D1288">
        <w:rPr>
          <w:rFonts w:cstheme="minorHAnsi"/>
          <w:szCs w:val="22"/>
          <w:lang w:val="es-ES"/>
        </w:rPr>
        <w:t>train</w:t>
      </w:r>
      <w:proofErr w:type="spellEnd"/>
      <w:r w:rsidRPr="007D1288">
        <w:rPr>
          <w:rFonts w:cstheme="minorHAnsi"/>
          <w:szCs w:val="22"/>
          <w:lang w:val="es-ES"/>
        </w:rPr>
        <w:t xml:space="preserve"> y test respetando el orden temporal, pero en vez de comparar </w:t>
      </w:r>
      <w:proofErr w:type="spellStart"/>
      <w:r w:rsidRPr="007D1288">
        <w:rPr>
          <w:rFonts w:cstheme="minorHAnsi"/>
          <w:szCs w:val="22"/>
          <w:lang w:val="es-ES"/>
        </w:rPr>
        <w:t>strings</w:t>
      </w:r>
      <w:proofErr w:type="spellEnd"/>
      <w:r w:rsidRPr="007D1288">
        <w:rPr>
          <w:rFonts w:cstheme="minorHAnsi"/>
          <w:szCs w:val="22"/>
          <w:lang w:val="es-ES"/>
        </w:rPr>
        <w:t xml:space="preserve"> con formato "2024-W29" compara </w:t>
      </w:r>
      <w:proofErr w:type="spellStart"/>
      <w:r w:rsidRPr="007D1288">
        <w:rPr>
          <w:rFonts w:cstheme="minorHAnsi"/>
          <w:szCs w:val="22"/>
          <w:lang w:val="es-ES"/>
        </w:rPr>
        <w:t>strings</w:t>
      </w:r>
      <w:proofErr w:type="spellEnd"/>
      <w:r w:rsidRPr="007D1288">
        <w:rPr>
          <w:rFonts w:cstheme="minorHAnsi"/>
          <w:szCs w:val="22"/>
          <w:lang w:val="es-ES"/>
        </w:rPr>
        <w:t xml:space="preserve"> con formato "2024-07-19". El diccionario </w:t>
      </w:r>
      <w:proofErr w:type="spellStart"/>
      <w:r w:rsidRPr="007D1288">
        <w:rPr>
          <w:rFonts w:cstheme="minorHAnsi"/>
          <w:szCs w:val="22"/>
          <w:lang w:val="es-ES"/>
        </w:rPr>
        <w:t>info_split</w:t>
      </w:r>
      <w:proofErr w:type="spellEnd"/>
      <w:r w:rsidRPr="007D1288">
        <w:rPr>
          <w:rFonts w:cstheme="minorHAnsi"/>
          <w:szCs w:val="22"/>
          <w:lang w:val="es-ES"/>
        </w:rPr>
        <w:t xml:space="preserve"> que devuelve también cambia sus nombres de claves, usando </w:t>
      </w:r>
      <w:proofErr w:type="spellStart"/>
      <w:r w:rsidRPr="007D1288">
        <w:rPr>
          <w:rFonts w:cstheme="minorHAnsi"/>
          <w:szCs w:val="22"/>
          <w:lang w:val="es-ES"/>
        </w:rPr>
        <w:t>train_date_ini</w:t>
      </w:r>
      <w:proofErr w:type="spellEnd"/>
      <w:r w:rsidRPr="007D1288">
        <w:rPr>
          <w:rFonts w:cstheme="minorHAnsi"/>
          <w:szCs w:val="22"/>
          <w:lang w:val="es-ES"/>
        </w:rPr>
        <w:t xml:space="preserve">, </w:t>
      </w:r>
      <w:proofErr w:type="spellStart"/>
      <w:r w:rsidRPr="007D1288">
        <w:rPr>
          <w:rFonts w:cstheme="minorHAnsi"/>
          <w:szCs w:val="22"/>
          <w:lang w:val="es-ES"/>
        </w:rPr>
        <w:t>train_date_fin</w:t>
      </w:r>
      <w:proofErr w:type="spellEnd"/>
      <w:r w:rsidRPr="007D1288">
        <w:rPr>
          <w:rFonts w:cstheme="minorHAnsi"/>
          <w:szCs w:val="22"/>
          <w:lang w:val="es-ES"/>
        </w:rPr>
        <w:t xml:space="preserve">, etc. en lugar de </w:t>
      </w:r>
      <w:proofErr w:type="spellStart"/>
      <w:r w:rsidRPr="007D1288">
        <w:rPr>
          <w:rFonts w:cstheme="minorHAnsi"/>
          <w:szCs w:val="22"/>
          <w:lang w:val="es-ES"/>
        </w:rPr>
        <w:t>train_week_ini</w:t>
      </w:r>
      <w:proofErr w:type="spellEnd"/>
      <w:r w:rsidRPr="007D1288">
        <w:rPr>
          <w:rFonts w:cstheme="minorHAnsi"/>
          <w:szCs w:val="22"/>
          <w:lang w:val="es-ES"/>
        </w:rPr>
        <w:t xml:space="preserve">, </w:t>
      </w:r>
      <w:proofErr w:type="spellStart"/>
      <w:r w:rsidRPr="007D1288">
        <w:rPr>
          <w:rFonts w:cstheme="minorHAnsi"/>
          <w:szCs w:val="22"/>
          <w:lang w:val="es-ES"/>
        </w:rPr>
        <w:t>train_week_fin</w:t>
      </w:r>
      <w:proofErr w:type="spellEnd"/>
      <w:r w:rsidRPr="007D1288">
        <w:rPr>
          <w:rFonts w:cstheme="minorHAnsi"/>
          <w:szCs w:val="22"/>
          <w:lang w:val="es-ES"/>
        </w:rPr>
        <w:t>.</w:t>
      </w:r>
    </w:p>
    <w:p w14:paraId="3F5B3F41" w14:textId="77777777" w:rsidR="007D1288" w:rsidRPr="007D1288" w:rsidRDefault="007D1288" w:rsidP="007D1288">
      <w:pPr>
        <w:pStyle w:val="NormalWeb"/>
        <w:rPr>
          <w:rFonts w:cstheme="minorHAnsi"/>
          <w:szCs w:val="22"/>
          <w:lang w:val="es-ES"/>
        </w:rPr>
      </w:pPr>
      <w:r w:rsidRPr="007D1288">
        <w:rPr>
          <w:rFonts w:cstheme="minorHAnsi"/>
          <w:szCs w:val="22"/>
          <w:lang w:val="es-ES"/>
        </w:rPr>
        <w:lastRenderedPageBreak/>
        <w:t xml:space="preserve">La función </w:t>
      </w:r>
      <w:proofErr w:type="spellStart"/>
      <w:r w:rsidRPr="007D1288">
        <w:rPr>
          <w:rFonts w:cstheme="minorHAnsi"/>
          <w:b/>
          <w:bCs/>
          <w:szCs w:val="22"/>
          <w:lang w:val="es-ES"/>
        </w:rPr>
        <w:t>buscar_primer_bloque_daily</w:t>
      </w:r>
      <w:proofErr w:type="spellEnd"/>
      <w:r w:rsidRPr="007D1288">
        <w:rPr>
          <w:rFonts w:cstheme="minorHAnsi"/>
          <w:szCs w:val="22"/>
          <w:lang w:val="es-ES"/>
        </w:rPr>
        <w:t xml:space="preserve"> es idéntica a su versión semanal salvo por un único detalle: en vez de comprobar que el nombre del archivo empieza por </w:t>
      </w:r>
      <w:proofErr w:type="spellStart"/>
      <w:r w:rsidRPr="007D1288">
        <w:rPr>
          <w:rFonts w:cstheme="minorHAnsi"/>
          <w:szCs w:val="22"/>
          <w:lang w:val="es-ES"/>
        </w:rPr>
        <w:t>df_semanal</w:t>
      </w:r>
      <w:proofErr w:type="spellEnd"/>
      <w:r w:rsidRPr="007D1288">
        <w:rPr>
          <w:rFonts w:cstheme="minorHAnsi"/>
          <w:szCs w:val="22"/>
          <w:lang w:val="es-ES"/>
        </w:rPr>
        <w:t xml:space="preserve">, comprueba que empiece por </w:t>
      </w:r>
      <w:proofErr w:type="spellStart"/>
      <w:r w:rsidRPr="007D1288">
        <w:rPr>
          <w:rFonts w:cstheme="minorHAnsi"/>
          <w:szCs w:val="22"/>
          <w:lang w:val="es-ES"/>
        </w:rPr>
        <w:t>df_diario</w:t>
      </w:r>
      <w:proofErr w:type="spellEnd"/>
      <w:r w:rsidRPr="007D1288">
        <w:rPr>
          <w:rFonts w:cstheme="minorHAnsi"/>
          <w:szCs w:val="22"/>
          <w:lang w:val="es-ES"/>
        </w:rPr>
        <w:t xml:space="preserve">. Así se asegura de que solo procesa los experimentos del </w:t>
      </w:r>
      <w:proofErr w:type="spellStart"/>
      <w:r w:rsidRPr="007D1288">
        <w:rPr>
          <w:rFonts w:cstheme="minorHAnsi"/>
          <w:szCs w:val="22"/>
          <w:lang w:val="es-ES"/>
        </w:rPr>
        <w:t>sheet</w:t>
      </w:r>
      <w:proofErr w:type="spellEnd"/>
      <w:r w:rsidRPr="007D1288">
        <w:rPr>
          <w:rFonts w:cstheme="minorHAnsi"/>
          <w:szCs w:val="22"/>
          <w:lang w:val="es-ES"/>
        </w:rPr>
        <w:t xml:space="preserve"> que corresponden a los archivos diarios.</w:t>
      </w:r>
    </w:p>
    <w:p w14:paraId="2A96861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principal </w:t>
      </w:r>
      <w:proofErr w:type="spellStart"/>
      <w:r w:rsidRPr="007D1288">
        <w:rPr>
          <w:rFonts w:cstheme="minorHAnsi"/>
          <w:b/>
          <w:bCs/>
          <w:szCs w:val="22"/>
          <w:lang w:val="es-ES"/>
        </w:rPr>
        <w:t>run_block_daily</w:t>
      </w:r>
      <w:proofErr w:type="spellEnd"/>
      <w:r w:rsidRPr="007D1288">
        <w:rPr>
          <w:rFonts w:cstheme="minorHAnsi"/>
          <w:szCs w:val="22"/>
          <w:lang w:val="es-ES"/>
        </w:rPr>
        <w:t xml:space="preserve"> sigue exactamente la misma lógica que </w:t>
      </w:r>
      <w:proofErr w:type="spellStart"/>
      <w:r w:rsidRPr="007D1288">
        <w:rPr>
          <w:rFonts w:cstheme="minorHAnsi"/>
          <w:szCs w:val="22"/>
          <w:lang w:val="es-ES"/>
        </w:rPr>
        <w:t>run_block_weekly</w:t>
      </w:r>
      <w:proofErr w:type="spellEnd"/>
      <w:r w:rsidRPr="007D1288">
        <w:rPr>
          <w:rFonts w:cstheme="minorHAnsi"/>
          <w:szCs w:val="22"/>
          <w:lang w:val="es-ES"/>
        </w:rPr>
        <w:t xml:space="preserve">: lee el </w:t>
      </w:r>
      <w:proofErr w:type="spellStart"/>
      <w:r w:rsidRPr="007D1288">
        <w:rPr>
          <w:rFonts w:cstheme="minorHAnsi"/>
          <w:szCs w:val="22"/>
          <w:lang w:val="es-ES"/>
        </w:rPr>
        <w:t>sheet</w:t>
      </w:r>
      <w:proofErr w:type="spellEnd"/>
      <w:r w:rsidRPr="007D1288">
        <w:rPr>
          <w:rFonts w:cstheme="minorHAnsi"/>
          <w:szCs w:val="22"/>
          <w:lang w:val="es-ES"/>
        </w:rPr>
        <w:t xml:space="preserve">, busca el primer bloque pendiente, busca </w:t>
      </w:r>
      <w:proofErr w:type="spellStart"/>
      <w:r w:rsidRPr="007D1288">
        <w:rPr>
          <w:rFonts w:cstheme="minorHAnsi"/>
          <w:szCs w:val="22"/>
          <w:lang w:val="es-ES"/>
        </w:rPr>
        <w:t>hiperparámetros</w:t>
      </w:r>
      <w:proofErr w:type="spellEnd"/>
      <w:r w:rsidRPr="007D1288">
        <w:rPr>
          <w:rFonts w:cstheme="minorHAnsi"/>
          <w:szCs w:val="22"/>
          <w:lang w:val="es-ES"/>
        </w:rPr>
        <w:t xml:space="preserve"> con el primer target, ejecuta el </w:t>
      </w:r>
      <w:proofErr w:type="spellStart"/>
      <w:r w:rsidRPr="007D1288">
        <w:rPr>
          <w:rFonts w:cstheme="minorHAnsi"/>
          <w:szCs w:val="22"/>
          <w:lang w:val="es-ES"/>
        </w:rPr>
        <w:t>walk</w:t>
      </w:r>
      <w:proofErr w:type="spellEnd"/>
      <w:r w:rsidRPr="007D1288">
        <w:rPr>
          <w:rFonts w:cstheme="minorHAnsi"/>
          <w:szCs w:val="22"/>
          <w:lang w:val="es-ES"/>
        </w:rPr>
        <w:t xml:space="preserve">-forward para cada target y escribe los resultados. Los cambios son consecuencia de todo lo anterior: llama a </w:t>
      </w:r>
      <w:proofErr w:type="spellStart"/>
      <w:r w:rsidRPr="007D1288">
        <w:rPr>
          <w:rFonts w:cstheme="minorHAnsi"/>
          <w:szCs w:val="22"/>
          <w:lang w:val="es-ES"/>
        </w:rPr>
        <w:t>preprocess_daily_data</w:t>
      </w:r>
      <w:proofErr w:type="spellEnd"/>
      <w:r w:rsidRPr="007D1288">
        <w:rPr>
          <w:rFonts w:cstheme="minorHAnsi"/>
          <w:szCs w:val="22"/>
          <w:lang w:val="es-ES"/>
        </w:rPr>
        <w:t xml:space="preserve"> y </w:t>
      </w:r>
      <w:proofErr w:type="spellStart"/>
      <w:r w:rsidRPr="007D1288">
        <w:rPr>
          <w:rFonts w:cstheme="minorHAnsi"/>
          <w:szCs w:val="22"/>
          <w:lang w:val="es-ES"/>
        </w:rPr>
        <w:t>temporal_split_por_date</w:t>
      </w:r>
      <w:proofErr w:type="spellEnd"/>
      <w:r w:rsidRPr="007D1288">
        <w:rPr>
          <w:rFonts w:cstheme="minorHAnsi"/>
          <w:szCs w:val="22"/>
          <w:lang w:val="es-ES"/>
        </w:rPr>
        <w:t xml:space="preserve"> en vez de sus equivalentes semanales, imprime "fechas" en lugar de "semanas" en los logs, y al guardar las métricas en el </w:t>
      </w:r>
      <w:proofErr w:type="spellStart"/>
      <w:r w:rsidRPr="007D1288">
        <w:rPr>
          <w:rFonts w:cstheme="minorHAnsi"/>
          <w:szCs w:val="22"/>
          <w:lang w:val="es-ES"/>
        </w:rPr>
        <w:t>sheet</w:t>
      </w:r>
      <w:proofErr w:type="spellEnd"/>
      <w:r w:rsidRPr="007D1288">
        <w:rPr>
          <w:rFonts w:cstheme="minorHAnsi"/>
          <w:szCs w:val="22"/>
          <w:lang w:val="es-ES"/>
        </w:rPr>
        <w:t xml:space="preserve"> almacena las fechas directamente como </w:t>
      </w:r>
      <w:proofErr w:type="spellStart"/>
      <w:r w:rsidRPr="007D1288">
        <w:rPr>
          <w:rFonts w:cstheme="minorHAnsi"/>
          <w:szCs w:val="22"/>
          <w:lang w:val="es-ES"/>
        </w:rPr>
        <w:t>strings</w:t>
      </w:r>
      <w:proofErr w:type="spellEnd"/>
      <w:r w:rsidRPr="007D1288">
        <w:rPr>
          <w:rFonts w:cstheme="minorHAnsi"/>
          <w:szCs w:val="22"/>
          <w:lang w:val="es-ES"/>
        </w:rPr>
        <w:t xml:space="preserve"> "YYYY-MM-DD" sin necesidad de pasar por </w:t>
      </w:r>
      <w:proofErr w:type="spellStart"/>
      <w:r w:rsidRPr="007D1288">
        <w:rPr>
          <w:rFonts w:cstheme="minorHAnsi"/>
          <w:szCs w:val="22"/>
          <w:lang w:val="es-ES"/>
        </w:rPr>
        <w:t>formatear_week_key_con_fechas</w:t>
      </w:r>
      <w:proofErr w:type="spellEnd"/>
      <w:r w:rsidRPr="007D1288">
        <w:rPr>
          <w:rFonts w:cstheme="minorHAnsi"/>
          <w:szCs w:val="22"/>
          <w:lang w:val="es-ES"/>
        </w:rPr>
        <w:t>, que era una función auxiliar del modelo semanal que convertía el formato "2024-W29" en algo más legible y que en el modelo diario simplemente desaparece.</w:t>
      </w:r>
    </w:p>
    <w:p w14:paraId="6BA211C4" w14:textId="3BA836FF" w:rsidR="007D1288" w:rsidRDefault="007D1288" w:rsidP="007D1288">
      <w:pPr>
        <w:pStyle w:val="NormalWeb"/>
        <w:rPr>
          <w:rFonts w:cstheme="minorHAnsi"/>
          <w:szCs w:val="22"/>
        </w:rPr>
      </w:pPr>
      <w:r w:rsidRPr="007D1288">
        <w:rPr>
          <w:rFonts w:cstheme="minorHAnsi"/>
          <w:szCs w:val="22"/>
          <w:lang w:val="es-ES"/>
        </w:rPr>
        <w:t xml:space="preserve">Por último, las constantes </w:t>
      </w:r>
      <w:r w:rsidRPr="007D1288">
        <w:rPr>
          <w:rFonts w:cstheme="minorHAnsi"/>
          <w:b/>
          <w:bCs/>
          <w:szCs w:val="22"/>
          <w:lang w:val="es-ES"/>
        </w:rPr>
        <w:t>FECHA_TRAIN_FIN</w:t>
      </w:r>
      <w:r w:rsidRPr="007D1288">
        <w:rPr>
          <w:rFonts w:cstheme="minorHAnsi"/>
          <w:szCs w:val="22"/>
          <w:lang w:val="es-ES"/>
        </w:rPr>
        <w:t xml:space="preserve"> y </w:t>
      </w:r>
      <w:r w:rsidRPr="007D1288">
        <w:rPr>
          <w:rFonts w:cstheme="minorHAnsi"/>
          <w:b/>
          <w:bCs/>
          <w:szCs w:val="22"/>
          <w:lang w:val="es-ES"/>
        </w:rPr>
        <w:t>FECHA_TEST_INI</w:t>
      </w:r>
      <w:r w:rsidRPr="007D1288">
        <w:rPr>
          <w:rFonts w:cstheme="minorHAnsi"/>
          <w:szCs w:val="22"/>
          <w:lang w:val="es-ES"/>
        </w:rPr>
        <w:t xml:space="preserve"> pasan de usar el formato de semana ISO ("2024-W29" / "2024-W30") a usar fechas de calendario concretas ("2024-07-19" / "2024-07-22"), que son las que debes ajustar según el corte que quieras hacer en tu </w:t>
      </w:r>
      <w:proofErr w:type="spellStart"/>
      <w:r w:rsidRPr="007D1288">
        <w:rPr>
          <w:rFonts w:cstheme="minorHAnsi"/>
          <w:szCs w:val="22"/>
          <w:lang w:val="es-ES"/>
        </w:rPr>
        <w:t>dataset</w:t>
      </w:r>
      <w:proofErr w:type="spellEnd"/>
      <w:r w:rsidRPr="007D1288">
        <w:rPr>
          <w:rFonts w:cstheme="minorHAnsi"/>
          <w:szCs w:val="22"/>
          <w:lang w:val="es-ES"/>
        </w:rPr>
        <w:t xml:space="preserve"> diario.</w:t>
      </w:r>
      <w:r w:rsidR="00FC3A5D" w:rsidRPr="00FC3A5D">
        <w:t xml:space="preserve"> </w:t>
      </w:r>
      <w:r w:rsidR="00FC3A5D" w:rsidRPr="00FC3A5D">
        <w:rPr>
          <w:rFonts w:cstheme="minorHAnsi"/>
          <w:szCs w:val="22"/>
        </w:rPr>
        <w:t xml:space="preserve">Se utiliza una partición temporal cronológica aproximada del </w:t>
      </w:r>
      <w:r w:rsidR="00FC3A5D" w:rsidRPr="00FC3A5D">
        <w:rPr>
          <w:rFonts w:cstheme="minorHAnsi"/>
          <w:b/>
          <w:bCs/>
          <w:szCs w:val="22"/>
        </w:rPr>
        <w:t>70% para entrenamiento</w:t>
      </w:r>
      <w:r w:rsidR="00FC3A5D" w:rsidRPr="00FC3A5D">
        <w:rPr>
          <w:rFonts w:cstheme="minorHAnsi"/>
          <w:szCs w:val="22"/>
        </w:rPr>
        <w:t xml:space="preserve"> y </w:t>
      </w:r>
      <w:r w:rsidR="00FC3A5D" w:rsidRPr="00FC3A5D">
        <w:rPr>
          <w:rFonts w:cstheme="minorHAnsi"/>
          <w:b/>
          <w:bCs/>
          <w:szCs w:val="22"/>
        </w:rPr>
        <w:t>30% para test</w:t>
      </w:r>
      <w:r w:rsidR="00FC3A5D" w:rsidRPr="00FC3A5D">
        <w:rPr>
          <w:rFonts w:cstheme="minorHAnsi"/>
          <w:szCs w:val="22"/>
        </w:rPr>
        <w:t xml:space="preserve">, con </w:t>
      </w:r>
      <w:proofErr w:type="spellStart"/>
      <w:r w:rsidR="00FC3A5D" w:rsidRPr="00FC3A5D">
        <w:rPr>
          <w:rFonts w:cstheme="minorHAnsi"/>
          <w:szCs w:val="22"/>
        </w:rPr>
        <w:t>train</w:t>
      </w:r>
      <w:proofErr w:type="spellEnd"/>
      <w:r w:rsidR="00FC3A5D" w:rsidRPr="00FC3A5D">
        <w:rPr>
          <w:rFonts w:cstheme="minorHAnsi"/>
          <w:szCs w:val="22"/>
        </w:rPr>
        <w:t xml:space="preserve"> desde </w:t>
      </w:r>
      <w:r w:rsidR="00FC3A5D" w:rsidRPr="00FC3A5D">
        <w:rPr>
          <w:rFonts w:cstheme="minorHAnsi"/>
          <w:b/>
          <w:bCs/>
          <w:szCs w:val="22"/>
        </w:rPr>
        <w:t>2021-W01 hasta 2024-W29</w:t>
      </w:r>
      <w:r w:rsidR="00FC3A5D" w:rsidRPr="00FC3A5D">
        <w:rPr>
          <w:rFonts w:cstheme="minorHAnsi"/>
          <w:szCs w:val="22"/>
        </w:rPr>
        <w:t xml:space="preserve"> y test desde </w:t>
      </w:r>
      <w:r w:rsidR="00FC3A5D" w:rsidRPr="00FC3A5D">
        <w:rPr>
          <w:rFonts w:cstheme="minorHAnsi"/>
          <w:b/>
          <w:bCs/>
          <w:szCs w:val="22"/>
        </w:rPr>
        <w:t>2024-W30 hasta aproximadamente 2026-W05</w:t>
      </w:r>
      <w:r w:rsidR="00FC3A5D" w:rsidRPr="00FC3A5D">
        <w:rPr>
          <w:rFonts w:cstheme="minorHAnsi"/>
          <w:szCs w:val="22"/>
        </w:rPr>
        <w:t>.</w:t>
      </w:r>
    </w:p>
    <w:p w14:paraId="0C4796AB" w14:textId="1111CA44" w:rsidR="004714D7" w:rsidRPr="004714D7" w:rsidRDefault="004714D7" w:rsidP="004714D7">
      <w:pPr>
        <w:pStyle w:val="NormalWeb"/>
        <w:ind w:firstLine="0"/>
        <w:rPr>
          <w:rFonts w:cstheme="minorHAnsi"/>
          <w:b/>
          <w:bCs/>
          <w:sz w:val="24"/>
          <w:lang w:val="es-ES"/>
        </w:rPr>
      </w:pPr>
      <w:r w:rsidRPr="004714D7">
        <w:rPr>
          <w:rFonts w:cstheme="minorHAnsi"/>
          <w:b/>
          <w:bCs/>
          <w:sz w:val="24"/>
        </w:rPr>
        <w:t>MODELO SEMANAL</w:t>
      </w:r>
    </w:p>
    <w:p w14:paraId="64D671D7" w14:textId="77777777" w:rsidR="00FC3A5D" w:rsidRDefault="00FC3A5D" w:rsidP="007D1288">
      <w:pPr>
        <w:pStyle w:val="NormalWeb"/>
        <w:rPr>
          <w:rFonts w:cstheme="minorHAnsi"/>
          <w:szCs w:val="22"/>
          <w:lang w:val="es-ES"/>
        </w:rPr>
      </w:pPr>
    </w:p>
    <w:p w14:paraId="34E7F285" w14:textId="791A8F60" w:rsidR="00FC3A5D" w:rsidRPr="00B6318B" w:rsidRDefault="00B6318B" w:rsidP="00B6318B">
      <w:pPr>
        <w:pStyle w:val="Ttulo2"/>
        <w:rPr>
          <w:rFonts w:cstheme="minorHAnsi"/>
          <w:sz w:val="32"/>
          <w:szCs w:val="36"/>
          <w:lang w:val="es-ES"/>
        </w:rPr>
      </w:pPr>
      <w:bookmarkStart w:id="55" w:name="_Toc229572307"/>
      <w:r w:rsidRPr="00B6318B">
        <w:rPr>
          <w:rFonts w:cstheme="minorHAnsi"/>
          <w:sz w:val="32"/>
          <w:szCs w:val="36"/>
          <w:lang w:val="es-ES"/>
        </w:rPr>
        <w:t xml:space="preserve">Criterio de selección de modelos: </w:t>
      </w:r>
      <w:r w:rsidR="00FC3A5D" w:rsidRPr="00B6318B">
        <w:rPr>
          <w:rFonts w:cstheme="minorHAnsi"/>
          <w:sz w:val="32"/>
          <w:szCs w:val="36"/>
          <w:lang w:val="es-ES"/>
        </w:rPr>
        <w:t>Comparación entre ML y Series Temporales</w:t>
      </w:r>
      <w:bookmarkEnd w:id="55"/>
    </w:p>
    <w:p w14:paraId="643622C9" w14:textId="77777777" w:rsidR="00D7420C" w:rsidRPr="00D7420C" w:rsidRDefault="00D7420C" w:rsidP="00D7420C">
      <w:pPr>
        <w:spacing w:before="0" w:line="300" w:lineRule="atLeast"/>
        <w:ind w:firstLine="0"/>
        <w:jc w:val="left"/>
        <w:rPr>
          <w:rFonts w:ascii="Segoe UI" w:hAnsi="Segoe UI" w:cs="Segoe UI"/>
          <w:sz w:val="21"/>
          <w:szCs w:val="21"/>
          <w:lang w:val="es-ES" w:eastAsia="es-ES"/>
        </w:rPr>
      </w:pPr>
      <w:r w:rsidRPr="00D7420C">
        <w:rPr>
          <w:rFonts w:ascii="Segoe UI" w:hAnsi="Segoe UI" w:cs="Segoe UI"/>
          <w:sz w:val="21"/>
          <w:szCs w:val="21"/>
          <w:lang w:val="es-ES" w:eastAsia="es-ES"/>
        </w:rPr>
        <w:t xml:space="preserve">Se compararán los modelos de series temporales y de machine </w:t>
      </w:r>
      <w:proofErr w:type="spellStart"/>
      <w:r w:rsidRPr="00D7420C">
        <w:rPr>
          <w:rFonts w:ascii="Segoe UI" w:hAnsi="Segoe UI" w:cs="Segoe UI"/>
          <w:sz w:val="21"/>
          <w:szCs w:val="21"/>
          <w:lang w:val="es-ES" w:eastAsia="es-ES"/>
        </w:rPr>
        <w:t>learning</w:t>
      </w:r>
      <w:proofErr w:type="spellEnd"/>
      <w:r w:rsidRPr="00D7420C">
        <w:rPr>
          <w:rFonts w:ascii="Segoe UI" w:hAnsi="Segoe UI" w:cs="Segoe UI"/>
          <w:sz w:val="21"/>
          <w:szCs w:val="21"/>
          <w:lang w:val="es-ES" w:eastAsia="es-ES"/>
        </w:rPr>
        <w:t xml:space="preserve"> para seleccionar el modelo con mejor capacidad predictiva, que será posteriormente utilizado en la optimización de carteras.</w:t>
      </w:r>
    </w:p>
    <w:p w14:paraId="2B85AD26" w14:textId="45A0DF4B" w:rsidR="00FC3A5D" w:rsidRPr="00FC3A5D" w:rsidRDefault="00FC3A5D" w:rsidP="00B6318B">
      <w:pPr>
        <w:pStyle w:val="NormalWeb"/>
        <w:ind w:firstLine="0"/>
        <w:rPr>
          <w:rFonts w:cstheme="minorHAnsi"/>
          <w:szCs w:val="22"/>
          <w:lang w:val="es-ES"/>
        </w:rPr>
      </w:pPr>
      <w:r w:rsidRPr="00FC3A5D">
        <w:rPr>
          <w:rFonts w:cstheme="minorHAnsi"/>
          <w:szCs w:val="22"/>
          <w:lang w:val="es-ES"/>
        </w:rPr>
        <w:t xml:space="preserve">La correspondencia entre ML y ARIMA Los modelos ML que entrenamos reciben como input los retornos </w:t>
      </w:r>
      <w:proofErr w:type="gramStart"/>
      <w:r w:rsidRPr="00FC3A5D">
        <w:rPr>
          <w:rFonts w:cstheme="minorHAnsi"/>
          <w:szCs w:val="22"/>
          <w:lang w:val="es-ES"/>
        </w:rPr>
        <w:t>delas</w:t>
      </w:r>
      <w:proofErr w:type="gramEnd"/>
      <w:r w:rsidRPr="00FC3A5D">
        <w:rPr>
          <w:rFonts w:cstheme="minorHAnsi"/>
          <w:szCs w:val="22"/>
          <w:lang w:val="es-ES"/>
        </w:rPr>
        <w:t xml:space="preserve"> últimas semanas (</w:t>
      </w:r>
      <w:proofErr w:type="spellStart"/>
      <w:r w:rsidRPr="00FC3A5D">
        <w:rPr>
          <w:rFonts w:cstheme="minorHAnsi"/>
          <w:szCs w:val="22"/>
          <w:lang w:val="es-ES"/>
        </w:rPr>
        <w:t>lags</w:t>
      </w:r>
      <w:proofErr w:type="spellEnd"/>
      <w:r w:rsidRPr="00FC3A5D">
        <w:rPr>
          <w:rFonts w:cstheme="minorHAnsi"/>
          <w:szCs w:val="22"/>
          <w:lang w:val="es-ES"/>
        </w:rPr>
        <w:t>). Esa información es exactamente la que</w:t>
      </w:r>
    </w:p>
    <w:p w14:paraId="42505C40"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captura la parte AR (</w:t>
      </w:r>
      <w:proofErr w:type="spellStart"/>
      <w:r w:rsidRPr="00FC3A5D">
        <w:rPr>
          <w:rFonts w:cstheme="minorHAnsi"/>
          <w:szCs w:val="22"/>
          <w:lang w:val="es-ES"/>
        </w:rPr>
        <w:t>autoregresiva</w:t>
      </w:r>
      <w:proofErr w:type="spellEnd"/>
      <w:r w:rsidRPr="00FC3A5D">
        <w:rPr>
          <w:rFonts w:cstheme="minorHAnsi"/>
          <w:szCs w:val="22"/>
          <w:lang w:val="es-ES"/>
        </w:rPr>
        <w:t>) de un ARIMA: cuánto explica el</w:t>
      </w:r>
    </w:p>
    <w:p w14:paraId="1FEFEE1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retorno pasado el retorno futuro. En ese sentido, ambos enfoques</w:t>
      </w:r>
    </w:p>
    <w:p w14:paraId="528E0FA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compiten en el mismo terreno.</w:t>
      </w:r>
    </w:p>
    <w:p w14:paraId="2EFC041D" w14:textId="77777777" w:rsidR="00FC3A5D" w:rsidRPr="00FC3A5D" w:rsidRDefault="00FC3A5D" w:rsidP="00FC3A5D">
      <w:pPr>
        <w:pStyle w:val="NormalWeb"/>
        <w:rPr>
          <w:rFonts w:cstheme="minorHAnsi"/>
          <w:szCs w:val="22"/>
          <w:lang w:val="es-ES"/>
        </w:rPr>
      </w:pPr>
    </w:p>
    <w:p w14:paraId="1536A31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evidencia lo confirma: en los modelos ML, el mejor modelo</w:t>
      </w:r>
    </w:p>
    <w:p w14:paraId="6C1B083C"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sistemáticamente es el de 0 </w:t>
      </w:r>
      <w:proofErr w:type="spellStart"/>
      <w:r w:rsidRPr="00FC3A5D">
        <w:rPr>
          <w:rFonts w:cstheme="minorHAnsi"/>
          <w:szCs w:val="22"/>
          <w:lang w:val="es-ES"/>
        </w:rPr>
        <w:t>lags</w:t>
      </w:r>
      <w:proofErr w:type="spellEnd"/>
      <w:r w:rsidRPr="00FC3A5D">
        <w:rPr>
          <w:rFonts w:cstheme="minorHAnsi"/>
          <w:szCs w:val="22"/>
          <w:lang w:val="es-ES"/>
        </w:rPr>
        <w:t>. Es decir, el modelo aprende que</w:t>
      </w:r>
    </w:p>
    <w:p w14:paraId="6417DB0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 apenas predicen los futuros, y la señal AR es</w:t>
      </w:r>
    </w:p>
    <w:p w14:paraId="023BB2A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muy débil. ARIMA llega a la misma conclusión: la mayoría de </w:t>
      </w:r>
      <w:proofErr w:type="spellStart"/>
      <w:r w:rsidRPr="00FC3A5D">
        <w:rPr>
          <w:rFonts w:cstheme="minorHAnsi"/>
          <w:szCs w:val="22"/>
          <w:lang w:val="es-ES"/>
        </w:rPr>
        <w:t>ETFs</w:t>
      </w:r>
      <w:proofErr w:type="spellEnd"/>
      <w:r w:rsidRPr="00FC3A5D">
        <w:rPr>
          <w:rFonts w:cstheme="minorHAnsi"/>
          <w:szCs w:val="22"/>
          <w:lang w:val="es-ES"/>
        </w:rPr>
        <w:t xml:space="preserve"> se</w:t>
      </w:r>
    </w:p>
    <w:p w14:paraId="47409EB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ajustan con órdenes AR bajos (1,0,0) o directamente sin componente</w:t>
      </w:r>
    </w:p>
    <w:p w14:paraId="151565E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AR (0,0,1).</w:t>
      </w:r>
    </w:p>
    <w:p w14:paraId="70F2A807" w14:textId="77777777" w:rsidR="00FC3A5D" w:rsidRPr="00FC3A5D" w:rsidRDefault="00FC3A5D" w:rsidP="00FC3A5D">
      <w:pPr>
        <w:pStyle w:val="NormalWeb"/>
        <w:rPr>
          <w:rFonts w:cstheme="minorHAnsi"/>
          <w:szCs w:val="22"/>
          <w:lang w:val="es-ES"/>
        </w:rPr>
      </w:pPr>
    </w:p>
    <w:p w14:paraId="28250A5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diferencia clave: la parte MA</w:t>
      </w:r>
    </w:p>
    <w:p w14:paraId="300A2709" w14:textId="77777777" w:rsidR="00FC3A5D" w:rsidRPr="00FC3A5D" w:rsidRDefault="00FC3A5D" w:rsidP="00FC3A5D">
      <w:pPr>
        <w:pStyle w:val="NormalWeb"/>
        <w:rPr>
          <w:rFonts w:cstheme="minorHAnsi"/>
          <w:szCs w:val="22"/>
          <w:lang w:val="es-ES"/>
        </w:rPr>
      </w:pPr>
    </w:p>
    <w:p w14:paraId="10885B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 que ML no puede capturar es la parte MA (media móvil) de ARIMA.</w:t>
      </w:r>
    </w:p>
    <w:p w14:paraId="5A194F2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un ARIMA(p,</w:t>
      </w:r>
      <w:proofErr w:type="gramStart"/>
      <w:r w:rsidRPr="00FC3A5D">
        <w:rPr>
          <w:rFonts w:cstheme="minorHAnsi"/>
          <w:szCs w:val="22"/>
          <w:lang w:val="es-ES"/>
        </w:rPr>
        <w:t>0,q</w:t>
      </w:r>
      <w:proofErr w:type="gramEnd"/>
      <w:r w:rsidRPr="00FC3A5D">
        <w:rPr>
          <w:rFonts w:cstheme="minorHAnsi"/>
          <w:szCs w:val="22"/>
          <w:lang w:val="es-ES"/>
        </w:rPr>
        <w:t>), el componente MA usa como input los errores de</w:t>
      </w:r>
    </w:p>
    <w:p w14:paraId="17FE275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predicción anteriores</w:t>
      </w:r>
      <w:proofErr w:type="gramEnd"/>
      <w:r w:rsidRPr="00FC3A5D">
        <w:rPr>
          <w:rFonts w:cstheme="minorHAnsi"/>
          <w:szCs w:val="22"/>
          <w:lang w:val="es-ES"/>
        </w:rPr>
        <w:t xml:space="preserve"> — la diferencia entre lo que el modelo</w:t>
      </w:r>
    </w:p>
    <w:p w14:paraId="0C3819D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predijo y lo que realmente ocurrió. Ese error residual no es ruido</w:t>
      </w:r>
    </w:p>
    <w:p w14:paraId="5F43E96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puro: contiene información que el modelo no ha sabido explicar con</w:t>
      </w:r>
    </w:p>
    <w:p w14:paraId="4B5EEDC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w:t>
      </w:r>
    </w:p>
    <w:p w14:paraId="13D432A6" w14:textId="77777777" w:rsidR="00FC3A5D" w:rsidRPr="00FC3A5D" w:rsidRDefault="00FC3A5D" w:rsidP="00FC3A5D">
      <w:pPr>
        <w:pStyle w:val="NormalWeb"/>
        <w:rPr>
          <w:rFonts w:cstheme="minorHAnsi"/>
          <w:szCs w:val="22"/>
          <w:lang w:val="es-ES"/>
        </w:rPr>
      </w:pPr>
    </w:p>
    <w:p w14:paraId="4EA7D7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¿Qué hay en ese error? Principalmente información externa al ETF:</w:t>
      </w:r>
    </w:p>
    <w:p w14:paraId="1810C65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condiciones macroeconómicas, movimientos del mercado, datos</w:t>
      </w:r>
    </w:p>
    <w:p w14:paraId="569528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económicos, eventos que afectan al precio pero que no están</w:t>
      </w:r>
    </w:p>
    <w:p w14:paraId="334D371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recogidos en los propios retornos históricos. ARIMA los aprovecha</w:t>
      </w:r>
    </w:p>
    <w:p w14:paraId="34467B6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indirectamente a través del error; ML los ignora porque nunca se</w:t>
      </w:r>
    </w:p>
    <w:p w14:paraId="0EF87A9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pasamos como input.</w:t>
      </w:r>
    </w:p>
    <w:p w14:paraId="6D844687" w14:textId="77777777" w:rsidR="00FC3A5D" w:rsidRPr="00FC3A5D" w:rsidRDefault="00FC3A5D" w:rsidP="00FC3A5D">
      <w:pPr>
        <w:pStyle w:val="NormalWeb"/>
        <w:rPr>
          <w:rFonts w:cstheme="minorHAnsi"/>
          <w:szCs w:val="22"/>
          <w:lang w:val="es-ES"/>
        </w:rPr>
      </w:pPr>
    </w:p>
    <w:p w14:paraId="0692880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Por qué AIC y no BIC en este contexto</w:t>
      </w:r>
    </w:p>
    <w:p w14:paraId="3E7A40DA" w14:textId="77777777" w:rsidR="00FC3A5D" w:rsidRPr="00FC3A5D" w:rsidRDefault="00FC3A5D" w:rsidP="00FC3A5D">
      <w:pPr>
        <w:pStyle w:val="NormalWeb"/>
        <w:rPr>
          <w:rFonts w:cstheme="minorHAnsi"/>
          <w:szCs w:val="22"/>
          <w:lang w:val="es-ES"/>
        </w:rPr>
      </w:pPr>
    </w:p>
    <w:p w14:paraId="7316B4C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Precisamente porque la ganancia de ARIMA sobre ML viene de la parte</w:t>
      </w:r>
    </w:p>
    <w:p w14:paraId="4921F801"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MA, queremos que el criterio de selección favorezca capturar esa</w:t>
      </w:r>
    </w:p>
    <w:p w14:paraId="373423B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información</w:t>
      </w:r>
      <w:proofErr w:type="gramEnd"/>
      <w:r w:rsidRPr="00FC3A5D">
        <w:rPr>
          <w:rFonts w:cstheme="minorHAnsi"/>
          <w:szCs w:val="22"/>
          <w:lang w:val="es-ES"/>
        </w:rPr>
        <w:t xml:space="preserve"> aunque cueste parámetros extra.</w:t>
      </w:r>
    </w:p>
    <w:p w14:paraId="664C00A5" w14:textId="77777777" w:rsidR="00FC3A5D" w:rsidRPr="00FC3A5D" w:rsidRDefault="00FC3A5D" w:rsidP="00FC3A5D">
      <w:pPr>
        <w:pStyle w:val="NormalWeb"/>
        <w:rPr>
          <w:rFonts w:cstheme="minorHAnsi"/>
          <w:szCs w:val="22"/>
          <w:lang w:val="es-ES"/>
        </w:rPr>
      </w:pPr>
    </w:p>
    <w:p w14:paraId="0CC1A4D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BIC penaliza fuertemente cada parámetro adicional. Aplicado</w:t>
      </w:r>
    </w:p>
    <w:p w14:paraId="7BDE93D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aquí, tenderá a rechazar órdenes MA elevados y a quedarse con</w:t>
      </w:r>
    </w:p>
    <w:p w14:paraId="24DA8B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modelos más simples, sacrificando exactamente la parte que nos da</w:t>
      </w:r>
    </w:p>
    <w:p w14:paraId="6F38CCC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ventaja.</w:t>
      </w:r>
    </w:p>
    <w:p w14:paraId="71161C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AIC penaliza menos, y al minimizar el error de predicción</w:t>
      </w:r>
    </w:p>
    <w:p w14:paraId="7862A5B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fuera de muestra es más propenso a retener términos MA que recogen</w:t>
      </w:r>
    </w:p>
    <w:p w14:paraId="7B7C6A4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señal </w:t>
      </w:r>
      <w:proofErr w:type="gramStart"/>
      <w:r w:rsidRPr="00FC3A5D">
        <w:rPr>
          <w:rFonts w:cstheme="minorHAnsi"/>
          <w:szCs w:val="22"/>
          <w:lang w:val="es-ES"/>
        </w:rPr>
        <w:t>real</w:t>
      </w:r>
      <w:proofErr w:type="gramEnd"/>
      <w:r w:rsidRPr="00FC3A5D">
        <w:rPr>
          <w:rFonts w:cstheme="minorHAnsi"/>
          <w:szCs w:val="22"/>
          <w:lang w:val="es-ES"/>
        </w:rPr>
        <w:t xml:space="preserve"> aunque sean costosos en complejidad.</w:t>
      </w:r>
    </w:p>
    <w:p w14:paraId="6F05BE97" w14:textId="77777777" w:rsidR="00FC3A5D" w:rsidRPr="00FC3A5D" w:rsidRDefault="00FC3A5D" w:rsidP="00FC3A5D">
      <w:pPr>
        <w:pStyle w:val="NormalWeb"/>
        <w:rPr>
          <w:rFonts w:cstheme="minorHAnsi"/>
          <w:szCs w:val="22"/>
          <w:lang w:val="es-ES"/>
        </w:rPr>
      </w:pPr>
    </w:p>
    <w:p w14:paraId="4A6DABD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definitiva: elegimos AIC porque queremos preservar la mayor</w:t>
      </w:r>
    </w:p>
    <w:p w14:paraId="6C66B3E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cantidad posible de la señal MA, que representa información externa</w:t>
      </w:r>
    </w:p>
    <w:p w14:paraId="3B11238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no observable directamente, y que es la razón principal por la que</w:t>
      </w:r>
    </w:p>
    <w:p w14:paraId="7D25444E" w14:textId="1B8CADEA" w:rsidR="00BE479A" w:rsidRDefault="00FC3A5D" w:rsidP="00FC3A5D">
      <w:pPr>
        <w:pStyle w:val="NormalWeb"/>
        <w:rPr>
          <w:rFonts w:cstheme="minorHAnsi"/>
          <w:szCs w:val="22"/>
          <w:lang w:val="es-ES"/>
        </w:rPr>
      </w:pPr>
      <w:r w:rsidRPr="00FC3A5D">
        <w:rPr>
          <w:rFonts w:cstheme="minorHAnsi"/>
          <w:szCs w:val="22"/>
          <w:lang w:val="es-ES"/>
        </w:rPr>
        <w:t xml:space="preserve">   series temporales gana a ML en este problema.</w:t>
      </w:r>
    </w:p>
    <w:p w14:paraId="021D6D4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Una vez construidas las variables financieras y realizado el análisis descriptivo inicial, el siguiente paso del trabajo consiste en comparar distintos enfoques de predicción de retornos. En concreto, se han utilizado dos grandes familias de modelos: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y modelos clásicos de series temporales.</w:t>
      </w:r>
    </w:p>
    <w:p w14:paraId="3DF5F4B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El objetivo de esta comparación no es únicamente determinar qué modelo ofrece mejores predicciones, sino también entender </w:t>
      </w:r>
      <w:r w:rsidRPr="00FC3A5D">
        <w:rPr>
          <w:rFonts w:cstheme="minorHAnsi"/>
          <w:b/>
          <w:bCs/>
          <w:szCs w:val="22"/>
          <w:lang w:val="es-ES"/>
        </w:rPr>
        <w:t>por qué</w:t>
      </w:r>
      <w:r w:rsidRPr="00FC3A5D">
        <w:rPr>
          <w:rFonts w:cstheme="minorHAnsi"/>
          <w:szCs w:val="22"/>
          <w:lang w:val="es-ES"/>
        </w:rPr>
        <w:t xml:space="preserve"> un enfoque puede funcionar mejor que otro en el contexto de los retornos financieros diarios de </w:t>
      </w:r>
      <w:proofErr w:type="spellStart"/>
      <w:r w:rsidRPr="00FC3A5D">
        <w:rPr>
          <w:rFonts w:cstheme="minorHAnsi"/>
          <w:szCs w:val="22"/>
          <w:lang w:val="es-ES"/>
        </w:rPr>
        <w:t>ETFs</w:t>
      </w:r>
      <w:proofErr w:type="spellEnd"/>
      <w:r w:rsidRPr="00FC3A5D">
        <w:rPr>
          <w:rFonts w:cstheme="minorHAnsi"/>
          <w:szCs w:val="22"/>
          <w:lang w:val="es-ES"/>
        </w:rPr>
        <w:t>.</w:t>
      </w:r>
    </w:p>
    <w:p w14:paraId="1FBA610C" w14:textId="17A89492" w:rsidR="00FC3A5D" w:rsidRPr="00FC3A5D" w:rsidRDefault="00FC3A5D" w:rsidP="00FC3A5D">
      <w:pPr>
        <w:pStyle w:val="NormalWeb"/>
        <w:rPr>
          <w:rFonts w:cstheme="minorHAnsi"/>
          <w:szCs w:val="22"/>
          <w:lang w:val="es-ES"/>
        </w:rPr>
      </w:pPr>
      <w:r w:rsidRPr="00FC3A5D">
        <w:rPr>
          <w:rFonts w:cstheme="minorHAnsi"/>
          <w:szCs w:val="22"/>
          <w:lang w:val="es-ES"/>
        </w:rPr>
        <w:t xml:space="preserve">En primer lugar,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en este trabajo se alimentan principalmente de información pasada del propio activo, es decir, de retardos o </w:t>
      </w:r>
      <w:proofErr w:type="spellStart"/>
      <w:r w:rsidRPr="00FC3A5D">
        <w:rPr>
          <w:rFonts w:cstheme="minorHAnsi"/>
          <w:i/>
          <w:iCs/>
          <w:szCs w:val="22"/>
          <w:lang w:val="es-ES"/>
        </w:rPr>
        <w:t>lags</w:t>
      </w:r>
      <w:proofErr w:type="spellEnd"/>
      <w:r w:rsidRPr="00FC3A5D">
        <w:rPr>
          <w:rFonts w:cstheme="minorHAnsi"/>
          <w:szCs w:val="22"/>
          <w:lang w:val="es-ES"/>
        </w:rPr>
        <w:t xml:space="preserve"> de los retornos. Por </w:t>
      </w:r>
      <w:r w:rsidRPr="00FC3A5D">
        <w:rPr>
          <w:rFonts w:cstheme="minorHAnsi"/>
          <w:szCs w:val="22"/>
          <w:lang w:val="es-ES"/>
        </w:rPr>
        <w:lastRenderedPageBreak/>
        <w:t xml:space="preserve">ejemplo, para predecir el retorno del ETF </w:t>
      </w:r>
      <m:oMath>
        <m:r>
          <w:rPr>
            <w:rFonts w:ascii="Cambria Math" w:hAnsi="Cambria Math" w:cstheme="minorHAnsi"/>
            <w:szCs w:val="22"/>
            <w:lang w:val="es-ES"/>
          </w:rPr>
          <m:t>i</m:t>
        </m:r>
      </m:oMath>
      <w:r w:rsidRPr="00FC3A5D">
        <w:rPr>
          <w:rFonts w:cstheme="minorHAnsi"/>
          <w:szCs w:val="22"/>
          <w:lang w:val="es-ES"/>
        </w:rPr>
        <w:t xml:space="preserve">en el día </w:t>
      </w:r>
      <m:oMath>
        <m:r>
          <w:rPr>
            <w:rFonts w:ascii="Cambria Math" w:hAnsi="Cambria Math" w:cstheme="minorHAnsi"/>
            <w:szCs w:val="22"/>
            <w:lang w:val="es-ES"/>
          </w:rPr>
          <m:t>t</m:t>
        </m:r>
      </m:oMath>
      <w:r w:rsidRPr="00FC3A5D">
        <w:rPr>
          <w:rFonts w:cstheme="minorHAnsi"/>
          <w:szCs w:val="22"/>
          <w:lang w:val="es-ES"/>
        </w:rPr>
        <w:t>, el modelo puede utilizar como variables explicativas los retornos de los días anteriores:</w:t>
      </w:r>
    </w:p>
    <w:p w14:paraId="4C29D782" w14:textId="1C2A3247"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i,t-k</m:t>
              </m:r>
            </m:sub>
          </m:sSub>
          <m:r>
            <m:rPr>
              <m:sty m:val="p"/>
            </m:rPr>
            <w:rPr>
              <w:rFonts w:cstheme="minorHAnsi"/>
              <w:szCs w:val="22"/>
              <w:lang w:val="es-ES"/>
            </w:rPr>
            <w:br/>
          </m:r>
        </m:oMath>
      </m:oMathPara>
    </w:p>
    <w:p w14:paraId="7C3D815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 esta forma, el modelo intenta encontrar una relación entre los movimientos pasados del activo y su comportamiento futuro. Esta idea es similar a la parte autorregresiva de un modelo ARIMA, conocida como componente AR. En un modelo AR, la variable actual se explica mediante sus propios valores pasados. Es decir, se supone que existe cierta dependencia temporal entre el retorno actual y los retornos anteriores. Esta interpretación coincide con la definición habitual de los modelos ARIMA, donde la parte autorregresiva utiliza valores pasados de la serie para explicar el valor presente. </w:t>
      </w:r>
    </w:p>
    <w:p w14:paraId="5E990FF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Sin embargo, en los resultados obtenidos se observa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mejoran de forma significativa al incorporar un mayor número de retardos. De hecho, en muchos casos, el mejor comportamiento predictivo aparece cuando se utilizan pocos retardos o incluso cuando el modelo seleccionado es equivalente a utilizar cero retardos relevantes. Este resultado es importante, porque indica que los retornos pasados contienen poca información útil para anticipar los retornos futuros de los </w:t>
      </w:r>
      <w:proofErr w:type="spellStart"/>
      <w:r w:rsidRPr="00FC3A5D">
        <w:rPr>
          <w:rFonts w:cstheme="minorHAnsi"/>
          <w:szCs w:val="22"/>
          <w:lang w:val="es-ES"/>
        </w:rPr>
        <w:t>ETFs</w:t>
      </w:r>
      <w:proofErr w:type="spellEnd"/>
      <w:r w:rsidRPr="00FC3A5D">
        <w:rPr>
          <w:rFonts w:cstheme="minorHAnsi"/>
          <w:szCs w:val="22"/>
          <w:lang w:val="es-ES"/>
        </w:rPr>
        <w:t>.</w:t>
      </w:r>
    </w:p>
    <w:p w14:paraId="3106A4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Desde el punto de vista financiero, este resultado es razonable. Los retornos diarios de activos líquidos suelen presentar una media muy cercana a cero y una baja autocorrelación lineal. Es decir, el hecho de que un ETF haya subido o bajado en los días anteriores no implica necesariamente que vaya a continuar haciéndolo en el día siguiente. Por tanto, si el modelo de Machine </w:t>
      </w:r>
      <w:proofErr w:type="spellStart"/>
      <w:r w:rsidRPr="00FC3A5D">
        <w:rPr>
          <w:rFonts w:cstheme="minorHAnsi"/>
          <w:szCs w:val="22"/>
          <w:lang w:val="es-ES"/>
        </w:rPr>
        <w:t>Learning</w:t>
      </w:r>
      <w:proofErr w:type="spellEnd"/>
      <w:r w:rsidRPr="00FC3A5D">
        <w:rPr>
          <w:rFonts w:cstheme="minorHAnsi"/>
          <w:szCs w:val="22"/>
          <w:lang w:val="es-ES"/>
        </w:rPr>
        <w:t xml:space="preserve"> solo recibe como entrada los retornos pasados, su capacidad predictiva queda limitada a la existencia de patrones autorregresivos. Cuando estos patrones son débiles, el modelo no dispone de suficiente información para mejorar sus predicciones.</w:t>
      </w:r>
    </w:p>
    <w:p w14:paraId="66CFF2A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permite interpretar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empleados están capturando, principalmente, una estructura parecida a la parte AR de un modelo ARIMA. Es decir, tratan de explicar el retorno actual a partir de los retornos anteriores. Sin embargo, no incorporan de forma explícita una parte equivalente a la componente MA del modelo ARIMA.</w:t>
      </w:r>
    </w:p>
    <w:p w14:paraId="529C63B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diferencia fundamental aparece precisamente en esta componente MA, o de medias móviles. En un modelo ARIMA, la parte MA no utiliza los valores pasados de la serie como variables explicativas, sino los errores de predicción cometidos en periodos anteriores. Es decir, el modelo incorpora </w:t>
      </w:r>
      <w:r w:rsidRPr="00FC3A5D">
        <w:rPr>
          <w:rFonts w:cstheme="minorHAnsi"/>
          <w:szCs w:val="22"/>
          <w:lang w:val="es-ES"/>
        </w:rPr>
        <w:lastRenderedPageBreak/>
        <w:t>información sobre cuánto se equivocó al predecir en el pasado y utiliza esos errores para ajustar la predicción actual. Formalmente, una parte MA puede expresarse como:</w:t>
      </w:r>
    </w:p>
    <w:p w14:paraId="54A9E055" w14:textId="18841E6A"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t</m:t>
              </m:r>
            </m:sub>
          </m:sSub>
          <m:r>
            <w:rPr>
              <w:rFonts w:ascii="Cambria Math" w:hAnsi="Cambria Math" w:cstheme="minorHAnsi"/>
              <w:szCs w:val="22"/>
              <w:lang w:val="es-ES"/>
            </w:rPr>
            <m:t>=c+</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1</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2</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q</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r>
            <m:rPr>
              <m:sty m:val="p"/>
            </m:rPr>
            <w:rPr>
              <w:rFonts w:cstheme="minorHAnsi"/>
              <w:szCs w:val="22"/>
              <w:lang w:val="es-ES"/>
            </w:rPr>
            <w:br/>
          </m:r>
        </m:oMath>
      </m:oMathPara>
    </w:p>
    <w:p w14:paraId="141004F5" w14:textId="23FD00EE" w:rsidR="00FC3A5D" w:rsidRPr="00FC3A5D" w:rsidRDefault="00FC3A5D" w:rsidP="00FC3A5D">
      <w:pPr>
        <w:pStyle w:val="NormalWeb"/>
        <w:rPr>
          <w:rFonts w:cstheme="minorHAnsi"/>
          <w:szCs w:val="22"/>
          <w:lang w:val="es-ES"/>
        </w:rPr>
      </w:pPr>
      <w:r w:rsidRPr="00FC3A5D">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oMath>
      <w:r w:rsidRPr="00FC3A5D">
        <w:rPr>
          <w:rFonts w:cstheme="minorHAnsi"/>
          <w:szCs w:val="22"/>
          <w:lang w:val="es-ES"/>
        </w:rPr>
        <w:t xml:space="preserve">representan errores pasados del modelo. Esta componente permite recoger dependencias que no aparecen directamente en los retornos pasados, sino en los residuos de la predicción. La literatura sobre ARIMA destaca precisamente que la parte MA se basa en errores pasados, no en valores pasados de la variable dependiente. </w:t>
      </w:r>
    </w:p>
    <w:p w14:paraId="459AE9F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Este punto es especialmente relevante en el caso de los mercados financieros. Los precios de los </w:t>
      </w:r>
      <w:proofErr w:type="spellStart"/>
      <w:r w:rsidRPr="00FC3A5D">
        <w:rPr>
          <w:rFonts w:cstheme="minorHAnsi"/>
          <w:szCs w:val="22"/>
          <w:lang w:val="es-ES"/>
        </w:rPr>
        <w:t>ETFs</w:t>
      </w:r>
      <w:proofErr w:type="spellEnd"/>
      <w:r w:rsidRPr="00FC3A5D">
        <w:rPr>
          <w:rFonts w:cstheme="minorHAnsi"/>
          <w:szCs w:val="22"/>
          <w:lang w:val="es-ES"/>
        </w:rPr>
        <w:t xml:space="preserve"> pueden verse afectados por muchos factores externos que no se incluyen directamente como variables explicativas en el modelo: noticias económicas, decisiones de bancos centrales, inflación, tipos de interés, resultados empresariales, tensiones geopolíticas, cambios en expectativas de mercado o episodios de volatilidad. Como estas variables no se introducen explícitamente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parte de su efecto puede quedar reflejado en los errores de predicción.</w:t>
      </w:r>
    </w:p>
    <w:p w14:paraId="630DB291" w14:textId="77777777" w:rsidR="00FC3A5D" w:rsidRPr="00FC3A5D" w:rsidRDefault="00FC3A5D" w:rsidP="00FC3A5D">
      <w:pPr>
        <w:pStyle w:val="NormalWeb"/>
        <w:rPr>
          <w:rFonts w:cstheme="minorHAnsi"/>
          <w:szCs w:val="22"/>
          <w:lang w:val="es-ES"/>
        </w:rPr>
      </w:pPr>
      <w:r w:rsidRPr="00FC3A5D">
        <w:rPr>
          <w:rFonts w:cstheme="minorHAnsi"/>
          <w:szCs w:val="22"/>
          <w:lang w:val="es-ES"/>
        </w:rPr>
        <w:t>Por tanto, cuando un modelo ARIMA incorpora términos MA, está utilizando indirectamente información contenida en los errores pasados. No significa que el modelo conozca las noticias o las variables macroeconómicas que han provocado esos errores, pero sí puede detectar que los errores no son completamente aleatorios y que presentan cierta estructura temporal. En otras palabras, si el modelo se ha equivocado de una forma sistemática en días anteriores, la parte MA permite corregir parcialmente esa desviación en la predicción siguiente.</w:t>
      </w:r>
    </w:p>
    <w:p w14:paraId="1F8853B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es una de las razones principales por las que, en este trabajo, los modelos de series temporales pueden mostrar un mejor comportamiento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Mientras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dependen sobre todo de los retardos de los retornos, los modelos ARIMA combinan dos fuentes de información: los valores pasados de la serie, mediante la parte AR, y los errores pasados de predicción, mediante la parte MA. Esta segunda fuente de información puede resultar especialmente útil en series financieras, donde gran parte de los movimientos diarios no se explica únicamente por la evolución reciente del precio.</w:t>
      </w:r>
    </w:p>
    <w:p w14:paraId="4C009B0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Además, los resultados obtenidos indican que la mejora de los modelos de series temporales no parece venir principalmente de la parte autorregresiva, ya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con retardos no consiguen mejoras claras. La mejora parece estar más relacionada con la componente MA. </w:t>
      </w:r>
      <w:r w:rsidRPr="00FC3A5D">
        <w:rPr>
          <w:rFonts w:cstheme="minorHAnsi"/>
          <w:szCs w:val="22"/>
          <w:lang w:val="es-ES"/>
        </w:rPr>
        <w:lastRenderedPageBreak/>
        <w:t>Esto sugiere que la información relevante para la predicción no se encuentra tanto en los retornos pasados directamente observados, sino en la estructura de los errores que deja el modelo al intentar predecir esos retornos.</w:t>
      </w:r>
    </w:p>
    <w:p w14:paraId="4E482592" w14:textId="6E1271BF" w:rsidR="00FC3A5D" w:rsidRPr="00FC3A5D" w:rsidRDefault="00FC3A5D" w:rsidP="00FC3A5D">
      <w:pPr>
        <w:pStyle w:val="NormalWeb"/>
        <w:rPr>
          <w:rFonts w:cstheme="minorHAnsi"/>
          <w:szCs w:val="22"/>
          <w:lang w:val="es-ES"/>
        </w:rPr>
      </w:pPr>
      <w:r w:rsidRPr="00FC3A5D">
        <w:rPr>
          <w:rFonts w:cstheme="minorHAnsi"/>
          <w:szCs w:val="22"/>
          <w:lang w:val="es-ES"/>
        </w:rPr>
        <w:t xml:space="preserve">Esta interpretación también ayuda a explicar la elección del criterio AIC frente al criterio BIC en la selección de los modelos ARIMA. Ambos criterios se utilizan para comparar modelos estimados sobre los mismos datos y penalizan la complejidad del modelo. La diferencia está en la intensidad de esa penalización. El AIC penaliza cada parámetro adicional con una constante igual a 2, mientras que el BIC utiliza una penalización igual a </w:t>
      </w:r>
      <m:oMath>
        <m:r>
          <m:rPr>
            <m:sty m:val="p"/>
          </m:rPr>
          <w:rPr>
            <w:rFonts w:ascii="Cambria Math" w:hAnsi="Cambria Math" w:cstheme="minorHAnsi"/>
            <w:szCs w:val="22"/>
            <w:lang w:val="es-ES"/>
          </w:rPr>
          <m:t>log</m:t>
        </m:r>
        <m:r>
          <w:rPr>
            <w:rFonts w:ascii="Cambria Math" w:hAnsi="Cambria Math" w:cstheme="minorHAnsi"/>
            <w:szCs w:val="22"/>
            <w:lang w:val="es-ES"/>
          </w:rPr>
          <m:t>⁡(n)</m:t>
        </m:r>
      </m:oMath>
      <w:r w:rsidRPr="00FC3A5D">
        <w:rPr>
          <w:rFonts w:cstheme="minorHAnsi"/>
          <w:szCs w:val="22"/>
          <w:lang w:val="es-ES"/>
        </w:rPr>
        <w:t xml:space="preserve">, donde </w:t>
      </w:r>
      <m:oMath>
        <m:r>
          <w:rPr>
            <w:rFonts w:ascii="Cambria Math" w:hAnsi="Cambria Math" w:cstheme="minorHAnsi"/>
            <w:szCs w:val="22"/>
            <w:lang w:val="es-ES"/>
          </w:rPr>
          <m:t>n</m:t>
        </m:r>
      </m:oMath>
      <w:r w:rsidRPr="00FC3A5D">
        <w:rPr>
          <w:rFonts w:cstheme="minorHAnsi"/>
          <w:szCs w:val="22"/>
          <w:lang w:val="es-ES"/>
        </w:rPr>
        <w:t xml:space="preserve">es el número de observaciones. Por tanto, cuando el tamaño muestral es superior a 7, el BIC penaliza más fuertemente la inclusión de parámetros adicionales que el AIC. </w:t>
      </w:r>
    </w:p>
    <w:p w14:paraId="40D63D90" w14:textId="77777777" w:rsidR="00FC3A5D" w:rsidRPr="00FC3A5D" w:rsidRDefault="00FC3A5D" w:rsidP="00FC3A5D">
      <w:pPr>
        <w:pStyle w:val="NormalWeb"/>
        <w:rPr>
          <w:rFonts w:cstheme="minorHAnsi"/>
          <w:szCs w:val="22"/>
          <w:lang w:val="es-ES"/>
        </w:rPr>
      </w:pPr>
      <w:r w:rsidRPr="00FC3A5D">
        <w:rPr>
          <w:rFonts w:cstheme="minorHAnsi"/>
          <w:szCs w:val="22"/>
          <w:lang w:val="es-ES"/>
        </w:rPr>
        <w:t>En este trabajo, el periodo de análisis diario desde enero de 2021 proporciona un número elevado de observaciones. En consecuencia, el BIC tiende a seleccionar modelos más simples y con menos parámetros. Esto puede ser adecuado cuando el objetivo principal es obtener un modelo parsimonioso, es decir, un modelo sencillo con pocos parámetros. Sin embargo, en este caso el objetivo principal no es solo obtener el modelo más simple, sino mejorar la capacidad predictiva de los retornos y capturar la mayor cantidad posible de estructura temporal relevante.</w:t>
      </w:r>
    </w:p>
    <w:p w14:paraId="760489E3" w14:textId="77777777" w:rsidR="00FC3A5D" w:rsidRPr="00FC3A5D" w:rsidRDefault="00FC3A5D" w:rsidP="00FC3A5D">
      <w:pPr>
        <w:pStyle w:val="NormalWeb"/>
        <w:rPr>
          <w:rFonts w:cstheme="minorHAnsi"/>
          <w:szCs w:val="22"/>
          <w:lang w:val="es-ES"/>
        </w:rPr>
      </w:pPr>
      <w:r w:rsidRPr="00FC3A5D">
        <w:rPr>
          <w:rFonts w:cstheme="minorHAnsi"/>
          <w:szCs w:val="22"/>
          <w:lang w:val="es-ES"/>
        </w:rPr>
        <w:t>Por este motivo, se opta por utilizar el AIC como criterio principal de selección. El AIC permite modelos algo más flexibles que el BIC, ya que penaliza menos la incorporación de parámetros adicionales. Esta característica es importante porque, si la mejora predictiva procede de la parte MA, una penalización excesiva podría eliminar términos de medias móviles que sí contienen información útil sobre la dinámica de los errores. En otras palabras, utilizar BIC podría llevar a seleccionar modelos demasiado simples, reduciendo la capacidad del ARIMA para aprovechar la información contenida en los residuos pasados.</w:t>
      </w:r>
    </w:p>
    <w:p w14:paraId="272ABBB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elección del AIC no implica buscar modelos innecesariamente complejos, sino evitar que una penalización demasiado fuerte impida capturar patrones relevantes en los errores. En este contexto, el AIC resulta más coherente con el objetivo del trabajo: obtener predicciones útiles para la posterior optimización de carteras. La propia metodología ARIMA suele apoyarse en criterios de información como AIC o BIC para seleccionar los órdenes del modelo, aunque estos criterios deben interpretarse junto con el análisis de residuos y la capacidad predictiva fuera de muestra. </w:t>
      </w:r>
    </w:p>
    <w:p w14:paraId="2D70CEE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Por tanto, una de las conclusiones más relevantes del análisis es que la superioridad de los modelos de series temporales frente 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se debe necesariamente a </w:t>
      </w:r>
      <w:r w:rsidRPr="00FC3A5D">
        <w:rPr>
          <w:rFonts w:cstheme="minorHAnsi"/>
          <w:szCs w:val="22"/>
          <w:lang w:val="es-ES"/>
        </w:rPr>
        <w:lastRenderedPageBreak/>
        <w:t xml:space="preserve">una mayor complejidad matemática, sino a que los modelos ARIMA incorporan una estructura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no incluyen directamente: la dependencia de los errores pasados.</w:t>
      </w:r>
    </w:p>
    <w:p w14:paraId="5BBF135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puede resumirse de la siguiente manera.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basados en retardos intentan predecir el retorno futuro a partir de retornos pasados, lo que equivale conceptualmente a explotar una posible estructura autorregresiva. Sin embargo, los resultados muestran que esa estructura es débil. En cambio, los modelos ARIMA permiten incorporar también la información contenida en los errores anteriores mediante la parte MA. Esta información puede reflejar efectos no observados, shocks de mercado o variables externas no incluidas explícitamente en el modelo. Por ello, el componente MA se convierte en una parte clave para mejorar la predicción de los retornos.</w:t>
      </w:r>
    </w:p>
    <w:p w14:paraId="4C55E81E" w14:textId="77777777" w:rsidR="00FC3A5D" w:rsidRDefault="00FC3A5D" w:rsidP="00FC3A5D">
      <w:pPr>
        <w:pStyle w:val="NormalWeb"/>
        <w:rPr>
          <w:rFonts w:cstheme="minorHAnsi"/>
          <w:szCs w:val="22"/>
          <w:lang w:val="es-ES"/>
        </w:rPr>
      </w:pPr>
      <w:r w:rsidRPr="00FC3A5D">
        <w:rPr>
          <w:rFonts w:cstheme="minorHAnsi"/>
          <w:szCs w:val="22"/>
          <w:lang w:val="es-ES"/>
        </w:rPr>
        <w:t xml:space="preserve">En definitiva, el uso de modelos de series temporales y la selección mediante AIC permiten aprovechar una fuente adicional de información que no estaba presente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planteados. Esta diferencia metodológica justifica que los modelos ARIMA obtengan un mejor rendimiento predictivo y constituye una de las conclusiones centrales del trabajo.</w:t>
      </w:r>
    </w:p>
    <w:p w14:paraId="0E2E7D2D" w14:textId="77777777" w:rsidR="00D7420C" w:rsidRDefault="00D7420C" w:rsidP="00FC3A5D">
      <w:pPr>
        <w:pStyle w:val="NormalWeb"/>
        <w:rPr>
          <w:rFonts w:cstheme="minorHAnsi"/>
          <w:szCs w:val="22"/>
          <w:lang w:val="es-ES"/>
        </w:rPr>
      </w:pPr>
    </w:p>
    <w:p w14:paraId="5D13741B" w14:textId="5F7CAE46" w:rsidR="00D7420C" w:rsidRPr="009A157F" w:rsidRDefault="00D7420C" w:rsidP="009A157F">
      <w:pPr>
        <w:pStyle w:val="Ttulo2"/>
        <w:rPr>
          <w:rFonts w:cstheme="minorHAnsi"/>
          <w:sz w:val="32"/>
          <w:szCs w:val="36"/>
          <w:lang w:val="es-ES"/>
        </w:rPr>
      </w:pPr>
      <w:bookmarkStart w:id="56" w:name="_Toc229572308"/>
      <w:r w:rsidRPr="00D7420C">
        <w:rPr>
          <w:rFonts w:cstheme="minorHAnsi"/>
          <w:sz w:val="32"/>
          <w:szCs w:val="36"/>
          <w:lang w:val="es-ES"/>
        </w:rPr>
        <w:t>OPTIMIZACIÓN DE CARTERAS</w:t>
      </w:r>
      <w:r w:rsidR="009A157F">
        <w:rPr>
          <w:rFonts w:cstheme="minorHAnsi"/>
          <w:sz w:val="32"/>
          <w:szCs w:val="36"/>
          <w:lang w:val="es-ES"/>
        </w:rPr>
        <w:t xml:space="preserve"> - MARKOWITZ</w:t>
      </w:r>
      <w:bookmarkEnd w:id="56"/>
    </w:p>
    <w:p w14:paraId="6FE70967" w14:textId="77777777" w:rsidR="005B3B59" w:rsidRDefault="005B3B59" w:rsidP="009A157F">
      <w:pPr>
        <w:pStyle w:val="NormalWeb"/>
        <w:ind w:firstLine="0"/>
        <w:rPr>
          <w:rFonts w:cstheme="minorHAnsi"/>
          <w:szCs w:val="22"/>
          <w:lang w:val="es-ES"/>
        </w:rPr>
      </w:pPr>
    </w:p>
    <w:p w14:paraId="5A644A73" w14:textId="77777777" w:rsidR="005B3B59" w:rsidRPr="005B3B59" w:rsidRDefault="009A157F" w:rsidP="005B3B59">
      <w:pPr>
        <w:pStyle w:val="NormalWeb"/>
        <w:rPr>
          <w:rFonts w:cstheme="minorHAnsi"/>
          <w:szCs w:val="22"/>
          <w:lang w:val="es-ES"/>
        </w:rPr>
      </w:pPr>
      <w:r w:rsidRPr="009A157F">
        <w:rPr>
          <w:rFonts w:cstheme="minorHAnsi"/>
          <w:szCs w:val="22"/>
          <w:lang w:val="es-ES"/>
        </w:rPr>
        <w:t xml:space="preserve"> Modelo de Markowitz</w:t>
      </w:r>
      <w:r w:rsidR="005B3B59" w:rsidRPr="005B3B59">
        <w:rPr>
          <w:rFonts w:cstheme="minorHAnsi"/>
          <w:b/>
          <w:bCs/>
          <w:szCs w:val="22"/>
          <w:lang w:val="es-ES"/>
        </w:rPr>
        <w:t>## Contexto: predicción de retornos para Markowitz</w:t>
      </w:r>
    </w:p>
    <w:p w14:paraId="5488F824" w14:textId="77777777" w:rsidR="005B3B59" w:rsidRPr="005B3B59" w:rsidRDefault="005B3B59" w:rsidP="005B3B59">
      <w:pPr>
        <w:pStyle w:val="NormalWeb"/>
        <w:rPr>
          <w:rFonts w:cstheme="minorHAnsi"/>
          <w:szCs w:val="22"/>
          <w:lang w:val="es-ES"/>
        </w:rPr>
      </w:pPr>
    </w:p>
    <w:p w14:paraId="00ECEC47" w14:textId="0AD8A22E" w:rsidR="005B3B59" w:rsidRPr="005B3B59" w:rsidRDefault="005B3B59" w:rsidP="002B70C0">
      <w:pPr>
        <w:pStyle w:val="NormalWeb"/>
        <w:rPr>
          <w:rFonts w:cstheme="minorHAnsi"/>
          <w:szCs w:val="22"/>
          <w:lang w:val="es-ES"/>
        </w:rPr>
      </w:pPr>
      <w:r w:rsidRPr="005B3B59">
        <w:rPr>
          <w:rFonts w:cstheme="minorHAnsi"/>
          <w:szCs w:val="22"/>
          <w:lang w:val="es-ES"/>
        </w:rPr>
        <w:t xml:space="preserve">En la optimización de carteras de Markowitz, el vector de retornos esperados </w:t>
      </w:r>
      <w:r w:rsidRPr="005B3B59">
        <w:rPr>
          <w:rFonts w:cstheme="minorHAnsi"/>
          <w:b/>
          <w:bCs/>
          <w:szCs w:val="22"/>
          <w:lang w:val="es-ES"/>
        </w:rPr>
        <w:t>**μ**</w:t>
      </w:r>
      <w:r w:rsidRPr="005B3B59">
        <w:rPr>
          <w:rFonts w:cstheme="minorHAnsi"/>
          <w:szCs w:val="22"/>
          <w:lang w:val="es-ES"/>
        </w:rPr>
        <w:t xml:space="preserve"> es el input más crítico y el más sensible a errores. Si el modelo de predicción no consigue captar el comportamiento del activo, alimentar Markowitz con esas predicciones es </w:t>
      </w:r>
      <w:r w:rsidRPr="005B3B59">
        <w:rPr>
          <w:rFonts w:cstheme="minorHAnsi"/>
          <w:b/>
          <w:bCs/>
          <w:szCs w:val="22"/>
          <w:lang w:val="es-ES"/>
        </w:rPr>
        <w:t>**contraproducente**</w:t>
      </w:r>
      <w:r w:rsidRPr="005B3B59">
        <w:rPr>
          <w:rFonts w:cstheme="minorHAnsi"/>
          <w:szCs w:val="22"/>
          <w:lang w:val="es-ES"/>
        </w:rPr>
        <w:t>: introduce ruido sesgado que distorsiona los pesos óptimos más de lo que lo haría usar simplemente cero.</w:t>
      </w:r>
    </w:p>
    <w:p w14:paraId="1C310EA0" w14:textId="77777777" w:rsidR="005B3B59" w:rsidRPr="005B3B59" w:rsidRDefault="005B3B59" w:rsidP="002B70C0">
      <w:pPr>
        <w:pStyle w:val="NormalWeb"/>
        <w:ind w:firstLine="0"/>
        <w:rPr>
          <w:rFonts w:cstheme="minorHAnsi"/>
          <w:szCs w:val="22"/>
          <w:lang w:val="es-ES"/>
        </w:rPr>
      </w:pPr>
      <w:r w:rsidRPr="005B3B59">
        <w:rPr>
          <w:rFonts w:cstheme="minorHAnsi"/>
          <w:szCs w:val="22"/>
          <w:lang w:val="es-ES"/>
        </w:rPr>
        <w:t xml:space="preserve">En finanzas los retornos semanales oscilan en torno a cero con media muy próxima a cero. Predecir siempre cero ya captura esa propiedad estadística central. Un modelo que no consigue batir este </w:t>
      </w:r>
      <w:proofErr w:type="spellStart"/>
      <w:r w:rsidRPr="005B3B59">
        <w:rPr>
          <w:rFonts w:cstheme="minorHAnsi"/>
          <w:szCs w:val="22"/>
          <w:lang w:val="es-ES"/>
        </w:rPr>
        <w:t>benchmark</w:t>
      </w:r>
      <w:proofErr w:type="spellEnd"/>
      <w:r w:rsidRPr="005B3B59">
        <w:rPr>
          <w:rFonts w:cstheme="minorHAnsi"/>
          <w:szCs w:val="22"/>
          <w:lang w:val="es-ES"/>
        </w:rPr>
        <w:t xml:space="preserve"> no está aportando ninguna señal direccional útil: sus predicciones son peores que ignorar el activo.</w:t>
      </w:r>
    </w:p>
    <w:p w14:paraId="66AFB729" w14:textId="77777777" w:rsidR="002B70C0" w:rsidRPr="002B70C0" w:rsidRDefault="009A157F" w:rsidP="002B70C0">
      <w:pPr>
        <w:pStyle w:val="NormalWeb"/>
        <w:numPr>
          <w:ilvl w:val="2"/>
          <w:numId w:val="12"/>
        </w:numPr>
        <w:rPr>
          <w:rFonts w:cstheme="minorHAnsi"/>
          <w:b/>
          <w:bCs/>
          <w:szCs w:val="22"/>
          <w:lang w:val="es-ES"/>
        </w:rPr>
      </w:pPr>
      <w:r w:rsidRPr="009A157F">
        <w:rPr>
          <w:rFonts w:cstheme="minorHAnsi"/>
          <w:szCs w:val="22"/>
          <w:lang w:val="es-ES"/>
        </w:rPr>
        <w:t xml:space="preserve"> </w:t>
      </w:r>
      <w:r w:rsidR="002B70C0" w:rsidRPr="002B70C0">
        <w:rPr>
          <w:rFonts w:cstheme="minorHAnsi"/>
          <w:b/>
          <w:bCs/>
          <w:szCs w:val="22"/>
          <w:lang w:val="es-ES"/>
        </w:rPr>
        <w:t>El contexto importa: 58 → 30 no es una pérdida grave</w:t>
      </w:r>
    </w:p>
    <w:p w14:paraId="7E128891" w14:textId="20DCBB38" w:rsidR="002B70C0" w:rsidRPr="002B70C0" w:rsidRDefault="002B70C0" w:rsidP="002B70C0">
      <w:pPr>
        <w:pStyle w:val="NormalWeb"/>
        <w:rPr>
          <w:rFonts w:cstheme="minorHAnsi"/>
          <w:szCs w:val="22"/>
          <w:lang w:val="es-ES"/>
        </w:rPr>
      </w:pPr>
      <w:r w:rsidRPr="002B70C0">
        <w:rPr>
          <w:rFonts w:cstheme="minorHAnsi"/>
          <w:szCs w:val="22"/>
          <w:lang w:val="es-ES"/>
        </w:rPr>
        <w:lastRenderedPageBreak/>
        <w:t xml:space="preserve">Pasar de 58 a 30 </w:t>
      </w:r>
      <w:proofErr w:type="spellStart"/>
      <w:r w:rsidRPr="002B70C0">
        <w:rPr>
          <w:rFonts w:cstheme="minorHAnsi"/>
          <w:szCs w:val="22"/>
          <w:lang w:val="es-ES"/>
        </w:rPr>
        <w:t>ETFs</w:t>
      </w:r>
      <w:proofErr w:type="spellEnd"/>
      <w:r w:rsidRPr="002B70C0">
        <w:rPr>
          <w:rFonts w:cstheme="minorHAnsi"/>
          <w:szCs w:val="22"/>
          <w:lang w:val="es-ES"/>
        </w:rPr>
        <w:t xml:space="preserve"> sigue siendo un universo </w:t>
      </w:r>
      <w:r w:rsidRPr="002B70C0">
        <w:rPr>
          <w:rFonts w:cstheme="minorHAnsi"/>
          <w:b/>
          <w:bCs/>
          <w:szCs w:val="22"/>
          <w:lang w:val="es-ES"/>
        </w:rPr>
        <w:t>más que suficiente</w:t>
      </w:r>
      <w:r w:rsidRPr="002B70C0">
        <w:rPr>
          <w:rFonts w:cstheme="minorHAnsi"/>
          <w:szCs w:val="22"/>
          <w:lang w:val="es-ES"/>
        </w:rPr>
        <w:t xml:space="preserve"> para diversificar. La literatura clásica (Statman, Elton-Gruber) muestra que con 20-30 activos bien escogidos ya capturas casi todo el beneficio de diversificación posible. El marginal de pasar de 30 a 58 en términos de reducción de varianza es pequeño, especialmente si los 28 que descartas son </w:t>
      </w:r>
      <w:proofErr w:type="spellStart"/>
      <w:r w:rsidRPr="002B70C0">
        <w:rPr>
          <w:rFonts w:cstheme="minorHAnsi"/>
          <w:szCs w:val="22"/>
          <w:lang w:val="es-ES"/>
        </w:rPr>
        <w:t>ETFs</w:t>
      </w:r>
      <w:proofErr w:type="spellEnd"/>
      <w:r w:rsidRPr="002B70C0">
        <w:rPr>
          <w:rFonts w:cstheme="minorHAnsi"/>
          <w:szCs w:val="22"/>
          <w:lang w:val="es-ES"/>
        </w:rPr>
        <w:t xml:space="preserve"> sin señal predictiva (probablemente ruido o activos poco interesantes).</w:t>
      </w:r>
      <w:r w:rsidRPr="002B70C0">
        <w:rPr>
          <w:b/>
          <w:bCs/>
        </w:rPr>
        <w:t xml:space="preserve"> </w:t>
      </w:r>
      <w:r w:rsidRPr="002B70C0">
        <w:rPr>
          <w:rFonts w:cstheme="minorHAnsi"/>
          <w:b/>
          <w:bCs/>
          <w:szCs w:val="22"/>
        </w:rPr>
        <w:t>Limpieza del modelo</w:t>
      </w:r>
      <w:r w:rsidRPr="002B70C0">
        <w:rPr>
          <w:rFonts w:cstheme="minorHAnsi"/>
          <w:szCs w:val="22"/>
        </w:rPr>
        <w:t xml:space="preserve">: si un ETF tiene ARIMA peor que </w:t>
      </w:r>
      <w:proofErr w:type="spellStart"/>
      <w:r w:rsidRPr="002B70C0">
        <w:rPr>
          <w:rFonts w:cstheme="minorHAnsi"/>
          <w:szCs w:val="22"/>
        </w:rPr>
        <w:t>zeros</w:t>
      </w:r>
      <w:proofErr w:type="spellEnd"/>
      <w:r w:rsidRPr="002B70C0">
        <w:rPr>
          <w:rFonts w:cstheme="minorHAnsi"/>
          <w:szCs w:val="22"/>
        </w:rPr>
        <w:t xml:space="preserve"> estructuralmente (no es una mala racha, es una característica), significa que su serie temporal </w:t>
      </w:r>
      <w:r w:rsidRPr="002B70C0">
        <w:rPr>
          <w:rFonts w:cstheme="minorHAnsi"/>
          <w:b/>
          <w:bCs/>
          <w:szCs w:val="22"/>
        </w:rPr>
        <w:t>no es predecible con tu modelo</w:t>
      </w:r>
      <w:r w:rsidRPr="002B70C0">
        <w:rPr>
          <w:rFonts w:cstheme="minorHAnsi"/>
          <w:szCs w:val="22"/>
        </w:rPr>
        <w:t xml:space="preserve">. </w:t>
      </w:r>
      <w:proofErr w:type="gramStart"/>
      <w:r w:rsidRPr="002B70C0">
        <w:rPr>
          <w:rFonts w:cstheme="minorHAnsi"/>
          <w:szCs w:val="22"/>
        </w:rPr>
        <w:t>Mantenerlo</w:t>
      </w:r>
      <w:proofErr w:type="gramEnd"/>
      <w:r w:rsidRPr="002B70C0">
        <w:rPr>
          <w:rFonts w:cstheme="minorHAnsi"/>
          <w:szCs w:val="22"/>
        </w:rPr>
        <w:t xml:space="preserve"> aunque sea con μ=0 sigue inyectando su covarianza al</w:t>
      </w:r>
    </w:p>
    <w:p w14:paraId="3F16ED6A" w14:textId="481EFAB8" w:rsidR="00602EBF" w:rsidRPr="00602EBF" w:rsidRDefault="00CF2690" w:rsidP="00602EBF">
      <w:pPr>
        <w:pStyle w:val="NormalWeb"/>
        <w:numPr>
          <w:ilvl w:val="2"/>
          <w:numId w:val="12"/>
        </w:numPr>
        <w:rPr>
          <w:rFonts w:cstheme="minorHAnsi"/>
          <w:b/>
          <w:bCs/>
          <w:szCs w:val="22"/>
          <w:lang w:val="es-ES"/>
        </w:rPr>
      </w:pPr>
      <w:r>
        <w:rPr>
          <w:rFonts w:cstheme="minorHAnsi"/>
          <w:szCs w:val="22"/>
          <w:lang w:val="es-ES"/>
        </w:rPr>
        <w:t>Elección:</w:t>
      </w:r>
      <w:r w:rsidR="00602EBF" w:rsidRPr="00602EBF">
        <w:rPr>
          <w:rFonts w:ascii="Times New Roman" w:hAnsi="Times New Roman"/>
          <w:bCs/>
          <w:sz w:val="27"/>
          <w:szCs w:val="27"/>
          <w:lang w:val="es-ES" w:eastAsia="es-ES"/>
        </w:rPr>
        <w:t xml:space="preserve"> </w:t>
      </w:r>
      <w:r w:rsidR="00602EBF" w:rsidRPr="00602EBF">
        <w:rPr>
          <w:rFonts w:cstheme="minorHAnsi"/>
          <w:b/>
          <w:bCs/>
          <w:szCs w:val="22"/>
          <w:lang w:val="es-ES"/>
        </w:rPr>
        <w:t>Selección del modelo predictivo para el optimizador de Markowitz</w:t>
      </w:r>
    </w:p>
    <w:p w14:paraId="6D9ED50B" w14:textId="2EB2BFD7" w:rsidR="00602EBF" w:rsidRPr="00602EBF" w:rsidRDefault="004E5D66" w:rsidP="00602EBF">
      <w:pPr>
        <w:pStyle w:val="NormalWeb"/>
        <w:rPr>
          <w:rFonts w:cstheme="minorHAnsi"/>
          <w:szCs w:val="22"/>
          <w:lang w:val="es-ES"/>
        </w:rPr>
      </w:pPr>
      <w:r w:rsidRPr="004E5D66">
        <w:rPr>
          <w:rFonts w:cstheme="minorHAnsi"/>
          <w:szCs w:val="22"/>
        </w:rPr>
        <w:t xml:space="preserve">Tras evaluar dos modelos candidatos para generar las predicciones semanales de retornos que alimentarán el vector de medias del optimizador de Markowitz —un modelo ARIMA y un modelo de Machine </w:t>
      </w:r>
      <w:proofErr w:type="spellStart"/>
      <w:r w:rsidRPr="004E5D66">
        <w:rPr>
          <w:rFonts w:cstheme="minorHAnsi"/>
          <w:szCs w:val="22"/>
        </w:rPr>
        <w:t>Learning</w:t>
      </w:r>
      <w:proofErr w:type="spellEnd"/>
      <w:r w:rsidRPr="004E5D66">
        <w:rPr>
          <w:rFonts w:cstheme="minorHAnsi"/>
          <w:szCs w:val="22"/>
        </w:rPr>
        <w:t xml:space="preserve"> basado en Ridge con 0 </w:t>
      </w:r>
      <w:proofErr w:type="spellStart"/>
      <w:r w:rsidRPr="004E5D66">
        <w:rPr>
          <w:rFonts w:cstheme="minorHAnsi"/>
          <w:szCs w:val="22"/>
        </w:rPr>
        <w:t>lags</w:t>
      </w:r>
      <w:proofErr w:type="spellEnd"/>
      <w:r w:rsidRPr="004E5D66">
        <w:rPr>
          <w:rFonts w:cstheme="minorHAnsi"/>
          <w:szCs w:val="22"/>
        </w:rPr>
        <w:t xml:space="preserve">—, se ha optado por ARIMA como modelo definitivo. A </w:t>
      </w:r>
      <w:proofErr w:type="gramStart"/>
      <w:r w:rsidRPr="004E5D66">
        <w:rPr>
          <w:rFonts w:cstheme="minorHAnsi"/>
          <w:szCs w:val="22"/>
        </w:rPr>
        <w:t>continuación</w:t>
      </w:r>
      <w:proofErr w:type="gramEnd"/>
      <w:r w:rsidRPr="004E5D66">
        <w:rPr>
          <w:rFonts w:cstheme="minorHAnsi"/>
          <w:szCs w:val="22"/>
        </w:rPr>
        <w:t xml:space="preserve"> se justifica la </w:t>
      </w:r>
      <w:proofErr w:type="gramStart"/>
      <w:r w:rsidRPr="004E5D66">
        <w:rPr>
          <w:rFonts w:cstheme="minorHAnsi"/>
          <w:szCs w:val="22"/>
        </w:rPr>
        <w:t>decisión.</w:t>
      </w:r>
      <w:r w:rsidR="00602EBF" w:rsidRPr="00602EBF">
        <w:rPr>
          <w:rFonts w:cstheme="minorHAnsi"/>
          <w:szCs w:val="22"/>
          <w:lang w:val="es-ES"/>
        </w:rPr>
        <w:t>.</w:t>
      </w:r>
      <w:proofErr w:type="gramEnd"/>
    </w:p>
    <w:p w14:paraId="01600986" w14:textId="77777777" w:rsidR="00602EBF" w:rsidRPr="00602EBF" w:rsidRDefault="00602EBF" w:rsidP="00602EBF">
      <w:pPr>
        <w:pStyle w:val="Ttulo3"/>
        <w:rPr>
          <w:lang w:val="es-ES"/>
        </w:rPr>
      </w:pPr>
      <w:r w:rsidRPr="00602EBF">
        <w:rPr>
          <w:lang w:val="es-ES"/>
        </w:rPr>
        <w:t>Comparativa de métricas</w:t>
      </w:r>
    </w:p>
    <w:p w14:paraId="5D3CF1AD" w14:textId="77777777" w:rsidR="004E5D66" w:rsidRPr="004E5D66" w:rsidRDefault="00602EBF" w:rsidP="004E5D66">
      <w:pPr>
        <w:pStyle w:val="NormalWeb"/>
        <w:rPr>
          <w:rFonts w:cstheme="minorHAnsi"/>
          <w:szCs w:val="22"/>
        </w:rPr>
      </w:pPr>
      <w:r w:rsidRPr="00602EBF">
        <w:rPr>
          <w:rFonts w:cstheme="minorHAnsi"/>
          <w:szCs w:val="22"/>
          <w:lang w:val="es-ES"/>
        </w:rPr>
        <w:t xml:space="preserve">El </w:t>
      </w:r>
      <w:r w:rsidR="004E5D66" w:rsidRPr="004E5D66">
        <w:rPr>
          <w:rFonts w:cstheme="minorHAnsi"/>
          <w:szCs w:val="22"/>
        </w:rPr>
        <w:t xml:space="preserve">El modelo ARIMA, aplicado sobre los 30 </w:t>
      </w:r>
      <w:proofErr w:type="spellStart"/>
      <w:r w:rsidR="004E5D66" w:rsidRPr="004E5D66">
        <w:rPr>
          <w:rFonts w:cstheme="minorHAnsi"/>
          <w:szCs w:val="22"/>
        </w:rPr>
        <w:t>ETFs</w:t>
      </w:r>
      <w:proofErr w:type="spellEnd"/>
      <w:r w:rsidR="004E5D66" w:rsidRPr="004E5D66">
        <w:rPr>
          <w:rFonts w:cstheme="minorHAnsi"/>
          <w:szCs w:val="22"/>
        </w:rPr>
        <w:t xml:space="preserve"> que ganan al modelo de ceros, tiene un RMSE de 0.005056 y un MAE de 0.003770, con una mejora media del 33.49% sobre el modelo </w:t>
      </w:r>
      <w:proofErr w:type="spellStart"/>
      <w:r w:rsidR="004E5D66" w:rsidRPr="004E5D66">
        <w:rPr>
          <w:rFonts w:cstheme="minorHAnsi"/>
          <w:szCs w:val="22"/>
        </w:rPr>
        <w:t>baseline</w:t>
      </w:r>
      <w:proofErr w:type="spellEnd"/>
      <w:r w:rsidR="004E5D66" w:rsidRPr="004E5D66">
        <w:rPr>
          <w:rFonts w:cstheme="minorHAnsi"/>
          <w:szCs w:val="22"/>
        </w:rPr>
        <w:t xml:space="preserve"> (último valor) y del 0.78% sobre el modelo de ceros. En cuanto al acierto en dirección, 26 de los 30 </w:t>
      </w:r>
      <w:proofErr w:type="spellStart"/>
      <w:r w:rsidR="004E5D66" w:rsidRPr="004E5D66">
        <w:rPr>
          <w:rFonts w:cstheme="minorHAnsi"/>
          <w:szCs w:val="22"/>
        </w:rPr>
        <w:t>ETFs</w:t>
      </w:r>
      <w:proofErr w:type="spellEnd"/>
      <w:r w:rsidR="004E5D66" w:rsidRPr="004E5D66">
        <w:rPr>
          <w:rFonts w:cstheme="minorHAnsi"/>
          <w:szCs w:val="22"/>
        </w:rPr>
        <w:t xml:space="preserve"> (87%) tienen una kappa de Cohen positiva, con valores que llegan hasta 0.32 y mínimos cercanos a -0.08.</w:t>
      </w:r>
    </w:p>
    <w:p w14:paraId="0610600E" w14:textId="77777777" w:rsidR="004E5D66" w:rsidRPr="004E5D66" w:rsidRDefault="004E5D66" w:rsidP="004E5D66">
      <w:pPr>
        <w:pStyle w:val="NormalWeb"/>
        <w:rPr>
          <w:rFonts w:cstheme="minorHAnsi"/>
          <w:szCs w:val="22"/>
          <w:lang w:val="es-ES"/>
        </w:rPr>
      </w:pPr>
      <w:r w:rsidRPr="004E5D66">
        <w:rPr>
          <w:rFonts w:cstheme="minorHAnsi"/>
          <w:szCs w:val="22"/>
          <w:lang w:val="es-ES"/>
        </w:rPr>
        <w:t xml:space="preserve">El modelo Ridge con 0 </w:t>
      </w:r>
      <w:proofErr w:type="spellStart"/>
      <w:r w:rsidRPr="004E5D66">
        <w:rPr>
          <w:rFonts w:cstheme="minorHAnsi"/>
          <w:szCs w:val="22"/>
          <w:lang w:val="es-ES"/>
        </w:rPr>
        <w:t>lags</w:t>
      </w:r>
      <w:proofErr w:type="spellEnd"/>
      <w:r w:rsidRPr="004E5D66">
        <w:rPr>
          <w:rFonts w:cstheme="minorHAnsi"/>
          <w:szCs w:val="22"/>
          <w:lang w:val="es-ES"/>
        </w:rPr>
        <w:t xml:space="preserve">, aplicado sobre los 44 </w:t>
      </w:r>
      <w:proofErr w:type="spellStart"/>
      <w:r w:rsidRPr="004E5D66">
        <w:rPr>
          <w:rFonts w:cstheme="minorHAnsi"/>
          <w:szCs w:val="22"/>
          <w:lang w:val="es-ES"/>
        </w:rPr>
        <w:t>ETFs</w:t>
      </w:r>
      <w:proofErr w:type="spellEnd"/>
      <w:r w:rsidRPr="004E5D66">
        <w:rPr>
          <w:rFonts w:cstheme="minorHAnsi"/>
          <w:szCs w:val="22"/>
          <w:lang w:val="es-ES"/>
        </w:rPr>
        <w:t xml:space="preserve"> que ganan al modelo de ceros, tiene un RMSE de 0.004912 y un MAE de 0.003682, con una mejora media del 32.57% sobre el modelo </w:t>
      </w:r>
      <w:proofErr w:type="spellStart"/>
      <w:r w:rsidRPr="004E5D66">
        <w:rPr>
          <w:rFonts w:cstheme="minorHAnsi"/>
          <w:szCs w:val="22"/>
          <w:lang w:val="es-ES"/>
        </w:rPr>
        <w:t>baseline</w:t>
      </w:r>
      <w:proofErr w:type="spellEnd"/>
      <w:r w:rsidRPr="004E5D66">
        <w:rPr>
          <w:rFonts w:cstheme="minorHAnsi"/>
          <w:szCs w:val="22"/>
          <w:lang w:val="es-ES"/>
        </w:rPr>
        <w:t xml:space="preserve"> y del 1.10% sobre el modelo de ceros. Sin embargo, en cuanto al acierto en dirección, solo unos 10 de los 44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un valor máximo de 0.14 y mínimos que bajan hasta -0.27.</w:t>
      </w:r>
    </w:p>
    <w:p w14:paraId="08246D46" w14:textId="3D41A345" w:rsidR="00602EBF" w:rsidRPr="00602EBF" w:rsidRDefault="00602EBF" w:rsidP="004E5D66">
      <w:pPr>
        <w:pStyle w:val="NormalWeb"/>
        <w:rPr>
          <w:rFonts w:cstheme="minorHAnsi"/>
          <w:szCs w:val="22"/>
          <w:lang w:val="es-ES"/>
        </w:rPr>
      </w:pPr>
      <w:r w:rsidRPr="00602EBF">
        <w:rPr>
          <w:rFonts w:cstheme="minorHAnsi"/>
          <w:szCs w:val="22"/>
          <w:lang w:val="es-ES"/>
        </w:rPr>
        <w:t>.</w:t>
      </w:r>
    </w:p>
    <w:p w14:paraId="7880CD20" w14:textId="77777777" w:rsidR="00602EBF" w:rsidRPr="00602EBF" w:rsidRDefault="00602EBF" w:rsidP="00602EBF">
      <w:pPr>
        <w:pStyle w:val="Ttulo3"/>
        <w:rPr>
          <w:lang w:val="es-ES"/>
        </w:rPr>
      </w:pPr>
      <w:r w:rsidRPr="00602EBF">
        <w:rPr>
          <w:lang w:val="es-ES"/>
        </w:rPr>
        <w:t>Justificación de la elección</w:t>
      </w:r>
    </w:p>
    <w:p w14:paraId="1E116CC0" w14:textId="77777777" w:rsidR="004E5D66" w:rsidRPr="004E5D66" w:rsidRDefault="00602EBF" w:rsidP="004E5D66">
      <w:pPr>
        <w:pStyle w:val="NormalWeb"/>
        <w:rPr>
          <w:rFonts w:cstheme="minorHAnsi"/>
          <w:szCs w:val="22"/>
        </w:rPr>
      </w:pPr>
      <w:r w:rsidRPr="00602EBF">
        <w:rPr>
          <w:rFonts w:cstheme="minorHAnsi"/>
          <w:szCs w:val="22"/>
          <w:lang w:val="es-ES"/>
        </w:rPr>
        <w:t xml:space="preserve">A </w:t>
      </w:r>
      <w:r w:rsidR="004E5D66" w:rsidRPr="004E5D66">
        <w:rPr>
          <w:rFonts w:cstheme="minorHAnsi"/>
          <w:szCs w:val="22"/>
        </w:rPr>
        <w:t>A primera vista, Ridge parece mejor: tiene un RMSE algo más bajo y gana al modelo de ceros en más activos (44 frente a 30). Pero al mirar con más detalle, ARIMA es claramente mejor para alimentar un optimizador de Markowitz.</w:t>
      </w:r>
    </w:p>
    <w:p w14:paraId="1D85BF91" w14:textId="77777777" w:rsidR="004E5D66" w:rsidRPr="004E5D66" w:rsidRDefault="004E5D66" w:rsidP="004E5D66">
      <w:pPr>
        <w:pStyle w:val="NormalWeb"/>
        <w:rPr>
          <w:rFonts w:cstheme="minorHAnsi"/>
          <w:szCs w:val="22"/>
          <w:lang w:val="es-ES"/>
        </w:rPr>
      </w:pPr>
      <w:r w:rsidRPr="004E5D66">
        <w:rPr>
          <w:rFonts w:cstheme="minorHAnsi"/>
          <w:szCs w:val="22"/>
          <w:lang w:val="es-ES"/>
        </w:rPr>
        <w:t xml:space="preserve">En primer lugar, la mejora sobre el modelo de ceros es muy pequeña en los dos casos. Tanto ARIMA (0.78%) como Ridge (1.10%) apenas mejoran al modelo nulo, lo que indica que el RMSE, por sí </w:t>
      </w:r>
      <w:r w:rsidRPr="004E5D66">
        <w:rPr>
          <w:rFonts w:cstheme="minorHAnsi"/>
          <w:szCs w:val="22"/>
          <w:lang w:val="es-ES"/>
        </w:rPr>
        <w:lastRenderedPageBreak/>
        <w:t>solo, no sirve para decidir entre ambos. La diferencia es tan pequeña que entra dentro del ruido y no permite preferir uno u otro modelo basándose solo en esta métrica.</w:t>
      </w:r>
    </w:p>
    <w:p w14:paraId="2F12F1E6" w14:textId="77777777" w:rsidR="004E5D66" w:rsidRPr="004E5D66" w:rsidRDefault="004E5D66" w:rsidP="004E5D66">
      <w:pPr>
        <w:pStyle w:val="NormalWeb"/>
        <w:rPr>
          <w:rFonts w:cstheme="minorHAnsi"/>
          <w:szCs w:val="22"/>
          <w:lang w:val="es-ES"/>
        </w:rPr>
      </w:pPr>
      <w:r w:rsidRPr="004E5D66">
        <w:rPr>
          <w:rFonts w:cstheme="minorHAnsi"/>
          <w:szCs w:val="22"/>
          <w:lang w:val="es-ES"/>
        </w:rPr>
        <w:t xml:space="preserve">En segundo lugar, la kappa de Cohen es la métrica que marca la diferencia. El análisis de aciertos en dirección muestra un contraste claro entre los dos modelos. En ARIMA, 26 de los 30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varios activos por encima del umbral de acuerdo leve (κ &gt; 0.20), lo que demuestra que el modelo capta información real sobre la dirección de los movimientos semanales. En Ridge, casi todos los </w:t>
      </w:r>
      <w:proofErr w:type="spellStart"/>
      <w:r w:rsidRPr="004E5D66">
        <w:rPr>
          <w:rFonts w:cstheme="minorHAnsi"/>
          <w:szCs w:val="22"/>
          <w:lang w:val="es-ES"/>
        </w:rPr>
        <w:t>ETFs</w:t>
      </w:r>
      <w:proofErr w:type="spellEnd"/>
      <w:r w:rsidRPr="004E5D66">
        <w:rPr>
          <w:rFonts w:cstheme="minorHAnsi"/>
          <w:szCs w:val="22"/>
          <w:lang w:val="es-ES"/>
        </w:rPr>
        <w:t xml:space="preserve"> tienen kappa negativa, con valores que llegan a -0.27. Esto significa que el modelo acierta la dirección peor que el azar en la mayoría de los activos, lo que es una señal sistemáticamente errónea.</w:t>
      </w:r>
    </w:p>
    <w:p w14:paraId="04D6BE54" w14:textId="77777777" w:rsidR="004E5D66" w:rsidRPr="004E5D66" w:rsidRDefault="004E5D66" w:rsidP="004E5D66">
      <w:pPr>
        <w:pStyle w:val="NormalWeb"/>
        <w:rPr>
          <w:rFonts w:cstheme="minorHAnsi"/>
          <w:szCs w:val="22"/>
          <w:lang w:val="es-ES"/>
        </w:rPr>
      </w:pPr>
      <w:r w:rsidRPr="004E5D66">
        <w:rPr>
          <w:rFonts w:cstheme="minorHAnsi"/>
          <w:szCs w:val="22"/>
          <w:lang w:val="es-ES"/>
        </w:rPr>
        <w:t xml:space="preserve">En tercer lugar, hay que tener en cuenta que Markowitz es muy sensible a los errores en la dirección de las predicciones. La optimización media-varianza reacciona mucho a los errores en el vector de retornos esperados, un problema conocido como "error </w:t>
      </w:r>
      <w:proofErr w:type="spellStart"/>
      <w:r w:rsidRPr="004E5D66">
        <w:rPr>
          <w:rFonts w:cstheme="minorHAnsi"/>
          <w:szCs w:val="22"/>
          <w:lang w:val="es-ES"/>
        </w:rPr>
        <w:t>maximization</w:t>
      </w:r>
      <w:proofErr w:type="spellEnd"/>
      <w:r w:rsidRPr="004E5D66">
        <w:rPr>
          <w:rFonts w:cstheme="minorHAnsi"/>
          <w:szCs w:val="22"/>
          <w:lang w:val="es-ES"/>
        </w:rPr>
        <w:t xml:space="preserve">" (Michaud, 1989). Los errores de signo son los más dañinos: el optimizador da más peso a los activos que el modelo predice mal al alza y menos peso a los que predice mal a la baja, lo que genera carteras mal alineadas con la realidad del mercado. Un modelo con kappa negativa en casi todos los activos, como Ridge, metería este sesgo en cada semana de </w:t>
      </w:r>
      <w:proofErr w:type="spellStart"/>
      <w:r w:rsidRPr="004E5D66">
        <w:rPr>
          <w:rFonts w:cstheme="minorHAnsi"/>
          <w:szCs w:val="22"/>
          <w:lang w:val="es-ES"/>
        </w:rPr>
        <w:t>reoptimización</w:t>
      </w:r>
      <w:proofErr w:type="spellEnd"/>
      <w:r w:rsidRPr="004E5D66">
        <w:rPr>
          <w:rFonts w:cstheme="minorHAnsi"/>
          <w:szCs w:val="22"/>
          <w:lang w:val="es-ES"/>
        </w:rPr>
        <w:t>, dañando el rendimiento de la cartera de forma constante.</w:t>
      </w:r>
    </w:p>
    <w:p w14:paraId="3D5051B7" w14:textId="77777777" w:rsidR="004E5D66" w:rsidRPr="004E5D66" w:rsidRDefault="004E5D66" w:rsidP="004E5D66">
      <w:pPr>
        <w:pStyle w:val="NormalWeb"/>
        <w:rPr>
          <w:rFonts w:cstheme="minorHAnsi"/>
          <w:szCs w:val="22"/>
          <w:lang w:val="es-ES"/>
        </w:rPr>
      </w:pPr>
      <w:r w:rsidRPr="004E5D66">
        <w:rPr>
          <w:rFonts w:cstheme="minorHAnsi"/>
          <w:szCs w:val="22"/>
          <w:lang w:val="es-ES"/>
        </w:rPr>
        <w:t xml:space="preserve">En cuarto y último lugar, hay que valorar el universo </w:t>
      </w:r>
      <w:proofErr w:type="spellStart"/>
      <w:r w:rsidRPr="004E5D66">
        <w:rPr>
          <w:rFonts w:cstheme="minorHAnsi"/>
          <w:szCs w:val="22"/>
          <w:lang w:val="es-ES"/>
        </w:rPr>
        <w:t>investible</w:t>
      </w:r>
      <w:proofErr w:type="spellEnd"/>
      <w:r w:rsidRPr="004E5D66">
        <w:rPr>
          <w:rFonts w:cstheme="minorHAnsi"/>
          <w:szCs w:val="22"/>
          <w:lang w:val="es-ES"/>
        </w:rPr>
        <w:t xml:space="preserve"> real. Aunque Ridge ofrece un universo más grande sobre el papel (44 frente a 30 </w:t>
      </w:r>
      <w:proofErr w:type="spellStart"/>
      <w:r w:rsidRPr="004E5D66">
        <w:rPr>
          <w:rFonts w:cstheme="minorHAnsi"/>
          <w:szCs w:val="22"/>
          <w:lang w:val="es-ES"/>
        </w:rPr>
        <w:t>ETFs</w:t>
      </w:r>
      <w:proofErr w:type="spellEnd"/>
      <w:r w:rsidRPr="004E5D66">
        <w:rPr>
          <w:rFonts w:cstheme="minorHAnsi"/>
          <w:szCs w:val="22"/>
          <w:lang w:val="es-ES"/>
        </w:rPr>
        <w:t xml:space="preserve">), si se aplicara un filtro extra de kappa positiva, su universo útil bajaría a unos 10 </w:t>
      </w:r>
      <w:proofErr w:type="spellStart"/>
      <w:r w:rsidRPr="004E5D66">
        <w:rPr>
          <w:rFonts w:cstheme="minorHAnsi"/>
          <w:szCs w:val="22"/>
          <w:lang w:val="es-ES"/>
        </w:rPr>
        <w:t>ETFs</w:t>
      </w:r>
      <w:proofErr w:type="spellEnd"/>
      <w:r w:rsidRPr="004E5D66">
        <w:rPr>
          <w:rFonts w:cstheme="minorHAnsi"/>
          <w:szCs w:val="22"/>
          <w:lang w:val="es-ES"/>
        </w:rPr>
        <w:t xml:space="preserve">, muy por debajo del de ARIMA. Los 30 </w:t>
      </w:r>
      <w:proofErr w:type="spellStart"/>
      <w:r w:rsidRPr="004E5D66">
        <w:rPr>
          <w:rFonts w:cstheme="minorHAnsi"/>
          <w:szCs w:val="22"/>
          <w:lang w:val="es-ES"/>
        </w:rPr>
        <w:t>ETFs</w:t>
      </w:r>
      <w:proofErr w:type="spellEnd"/>
      <w:r w:rsidRPr="004E5D66">
        <w:rPr>
          <w:rFonts w:cstheme="minorHAnsi"/>
          <w:szCs w:val="22"/>
          <w:lang w:val="es-ES"/>
        </w:rPr>
        <w:t xml:space="preserve"> de ARIMA son más que suficientes para tener una cartera bien diversificada, en línea con la literatura clásica que sitúa entre 20 y 30 activos el punto en el que ya se obtiene casi todo el beneficio de la diversificación (Statman, 1987).</w:t>
      </w:r>
    </w:p>
    <w:p w14:paraId="532EB522" w14:textId="4D5BB1F8" w:rsidR="00602EBF" w:rsidRPr="00602EBF" w:rsidRDefault="00602EBF" w:rsidP="004E5D66">
      <w:pPr>
        <w:pStyle w:val="NormalWeb"/>
        <w:rPr>
          <w:rFonts w:cstheme="minorHAnsi"/>
          <w:szCs w:val="22"/>
          <w:lang w:val="es-ES"/>
        </w:rPr>
      </w:pPr>
      <w:r w:rsidRPr="00602EBF">
        <w:rPr>
          <w:rFonts w:cstheme="minorHAnsi"/>
          <w:szCs w:val="22"/>
          <w:lang w:val="es-ES"/>
        </w:rPr>
        <w:t>).</w:t>
      </w:r>
    </w:p>
    <w:p w14:paraId="41E7C8EC" w14:textId="77777777" w:rsidR="00602EBF" w:rsidRPr="00602EBF" w:rsidRDefault="00602EBF" w:rsidP="00602EBF">
      <w:pPr>
        <w:pStyle w:val="Ttulo3"/>
        <w:rPr>
          <w:lang w:val="es-ES"/>
        </w:rPr>
      </w:pPr>
      <w:r w:rsidRPr="00602EBF">
        <w:rPr>
          <w:lang w:val="es-ES"/>
        </w:rPr>
        <w:t>Conclusión</w:t>
      </w:r>
    </w:p>
    <w:p w14:paraId="39EEBF7C" w14:textId="77777777" w:rsidR="004E5D66" w:rsidRPr="004E5D66" w:rsidRDefault="00602EBF" w:rsidP="004E5D66">
      <w:pPr>
        <w:pStyle w:val="NormalWeb"/>
        <w:rPr>
          <w:rFonts w:cstheme="minorHAnsi"/>
          <w:szCs w:val="22"/>
        </w:rPr>
      </w:pPr>
      <w:r w:rsidRPr="00602EBF">
        <w:rPr>
          <w:rFonts w:cstheme="minorHAnsi"/>
          <w:szCs w:val="22"/>
          <w:lang w:val="es-ES"/>
        </w:rPr>
        <w:t xml:space="preserve">Se </w:t>
      </w:r>
      <w:r w:rsidR="004E5D66" w:rsidRPr="004E5D66">
        <w:rPr>
          <w:rFonts w:cstheme="minorHAnsi"/>
          <w:szCs w:val="22"/>
        </w:rPr>
        <w:t xml:space="preserve">Se concluye que ARIMA es el modelo más adecuado para alimentar el optimizador de Markowitz en este trabajo. Aunque mejora un poco menos que Ridge sobre el modelo de ceros en RMSE, su ventaja clara en acierto direccional, medido con la kappa de Cohen, lo convierte en la opción más fiable para guiar las decisiones semanales de la cartera. La elección busca que el modelo predictivo case bien con el tipo de optimizador, que es muy sensible a la dirección de las predicciones, asegurando así que la información que entra al proceso de optimización sea correcta en dirección en la mayor parte del universo </w:t>
      </w:r>
      <w:proofErr w:type="spellStart"/>
      <w:r w:rsidR="004E5D66" w:rsidRPr="004E5D66">
        <w:rPr>
          <w:rFonts w:cstheme="minorHAnsi"/>
          <w:szCs w:val="22"/>
        </w:rPr>
        <w:t>investible</w:t>
      </w:r>
      <w:proofErr w:type="spellEnd"/>
      <w:r w:rsidR="004E5D66" w:rsidRPr="004E5D66">
        <w:rPr>
          <w:rFonts w:cstheme="minorHAnsi"/>
          <w:szCs w:val="22"/>
        </w:rPr>
        <w:t>.</w:t>
      </w:r>
    </w:p>
    <w:p w14:paraId="7413CAF7" w14:textId="1734BF75" w:rsidR="00602EBF" w:rsidRPr="00602EBF" w:rsidRDefault="00602EBF" w:rsidP="00602EBF">
      <w:pPr>
        <w:pStyle w:val="NormalWeb"/>
        <w:rPr>
          <w:rFonts w:cstheme="minorHAnsi"/>
          <w:szCs w:val="22"/>
          <w:lang w:val="es-ES"/>
        </w:rPr>
      </w:pPr>
      <w:r w:rsidRPr="00602EBF">
        <w:rPr>
          <w:rFonts w:cstheme="minorHAnsi"/>
          <w:szCs w:val="22"/>
          <w:lang w:val="es-ES"/>
        </w:rPr>
        <w:lastRenderedPageBreak/>
        <w:t>.</w:t>
      </w:r>
    </w:p>
    <w:p w14:paraId="040F9239" w14:textId="365E5FA4" w:rsidR="009A157F" w:rsidRPr="009A157F" w:rsidRDefault="00CF2690" w:rsidP="009A157F">
      <w:pPr>
        <w:pStyle w:val="NormalWeb"/>
        <w:ind w:firstLine="0"/>
        <w:rPr>
          <w:rFonts w:cstheme="minorHAnsi"/>
          <w:szCs w:val="22"/>
          <w:lang w:val="es-ES"/>
        </w:rPr>
      </w:pPr>
      <w:r>
        <w:rPr>
          <w:rFonts w:cstheme="minorHAnsi"/>
          <w:szCs w:val="22"/>
          <w:lang w:val="es-ES"/>
        </w:rPr>
        <w:t xml:space="preserve"> </w:t>
      </w:r>
    </w:p>
    <w:p w14:paraId="64695166" w14:textId="0E13E281"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Uso de predicciones como retornos esperados </w:t>
      </w:r>
    </w:p>
    <w:p w14:paraId="376494D7" w14:textId="7BC92804"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Estrategias: </w:t>
      </w:r>
    </w:p>
    <w:p w14:paraId="28AECD54" w14:textId="77777777" w:rsidR="009A157F" w:rsidRPr="009A157F" w:rsidRDefault="009A157F" w:rsidP="00870EC6">
      <w:pPr>
        <w:pStyle w:val="NormalWeb"/>
        <w:numPr>
          <w:ilvl w:val="0"/>
          <w:numId w:val="34"/>
        </w:numPr>
        <w:rPr>
          <w:rFonts w:cstheme="minorHAnsi"/>
          <w:szCs w:val="22"/>
          <w:lang w:val="es-ES"/>
        </w:rPr>
      </w:pPr>
      <w:proofErr w:type="spellStart"/>
      <w:r w:rsidRPr="009A157F">
        <w:rPr>
          <w:rFonts w:cstheme="minorHAnsi"/>
          <w:szCs w:val="22"/>
          <w:lang w:val="es-ES"/>
        </w:rPr>
        <w:t>Baseline</w:t>
      </w:r>
      <w:proofErr w:type="spellEnd"/>
    </w:p>
    <w:p w14:paraId="5507E5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Modelo ML / seleccionado</w:t>
      </w:r>
    </w:p>
    <w:p w14:paraId="2AFAA0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Otra alternativa</w:t>
      </w:r>
    </w:p>
    <w:p w14:paraId="6232EF14" w14:textId="77777777" w:rsidR="005A1A75" w:rsidRPr="005A1A75" w:rsidRDefault="005A1A75" w:rsidP="009A157F">
      <w:pPr>
        <w:pStyle w:val="NormalWeb"/>
        <w:ind w:firstLine="0"/>
        <w:rPr>
          <w:rFonts w:cstheme="minorHAnsi"/>
          <w:szCs w:val="22"/>
          <w:lang w:val="es-ES"/>
        </w:rPr>
      </w:pPr>
      <w:r w:rsidRPr="005A1A75">
        <w:rPr>
          <w:rFonts w:cstheme="minorHAnsi"/>
          <w:szCs w:val="22"/>
          <w:lang w:val="es-ES"/>
        </w:rPr>
        <w:t xml:space="preserve">Una vez finalizada la fase de predicción de los </w:t>
      </w:r>
      <w:proofErr w:type="spellStart"/>
      <w:r w:rsidRPr="005A1A75">
        <w:rPr>
          <w:rFonts w:cstheme="minorHAnsi"/>
          <w:szCs w:val="22"/>
          <w:lang w:val="es-ES"/>
        </w:rPr>
        <w:t>ETFs</w:t>
      </w:r>
      <w:proofErr w:type="spellEnd"/>
      <w:r w:rsidRPr="005A1A75">
        <w:rPr>
          <w:rFonts w:cstheme="minorHAnsi"/>
          <w:szCs w:val="22"/>
          <w:lang w:val="es-ES"/>
        </w:rPr>
        <w:t xml:space="preserve">, el siguiente paso del trabajo consiste en analizar si dichas predicciones pueden tener una utilidad práctica en la construcción de una cartera de inversión. Hasta este punto, el estudio se ha centrado en comparar distintos modelos predictivos, tanto mediante series temporales como mediante técnicas de machine </w:t>
      </w:r>
      <w:proofErr w:type="spellStart"/>
      <w:r w:rsidRPr="005A1A75">
        <w:rPr>
          <w:rFonts w:cstheme="minorHAnsi"/>
          <w:szCs w:val="22"/>
          <w:lang w:val="es-ES"/>
        </w:rPr>
        <w:t>learning</w:t>
      </w:r>
      <w:proofErr w:type="spellEnd"/>
      <w:r w:rsidRPr="005A1A75">
        <w:rPr>
          <w:rFonts w:cstheme="minorHAnsi"/>
          <w:szCs w:val="22"/>
          <w:lang w:val="es-ES"/>
        </w:rPr>
        <w:t>, utilizando datos diarios y semanales.</w:t>
      </w:r>
    </w:p>
    <w:p w14:paraId="570ACF65" w14:textId="77777777" w:rsidR="005A1A75" w:rsidRPr="005A1A75" w:rsidRDefault="005A1A75" w:rsidP="005A1A75">
      <w:pPr>
        <w:pStyle w:val="NormalWeb"/>
        <w:rPr>
          <w:rFonts w:cstheme="minorHAnsi"/>
          <w:szCs w:val="22"/>
          <w:lang w:val="es-ES"/>
        </w:rPr>
      </w:pPr>
      <w:r w:rsidRPr="005A1A75">
        <w:rPr>
          <w:rFonts w:cstheme="minorHAnsi"/>
          <w:szCs w:val="22"/>
          <w:lang w:val="es-ES"/>
        </w:rPr>
        <w:t>Tras evaluar las diferentes alternativas, se ha considerado que las predicciones semanales obtenidas mediante modelos de series temporales son las más adecuadas para continuar con el análisis. Esta decisión se debe a que la frecuencia semanal permite reducir parte del ruido presente en los datos diarios y facilita una estrategia de inversión más realista, con rebalanceos menos frecuentes.</w:t>
      </w:r>
    </w:p>
    <w:p w14:paraId="54C33C91" w14:textId="77777777" w:rsidR="005A1A75" w:rsidRPr="005A1A75" w:rsidRDefault="005A1A75" w:rsidP="005A1A75">
      <w:pPr>
        <w:pStyle w:val="NormalWeb"/>
        <w:rPr>
          <w:rFonts w:cstheme="minorHAnsi"/>
          <w:szCs w:val="22"/>
          <w:lang w:val="es-ES"/>
        </w:rPr>
      </w:pPr>
      <w:r w:rsidRPr="005A1A75">
        <w:rPr>
          <w:rFonts w:cstheme="minorHAnsi"/>
          <w:szCs w:val="22"/>
          <w:lang w:val="es-ES"/>
        </w:rPr>
        <w:t>Por ello, en este apartado se propone aplicar las predicciones semanales obtenidas anteriormente dentro de un modelo de optimización de carteras basado en la teoría de Markowitz. El objetivo principal es comprobar si utilizar las predicciones generadas por el modelo ARIMA como rentabilidades esperadas permite construir una cartera con mejores resultados que otras alternativas más simples.</w:t>
      </w:r>
    </w:p>
    <w:p w14:paraId="60F76F93" w14:textId="02A22195" w:rsidR="005A1A75" w:rsidRPr="005A1A75" w:rsidRDefault="005A1A75" w:rsidP="005A1A75">
      <w:pPr>
        <w:pStyle w:val="NormalWeb"/>
        <w:rPr>
          <w:rFonts w:cstheme="minorHAnsi"/>
          <w:szCs w:val="22"/>
          <w:lang w:val="es-ES"/>
        </w:rPr>
      </w:pPr>
    </w:p>
    <w:p w14:paraId="7484F58F" w14:textId="1A335372"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Objetivo del análisis</w:t>
      </w:r>
    </w:p>
    <w:p w14:paraId="4615EC8A"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objetivo de este apartado es evaluar si las predicciones semanales de los </w:t>
      </w:r>
      <w:proofErr w:type="spellStart"/>
      <w:r w:rsidRPr="005A1A75">
        <w:rPr>
          <w:rFonts w:cstheme="minorHAnsi"/>
          <w:szCs w:val="22"/>
          <w:lang w:val="es-ES"/>
        </w:rPr>
        <w:t>ETFs</w:t>
      </w:r>
      <w:proofErr w:type="spellEnd"/>
      <w:r w:rsidRPr="005A1A75">
        <w:rPr>
          <w:rFonts w:cstheme="minorHAnsi"/>
          <w:szCs w:val="22"/>
          <w:lang w:val="es-ES"/>
        </w:rPr>
        <w:t xml:space="preserve"> pueden mejorar la asignación de pesos dentro de una cartera de inversión. Para ello, se comparan distintas estrategias de optimización de carteras, manteniendo constante la metodología de Markowitz y modificando únicamente la forma de estimar la rentabilidad esperada de cada ETF.</w:t>
      </w:r>
    </w:p>
    <w:p w14:paraId="522036EF" w14:textId="77777777" w:rsidR="005A1A75" w:rsidRPr="005A1A75" w:rsidRDefault="005A1A75" w:rsidP="005A1A75">
      <w:pPr>
        <w:pStyle w:val="NormalWeb"/>
        <w:rPr>
          <w:rFonts w:cstheme="minorHAnsi"/>
          <w:szCs w:val="22"/>
          <w:lang w:val="es-ES"/>
        </w:rPr>
      </w:pPr>
      <w:r w:rsidRPr="005A1A75">
        <w:rPr>
          <w:rFonts w:cstheme="minorHAnsi"/>
          <w:szCs w:val="22"/>
          <w:lang w:val="es-ES"/>
        </w:rPr>
        <w:t>En concreto, se comparan tres estrategias:</w:t>
      </w:r>
    </w:p>
    <w:p w14:paraId="38E84FA2"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media histórica</w:t>
      </w:r>
      <w:r w:rsidRPr="005A1A75">
        <w:rPr>
          <w:rFonts w:cstheme="minorHAnsi"/>
          <w:szCs w:val="22"/>
          <w:lang w:val="es-ES"/>
        </w:rPr>
        <w:br/>
        <w:t xml:space="preserve">Utiliza como rentabilidad esperada la media de los retornos semanales históricos de cada ETF. </w:t>
      </w:r>
    </w:p>
    <w:p w14:paraId="4343C767"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lastRenderedPageBreak/>
        <w:t>Markowitz con último valor observado</w:t>
      </w:r>
      <w:r w:rsidRPr="005A1A75">
        <w:rPr>
          <w:rFonts w:cstheme="minorHAnsi"/>
          <w:szCs w:val="22"/>
          <w:lang w:val="es-ES"/>
        </w:rPr>
        <w:br/>
        <w:t xml:space="preserve">Utiliza como rentabilidad esperada el último retorno semanal conocido de cada ETF. </w:t>
      </w:r>
    </w:p>
    <w:p w14:paraId="1A45942F"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predicción ARIMA</w:t>
      </w:r>
      <w:r w:rsidRPr="005A1A75">
        <w:rPr>
          <w:rFonts w:cstheme="minorHAnsi"/>
          <w:szCs w:val="22"/>
          <w:lang w:val="es-ES"/>
        </w:rPr>
        <w:br/>
        <w:t xml:space="preserve">Utiliza como rentabilidad esperada la predicción semanal generada por el modelo ARIMA seleccionado en el apartado anterior. </w:t>
      </w:r>
    </w:p>
    <w:p w14:paraId="7A5299C6" w14:textId="77777777" w:rsidR="005A1A75" w:rsidRPr="005A1A75" w:rsidRDefault="005A1A75" w:rsidP="005A1A75">
      <w:pPr>
        <w:pStyle w:val="NormalWeb"/>
        <w:rPr>
          <w:rFonts w:cstheme="minorHAnsi"/>
          <w:szCs w:val="22"/>
          <w:lang w:val="es-ES"/>
        </w:rPr>
      </w:pPr>
      <w:r w:rsidRPr="005A1A75">
        <w:rPr>
          <w:rFonts w:cstheme="minorHAnsi"/>
          <w:szCs w:val="22"/>
          <w:lang w:val="es-ES"/>
        </w:rPr>
        <w:t>De esta forma, se busca comprobar si las predicciones obtenidas mediante series temporales aportan valor frente a un modelo tradicional basado en medias históricas y frente a una referencia sencilla basada en el último dato disponible.</w:t>
      </w:r>
    </w:p>
    <w:p w14:paraId="4DE244CE" w14:textId="77777777" w:rsidR="005A1A75" w:rsidRPr="005A1A75" w:rsidRDefault="005A1A75" w:rsidP="005A1A75">
      <w:pPr>
        <w:pStyle w:val="NormalWeb"/>
        <w:rPr>
          <w:rFonts w:cstheme="minorHAnsi"/>
          <w:szCs w:val="22"/>
          <w:lang w:val="es-ES"/>
        </w:rPr>
      </w:pPr>
      <w:r w:rsidRPr="005A1A75">
        <w:rPr>
          <w:rFonts w:cstheme="minorHAnsi"/>
          <w:szCs w:val="22"/>
          <w:lang w:val="es-ES"/>
        </w:rPr>
        <w:t>La comparación entre las estrategias permite responder a la siguiente pregunta:</w:t>
      </w:r>
    </w:p>
    <w:p w14:paraId="7C7660AF" w14:textId="77777777" w:rsidR="005A1A75" w:rsidRPr="005A1A75" w:rsidRDefault="005A1A75" w:rsidP="005A1A75">
      <w:pPr>
        <w:pStyle w:val="NormalWeb"/>
        <w:rPr>
          <w:rFonts w:cstheme="minorHAnsi"/>
          <w:szCs w:val="22"/>
          <w:lang w:val="es-ES"/>
        </w:rPr>
      </w:pPr>
      <w:r w:rsidRPr="005A1A75">
        <w:rPr>
          <w:rFonts w:cstheme="minorHAnsi"/>
          <w:szCs w:val="22"/>
          <w:lang w:val="es-ES"/>
        </w:rPr>
        <w:t>¿El uso de predicciones semanales mediante modelos ARIMA permite obtener una cartera con mayor rentabilidad o mejor comportamiento que una cartera basada en medias históricas?</w:t>
      </w:r>
    </w:p>
    <w:p w14:paraId="64680F36" w14:textId="16E5A2C5" w:rsidR="005A1A75" w:rsidRPr="005A1A75" w:rsidRDefault="005A1A75" w:rsidP="005A1A75">
      <w:pPr>
        <w:pStyle w:val="NormalWeb"/>
        <w:rPr>
          <w:rFonts w:cstheme="minorHAnsi"/>
          <w:szCs w:val="22"/>
          <w:lang w:val="es-ES"/>
        </w:rPr>
      </w:pPr>
    </w:p>
    <w:p w14:paraId="071C6B5A" w14:textId="57CF57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 Justificación del uso del modelo de Markowitz</w:t>
      </w:r>
    </w:p>
    <w:p w14:paraId="684F2247" w14:textId="77777777" w:rsidR="005A1A75" w:rsidRPr="005A1A75" w:rsidRDefault="005A1A75" w:rsidP="005A1A75">
      <w:pPr>
        <w:pStyle w:val="NormalWeb"/>
        <w:rPr>
          <w:rFonts w:cstheme="minorHAnsi"/>
          <w:szCs w:val="22"/>
          <w:lang w:val="es-ES"/>
        </w:rPr>
      </w:pPr>
      <w:r w:rsidRPr="005A1A75">
        <w:rPr>
          <w:rFonts w:cstheme="minorHAnsi"/>
          <w:szCs w:val="22"/>
          <w:lang w:val="es-ES"/>
        </w:rPr>
        <w:t>El modelo de Markowitz es una de las herramientas clásicas para la construcción de carteras de inversión. Su objetivo es distribuir el capital entre distintos activos teniendo en cuenta dos elementos principales: la rentabilidad esperada y el riesgo.</w:t>
      </w:r>
    </w:p>
    <w:p w14:paraId="3EE2DBAE"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este trabajo, los activos considerados son los </w:t>
      </w:r>
      <w:proofErr w:type="spellStart"/>
      <w:r w:rsidRPr="005A1A75">
        <w:rPr>
          <w:rFonts w:cstheme="minorHAnsi"/>
          <w:szCs w:val="22"/>
          <w:lang w:val="es-ES"/>
        </w:rPr>
        <w:t>ETFs</w:t>
      </w:r>
      <w:proofErr w:type="spellEnd"/>
      <w:r w:rsidRPr="005A1A75">
        <w:rPr>
          <w:rFonts w:cstheme="minorHAnsi"/>
          <w:szCs w:val="22"/>
          <w:lang w:val="es-ES"/>
        </w:rPr>
        <w:t xml:space="preserve"> analizados en los apartados anteriores. Para cada uno de ellos se dispone de una serie de retornos semanales y, además, de una predicción semanal obtenida mediante modelos ARIMA.</w:t>
      </w:r>
    </w:p>
    <w:p w14:paraId="20126C8B"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principal del modelo de Markowitz es que no se debe seleccionar una cartera únicamente en función de la rentabilidad esperada de cada activo, sino también considerando el riesgo individual de cada ETF y la relación entre ellos. Esta relación se recoge mediante la matriz de covarianzas, que permite tener en cuenta si los activos tienden a moverse de forma similar o diferente.</w:t>
      </w:r>
    </w:p>
    <w:p w14:paraId="7DDACB29"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modelo de Markowitz permite construir una cartera que busca un equilibrio entre rentabilidad y riesgo. En este caso, se utiliza como herramienta para comprobar si las predicciones semanales obtenidas previamente pueden mejorar la toma de decisiones de inversión.</w:t>
      </w:r>
    </w:p>
    <w:p w14:paraId="4DB0ECB7" w14:textId="39DE0EAC" w:rsidR="005A1A75" w:rsidRPr="005A1A75" w:rsidRDefault="005A1A75" w:rsidP="005A1A75">
      <w:pPr>
        <w:pStyle w:val="NormalWeb"/>
        <w:rPr>
          <w:rFonts w:cstheme="minorHAnsi"/>
          <w:szCs w:val="22"/>
          <w:lang w:val="es-ES"/>
        </w:rPr>
      </w:pPr>
    </w:p>
    <w:p w14:paraId="1775F609" w14:textId="0E7A45C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Planteamiento de las estrategias comparadas</w:t>
      </w:r>
    </w:p>
    <w:p w14:paraId="236C6AA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Para que la comparación sea justa, las tres estrategias utilizan los mismos </w:t>
      </w:r>
      <w:proofErr w:type="spellStart"/>
      <w:r w:rsidRPr="005A1A75">
        <w:rPr>
          <w:rFonts w:cstheme="minorHAnsi"/>
          <w:szCs w:val="22"/>
          <w:lang w:val="es-ES"/>
        </w:rPr>
        <w:t>ETFs</w:t>
      </w:r>
      <w:proofErr w:type="spellEnd"/>
      <w:r w:rsidRPr="005A1A75">
        <w:rPr>
          <w:rFonts w:cstheme="minorHAnsi"/>
          <w:szCs w:val="22"/>
          <w:lang w:val="es-ES"/>
        </w:rPr>
        <w:t>, el mismo periodo de evaluación, la misma matriz de covarianzas y las mismas restricciones de inversión. La única diferencia entre ellas es la forma en la que se calcula la rentabilidad esperada que se introduce en el modelo.</w:t>
      </w:r>
    </w:p>
    <w:p w14:paraId="11451331" w14:textId="77777777" w:rsidR="005A1A75" w:rsidRPr="005A1A75" w:rsidRDefault="005A1A75" w:rsidP="005A1A75">
      <w:pPr>
        <w:pStyle w:val="NormalWeb"/>
        <w:rPr>
          <w:rFonts w:cstheme="minorHAnsi"/>
          <w:szCs w:val="22"/>
          <w:lang w:val="es-ES"/>
        </w:rPr>
      </w:pPr>
      <w:r w:rsidRPr="005A1A75">
        <w:rPr>
          <w:rFonts w:cstheme="minorHAnsi"/>
          <w:szCs w:val="22"/>
          <w:lang w:val="es-ES"/>
        </w:rPr>
        <w:t>Esto es importante porque permite aislar el efecto de las predicciones ARIMA. Es decir, si la cartera basada en predicciones obtiene mejores resultados, la diferencia no se deberá a que utilice otros activos o distintas restricciones, sino a que el input de rentabilidad esperada ha sido diferente.</w:t>
      </w:r>
    </w:p>
    <w:p w14:paraId="21FDF5F3" w14:textId="362162F5" w:rsidR="005A1A75" w:rsidRPr="005A1A75" w:rsidRDefault="005A1A75" w:rsidP="005A1A75">
      <w:pPr>
        <w:pStyle w:val="NormalWeb"/>
        <w:rPr>
          <w:rFonts w:cstheme="minorHAnsi"/>
          <w:szCs w:val="22"/>
          <w:lang w:val="es-ES"/>
        </w:rPr>
      </w:pPr>
    </w:p>
    <w:p w14:paraId="26D13921" w14:textId="03D3930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1: Markowitz con media histórica</w:t>
      </w:r>
    </w:p>
    <w:p w14:paraId="43897643" w14:textId="77777777" w:rsidR="005A1A75" w:rsidRPr="005A1A75" w:rsidRDefault="005A1A75" w:rsidP="005A1A75">
      <w:pPr>
        <w:pStyle w:val="NormalWeb"/>
        <w:rPr>
          <w:rFonts w:cstheme="minorHAnsi"/>
          <w:szCs w:val="22"/>
          <w:lang w:val="es-ES"/>
        </w:rPr>
      </w:pPr>
      <w:r w:rsidRPr="005A1A75">
        <w:rPr>
          <w:rFonts w:cstheme="minorHAnsi"/>
          <w:szCs w:val="22"/>
          <w:lang w:val="es-ES"/>
        </w:rPr>
        <w:t>La primera estrategia corresponde al enfoque más tradicional. En este caso, la rentabilidad esperada de cada ETF se calcula como la media de sus retornos semanales históricos.</w:t>
      </w:r>
    </w:p>
    <w:p w14:paraId="0B8AC8ED" w14:textId="77777777" w:rsidR="005A1A75" w:rsidRPr="005A1A75" w:rsidRDefault="005A1A75" w:rsidP="005A1A75">
      <w:pPr>
        <w:pStyle w:val="NormalWeb"/>
        <w:rPr>
          <w:rFonts w:cstheme="minorHAnsi"/>
          <w:szCs w:val="22"/>
          <w:lang w:val="es-ES"/>
        </w:rPr>
      </w:pPr>
      <w:r w:rsidRPr="005A1A75">
        <w:rPr>
          <w:rFonts w:cstheme="minorHAnsi"/>
          <w:szCs w:val="22"/>
          <w:lang w:val="es-ES"/>
        </w:rPr>
        <w:t>Para evitar utilizar información futura, esta media se calcula de forma dinámica. En cada semana del periodo de prueba, la media histórica se calcula utilizando únicamente los datos disponibles hasta ese momento.</w:t>
      </w:r>
    </w:p>
    <w:p w14:paraId="664AE4B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si la cartera se construye para invertir en una semana de julio de 2024, la media se calcula únicamente con los retornos observados desde enero de 2021 hasta la semana anterior. A medida que avanza el periodo de prueba, se van incorporando las semanas ya observadas.</w:t>
      </w:r>
    </w:p>
    <w:p w14:paraId="6236332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Este enfoque se conoce como </w:t>
      </w:r>
      <w:r w:rsidRPr="005A1A75">
        <w:rPr>
          <w:rFonts w:cstheme="minorHAnsi"/>
          <w:b/>
          <w:bCs/>
          <w:szCs w:val="22"/>
          <w:lang w:val="es-ES"/>
        </w:rPr>
        <w:t>ventana expansiva</w:t>
      </w:r>
      <w:r w:rsidRPr="005A1A75">
        <w:rPr>
          <w:rFonts w:cstheme="minorHAnsi"/>
          <w:szCs w:val="22"/>
          <w:lang w:val="es-ES"/>
        </w:rPr>
        <w:t>, ya que el histórico utilizado para calcular la media va creciendo con el tiempo.</w:t>
      </w:r>
    </w:p>
    <w:p w14:paraId="545528BF"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ventaja de esta estrategia es que representa una forma sencilla y tradicional de estimar la rentabilidad esperada. Sin embargo, también tiene una limitación importante: al utilizar medias históricas, puede reaccionar lentamente ante cambios recientes en el comportamiento de los </w:t>
      </w:r>
      <w:proofErr w:type="spellStart"/>
      <w:r w:rsidRPr="005A1A75">
        <w:rPr>
          <w:rFonts w:cstheme="minorHAnsi"/>
          <w:szCs w:val="22"/>
          <w:lang w:val="es-ES"/>
        </w:rPr>
        <w:t>ETFs</w:t>
      </w:r>
      <w:proofErr w:type="spellEnd"/>
      <w:r w:rsidRPr="005A1A75">
        <w:rPr>
          <w:rFonts w:cstheme="minorHAnsi"/>
          <w:szCs w:val="22"/>
          <w:lang w:val="es-ES"/>
        </w:rPr>
        <w:t>.</w:t>
      </w:r>
    </w:p>
    <w:p w14:paraId="62090F76" w14:textId="6F51F498" w:rsidR="005A1A75" w:rsidRPr="005A1A75" w:rsidRDefault="005A1A75" w:rsidP="005A1A75">
      <w:pPr>
        <w:pStyle w:val="NormalWeb"/>
        <w:rPr>
          <w:rFonts w:cstheme="minorHAnsi"/>
          <w:szCs w:val="22"/>
          <w:lang w:val="es-ES"/>
        </w:rPr>
      </w:pPr>
    </w:p>
    <w:p w14:paraId="10A3072C" w14:textId="66BC1BB4"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2: Markowitz con último valor observado</w:t>
      </w:r>
    </w:p>
    <w:p w14:paraId="5956ECA3" w14:textId="77777777" w:rsidR="005A1A75" w:rsidRPr="005A1A75" w:rsidRDefault="005A1A75" w:rsidP="005A1A75">
      <w:pPr>
        <w:pStyle w:val="NormalWeb"/>
        <w:rPr>
          <w:rFonts w:cstheme="minorHAnsi"/>
          <w:szCs w:val="22"/>
          <w:lang w:val="es-ES"/>
        </w:rPr>
      </w:pPr>
      <w:r w:rsidRPr="005A1A75">
        <w:rPr>
          <w:rFonts w:cstheme="minorHAnsi"/>
          <w:szCs w:val="22"/>
          <w:lang w:val="es-ES"/>
        </w:rPr>
        <w:t>La segunda estrategia utiliza como rentabilidad esperada el último retorno semanal conocido de cada ETF. Es decir, para construir la cartera de la semana siguiente, se toma como referencia la rentabilidad observada en la semana inmediatamente anterior.</w:t>
      </w:r>
    </w:p>
    <w:p w14:paraId="76C11841"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estrategia se incluye como un modelo de referencia sencillo. Su objetivo no es representar un modelo sofisticado, sino servir como comparación frente a la estrategia basada en predicciones ARIMA.</w:t>
      </w:r>
    </w:p>
    <w:p w14:paraId="68CC7D28"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La lógica de esta estrategia es comprobar si el último comportamiento observado del ETF puede aportar información útil para la semana siguiente. Sin embargo, también puede ser una estrategia más inestable, ya que depende mucho de un único dato semanal.</w:t>
      </w:r>
    </w:p>
    <w:p w14:paraId="07EA5801" w14:textId="597FB004" w:rsidR="005A1A75" w:rsidRPr="005A1A75" w:rsidRDefault="005A1A75" w:rsidP="005A1A75">
      <w:pPr>
        <w:pStyle w:val="NormalWeb"/>
        <w:rPr>
          <w:rFonts w:cstheme="minorHAnsi"/>
          <w:szCs w:val="22"/>
          <w:lang w:val="es-ES"/>
        </w:rPr>
      </w:pPr>
    </w:p>
    <w:p w14:paraId="443EC421" w14:textId="5AFAB47D" w:rsidR="005A1A75" w:rsidRPr="005A1A75" w:rsidRDefault="005A1A75" w:rsidP="009A157F">
      <w:pPr>
        <w:pStyle w:val="NormalWeb"/>
        <w:ind w:left="283" w:firstLine="0"/>
        <w:rPr>
          <w:rFonts w:cstheme="minorHAnsi"/>
          <w:b/>
          <w:bCs/>
          <w:szCs w:val="22"/>
          <w:lang w:val="es-ES"/>
        </w:rPr>
      </w:pPr>
      <w:r w:rsidRPr="005A1A75">
        <w:rPr>
          <w:rFonts w:cstheme="minorHAnsi"/>
          <w:b/>
          <w:bCs/>
          <w:szCs w:val="22"/>
          <w:lang w:val="es-ES"/>
        </w:rPr>
        <w:t>Estrategia 3: Markowitz con predicciones ARIMA</w:t>
      </w:r>
    </w:p>
    <w:p w14:paraId="36F6EE72" w14:textId="77777777" w:rsidR="005A1A75" w:rsidRPr="005A1A75" w:rsidRDefault="005A1A75" w:rsidP="005A1A75">
      <w:pPr>
        <w:pStyle w:val="NormalWeb"/>
        <w:rPr>
          <w:rFonts w:cstheme="minorHAnsi"/>
          <w:szCs w:val="22"/>
          <w:lang w:val="es-ES"/>
        </w:rPr>
      </w:pPr>
      <w:r w:rsidRPr="005A1A75">
        <w:rPr>
          <w:rFonts w:cstheme="minorHAnsi"/>
          <w:szCs w:val="22"/>
          <w:lang w:val="es-ES"/>
        </w:rPr>
        <w:t>La tercera estrategia es la propuesta principal de este apartado. En este caso, la rentabilidad esperada de cada ETF no se calcula a partir de la media histórica ni del último dato observado, sino que se obtiene de las predicciones semanales generadas por el modelo ARIMA.</w:t>
      </w:r>
    </w:p>
    <w:p w14:paraId="3A2657B1" w14:textId="77777777" w:rsidR="005A1A75" w:rsidRPr="005A1A75" w:rsidRDefault="005A1A75" w:rsidP="005A1A75">
      <w:pPr>
        <w:pStyle w:val="NormalWeb"/>
        <w:rPr>
          <w:rFonts w:cstheme="minorHAnsi"/>
          <w:szCs w:val="22"/>
          <w:lang w:val="es-ES"/>
        </w:rPr>
      </w:pPr>
      <w:r w:rsidRPr="005A1A75">
        <w:rPr>
          <w:rFonts w:cstheme="minorHAnsi"/>
          <w:szCs w:val="22"/>
          <w:lang w:val="es-ES"/>
        </w:rPr>
        <w:t>Estas predicciones proceden del apartado anterior del trabajo, donde se evaluaron distintos modelos de series temporales y se seleccionaron aquellos que ofrecían mejores resultados para las predicciones semanales.</w:t>
      </w:r>
    </w:p>
    <w:p w14:paraId="6BFEF7B1"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de esta estrategia es utilizar las predicciones ARIMA como input del modelo de Markowitz. De esta forma, el modelo de optimización no se basa únicamente en el comportamiento medio pasado, sino en una estimación específica de la rentabilidad esperada para la semana siguiente.</w:t>
      </w:r>
    </w:p>
    <w:p w14:paraId="2F712BB3"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esta estrategia permite comprobar si las predicciones semanales tienen utilidad práctica a la hora de construir una cartera de inversión.</w:t>
      </w:r>
    </w:p>
    <w:p w14:paraId="23A6492C" w14:textId="2C1651EE" w:rsidR="005A1A75" w:rsidRPr="005A1A75" w:rsidRDefault="005A1A75" w:rsidP="005A1A75">
      <w:pPr>
        <w:pStyle w:val="NormalWeb"/>
        <w:rPr>
          <w:rFonts w:cstheme="minorHAnsi"/>
          <w:szCs w:val="22"/>
          <w:lang w:val="es-ES"/>
        </w:rPr>
      </w:pPr>
    </w:p>
    <w:p w14:paraId="3D51D9FA" w14:textId="187F513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Periodo de entrenamiento y periodo de prueba</w:t>
      </w:r>
    </w:p>
    <w:p w14:paraId="0824201E" w14:textId="77777777" w:rsidR="005A1A75" w:rsidRPr="005A1A75" w:rsidRDefault="005A1A75" w:rsidP="005A1A75">
      <w:pPr>
        <w:pStyle w:val="NormalWeb"/>
        <w:rPr>
          <w:rFonts w:cstheme="minorHAnsi"/>
          <w:szCs w:val="22"/>
          <w:lang w:val="es-ES"/>
        </w:rPr>
      </w:pPr>
      <w:r w:rsidRPr="005A1A75">
        <w:rPr>
          <w:rFonts w:cstheme="minorHAnsi"/>
          <w:szCs w:val="22"/>
          <w:lang w:val="es-ES"/>
        </w:rPr>
        <w:t>El conjunto de datos utilizado se divide en dos partes principales. La primera corresponde al periodo histórico utilizado para estimar los modelos y calcular los parámetros iniciales. La segunda corresponde al periodo de prueba, en el que se simula la inversión semana a semana.</w:t>
      </w:r>
    </w:p>
    <w:p w14:paraId="6CF0DFA2" w14:textId="77777777" w:rsidR="005A1A75" w:rsidRPr="005A1A75" w:rsidRDefault="005A1A75" w:rsidP="005A1A75">
      <w:pPr>
        <w:pStyle w:val="NormalWeb"/>
        <w:rPr>
          <w:rFonts w:cstheme="minorHAnsi"/>
          <w:szCs w:val="22"/>
          <w:lang w:val="es-ES"/>
        </w:rPr>
      </w:pPr>
      <w:r w:rsidRPr="005A1A75">
        <w:rPr>
          <w:rFonts w:cstheme="minorHAnsi"/>
          <w:szCs w:val="22"/>
          <w:lang w:val="es-ES"/>
        </w:rPr>
        <w:t>El periodo inicial de entrenamiento comprende aproximadamente desde enero de 2021 hasta julio de 2024. A partir de julio de 2024 comienza el periodo de prueba, durante el cual se evalúa el comportamiento de las distintas estrategias de inversión.</w:t>
      </w:r>
    </w:p>
    <w:p w14:paraId="6FC047A7" w14:textId="77777777" w:rsidR="005A1A75" w:rsidRPr="005A1A75" w:rsidRDefault="005A1A75" w:rsidP="005A1A75">
      <w:pPr>
        <w:pStyle w:val="NormalWeb"/>
        <w:rPr>
          <w:rFonts w:cstheme="minorHAnsi"/>
          <w:szCs w:val="22"/>
          <w:lang w:val="es-ES"/>
        </w:rPr>
      </w:pPr>
      <w:r w:rsidRPr="005A1A75">
        <w:rPr>
          <w:rFonts w:cstheme="minorHAnsi"/>
          <w:szCs w:val="22"/>
          <w:lang w:val="es-ES"/>
        </w:rPr>
        <w:t>Esta separación coincide con la utilizada en la fase de predicción de los modelos. De este modo, se mantiene la coherencia metodológica entre la parte predictiva del trabajo y la posterior aplicación al modelo de Markowitz.</w:t>
      </w:r>
    </w:p>
    <w:p w14:paraId="3E89D0F9"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Durante el periodo de prueba, la cartera se recalcula semanalmente. En cada fecha de decisión, se utilizan únicamente los datos disponibles hasta ese momento. Posteriormente, la cartera se mantiene durante la semana siguiente y se evalúa su rentabilidad con los retornos reales observados.</w:t>
      </w:r>
    </w:p>
    <w:p w14:paraId="4822AB4F" w14:textId="54B7D940" w:rsidR="005A1A75" w:rsidRPr="005A1A75" w:rsidRDefault="005A1A75" w:rsidP="005A1A75">
      <w:pPr>
        <w:pStyle w:val="NormalWeb"/>
        <w:rPr>
          <w:rFonts w:cstheme="minorHAnsi"/>
          <w:szCs w:val="22"/>
          <w:lang w:val="es-ES"/>
        </w:rPr>
      </w:pPr>
    </w:p>
    <w:p w14:paraId="7512E125" w14:textId="03B5B85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Evitar el uso de información futura</w:t>
      </w:r>
    </w:p>
    <w:p w14:paraId="7054346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 aspecto fundamental del análisis es evitar el uso de información futura. En un </w:t>
      </w:r>
      <w:proofErr w:type="spellStart"/>
      <w:r w:rsidRPr="005A1A75">
        <w:rPr>
          <w:rFonts w:cstheme="minorHAnsi"/>
          <w:szCs w:val="22"/>
          <w:lang w:val="es-ES"/>
        </w:rPr>
        <w:t>backtest</w:t>
      </w:r>
      <w:proofErr w:type="spellEnd"/>
      <w:r w:rsidRPr="005A1A75">
        <w:rPr>
          <w:rFonts w:cstheme="minorHAnsi"/>
          <w:szCs w:val="22"/>
          <w:lang w:val="es-ES"/>
        </w:rPr>
        <w:t xml:space="preserve"> financiero, utilizar datos que no estarían disponibles en el momento de tomar la decisión puede generar resultados artificialmente buenos y poco realistas.</w:t>
      </w:r>
    </w:p>
    <w:p w14:paraId="696B969B" w14:textId="77777777" w:rsidR="005A1A75" w:rsidRPr="005A1A75" w:rsidRDefault="005A1A75" w:rsidP="005A1A75">
      <w:pPr>
        <w:pStyle w:val="NormalWeb"/>
        <w:rPr>
          <w:rFonts w:cstheme="minorHAnsi"/>
          <w:szCs w:val="22"/>
          <w:lang w:val="es-ES"/>
        </w:rPr>
      </w:pPr>
      <w:r w:rsidRPr="005A1A75">
        <w:rPr>
          <w:rFonts w:cstheme="minorHAnsi"/>
          <w:szCs w:val="22"/>
          <w:lang w:val="es-ES"/>
        </w:rPr>
        <w:t>Por este motivo, en cada semana del periodo de prueba se sigue la siguiente lógica:</w:t>
      </w:r>
    </w:p>
    <w:p w14:paraId="5F7D98E4" w14:textId="6E4F128F" w:rsidR="005A1A75" w:rsidRPr="005A1A75" w:rsidRDefault="005A1A75" w:rsidP="005A1A75">
      <w:pPr>
        <w:pStyle w:val="NormalWeb"/>
        <w:rPr>
          <w:rFonts w:cstheme="minorHAnsi"/>
          <w:szCs w:val="22"/>
          <w:lang w:val="es-ES"/>
        </w:rPr>
      </w:pPr>
      <w:r w:rsidRPr="005A1A75">
        <w:rPr>
          <w:rFonts w:cstheme="minorHAnsi"/>
          <w:szCs w:val="22"/>
          <w:lang w:val="es-ES"/>
        </w:rPr>
        <w:t xml:space="preserve">Con la información disponible hasta la semana </w:t>
      </w:r>
      <m:oMath>
        <m:r>
          <w:rPr>
            <w:rFonts w:ascii="Cambria Math" w:hAnsi="Cambria Math" w:cstheme="minorHAnsi"/>
            <w:szCs w:val="22"/>
            <w:lang w:val="es-ES"/>
          </w:rPr>
          <m:t>t</m:t>
        </m:r>
      </m:oMath>
      <w:r w:rsidRPr="005A1A75">
        <w:rPr>
          <w:rFonts w:cstheme="minorHAnsi"/>
          <w:szCs w:val="22"/>
          <w:lang w:val="es-ES"/>
        </w:rPr>
        <w:t xml:space="preserve">, se construye la cartera que se aplicará durante la semana </w:t>
      </w:r>
      <m:oMath>
        <m:r>
          <w:rPr>
            <w:rFonts w:ascii="Cambria Math" w:hAnsi="Cambria Math" w:cstheme="minorHAnsi"/>
            <w:szCs w:val="22"/>
            <w:lang w:val="es-ES"/>
          </w:rPr>
          <m:t>t+1</m:t>
        </m:r>
      </m:oMath>
      <w:r w:rsidRPr="005A1A75">
        <w:rPr>
          <w:rFonts w:cstheme="minorHAnsi"/>
          <w:szCs w:val="22"/>
          <w:lang w:val="es-ES"/>
        </w:rPr>
        <w:t>.</w:t>
      </w:r>
    </w:p>
    <w:p w14:paraId="705F41D6" w14:textId="77777777" w:rsidR="005A1A75" w:rsidRPr="005A1A75" w:rsidRDefault="005A1A75" w:rsidP="005A1A75">
      <w:pPr>
        <w:pStyle w:val="NormalWeb"/>
        <w:rPr>
          <w:rFonts w:cstheme="minorHAnsi"/>
          <w:szCs w:val="22"/>
          <w:lang w:val="es-ES"/>
        </w:rPr>
      </w:pPr>
      <w:r w:rsidRPr="005A1A75">
        <w:rPr>
          <w:rFonts w:cstheme="minorHAnsi"/>
          <w:szCs w:val="22"/>
          <w:lang w:val="es-ES"/>
        </w:rPr>
        <w:t>Esto significa que:</w:t>
      </w:r>
    </w:p>
    <w:p w14:paraId="116D94DF"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media histórica se calcula solo con datos anteriores a la semana de inversión. </w:t>
      </w:r>
    </w:p>
    <w:p w14:paraId="33F4F8AB"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El último valor observado corresponde a la última semana conocida. </w:t>
      </w:r>
    </w:p>
    <w:p w14:paraId="57F480CD"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predicción ARIMA utilizada es la predicción disponible para la semana siguiente. </w:t>
      </w:r>
    </w:p>
    <w:p w14:paraId="59FE19A7"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matriz de covarianzas se calcula únicamente con retornos históricos conocidos hasta ese momento. </w:t>
      </w:r>
    </w:p>
    <w:p w14:paraId="042B0C10"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rentabilidad real de la semana siguiente solo se utiliza después, para evaluar el resultado de la cartera. </w:t>
      </w:r>
    </w:p>
    <w:p w14:paraId="027A86FA" w14:textId="77777777" w:rsidR="005A1A75" w:rsidRPr="005A1A75" w:rsidRDefault="005A1A75" w:rsidP="005A1A75">
      <w:pPr>
        <w:pStyle w:val="NormalWeb"/>
        <w:rPr>
          <w:rFonts w:cstheme="minorHAnsi"/>
          <w:szCs w:val="22"/>
          <w:lang w:val="es-ES"/>
        </w:rPr>
      </w:pPr>
      <w:r w:rsidRPr="005A1A75">
        <w:rPr>
          <w:rFonts w:cstheme="minorHAnsi"/>
          <w:szCs w:val="22"/>
          <w:lang w:val="es-ES"/>
        </w:rPr>
        <w:t>Esta forma de proceder permite que la simulación sea más realista, ya que reproduce el proceso que se seguiría si la estrategia se aplicara en tiempo real.</w:t>
      </w:r>
    </w:p>
    <w:p w14:paraId="3198CB09" w14:textId="022B5DBD" w:rsidR="005A1A75" w:rsidRPr="005A1A75" w:rsidRDefault="005A1A75" w:rsidP="005A1A75">
      <w:pPr>
        <w:pStyle w:val="NormalWeb"/>
        <w:rPr>
          <w:rFonts w:cstheme="minorHAnsi"/>
          <w:szCs w:val="22"/>
          <w:lang w:val="es-ES"/>
        </w:rPr>
      </w:pPr>
    </w:p>
    <w:p w14:paraId="4DB1E42C" w14:textId="4D9BAD7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Cálculo de la matriz de covarianzas</w:t>
      </w:r>
    </w:p>
    <w:p w14:paraId="3C8B5CE7"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 rentabilidad esperada, el modelo de Markowitz necesita una medida del riesgo de los activos y de la relación entre ellos. Para ello se utiliza la matriz de covarianzas de los retornos semanales de los </w:t>
      </w:r>
      <w:proofErr w:type="spellStart"/>
      <w:r w:rsidRPr="005A1A75">
        <w:rPr>
          <w:rFonts w:cstheme="minorHAnsi"/>
          <w:szCs w:val="22"/>
          <w:lang w:val="es-ES"/>
        </w:rPr>
        <w:t>ETFs</w:t>
      </w:r>
      <w:proofErr w:type="spellEnd"/>
      <w:r w:rsidRPr="005A1A75">
        <w:rPr>
          <w:rFonts w:cstheme="minorHAnsi"/>
          <w:szCs w:val="22"/>
          <w:lang w:val="es-ES"/>
        </w:rPr>
        <w:t>.</w:t>
      </w:r>
    </w:p>
    <w:p w14:paraId="4977D97E"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En este trabajo, la matriz de covarianzas se calcula utilizando una ventana expansiva. Es decir, en cada semana del periodo de prueba se calcula con todos los retornos semanales disponibles desde el inicio del histórico hasta la fecha de decisión.</w:t>
      </w:r>
    </w:p>
    <w:p w14:paraId="15DF8CD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la primera semana del periodo de prueba, la matriz de covarianzas se calcula con los datos comprendidos entre enero de 2021 y julio de 2024. En las semanas posteriores se van incorporando los nuevos retornos ya observados.</w:t>
      </w:r>
    </w:p>
    <w:p w14:paraId="3C2BEF2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uso de una ventana expansiva permite aprovechar toda la información histórica disponible y evita utilizar datos futuros. Además, proporciona una estimación más estable de la relación entre los </w:t>
      </w:r>
      <w:proofErr w:type="spellStart"/>
      <w:r w:rsidRPr="005A1A75">
        <w:rPr>
          <w:rFonts w:cstheme="minorHAnsi"/>
          <w:szCs w:val="22"/>
          <w:lang w:val="es-ES"/>
        </w:rPr>
        <w:t>ETFs</w:t>
      </w:r>
      <w:proofErr w:type="spellEnd"/>
      <w:r w:rsidRPr="005A1A75">
        <w:rPr>
          <w:rFonts w:cstheme="minorHAnsi"/>
          <w:szCs w:val="22"/>
          <w:lang w:val="es-ES"/>
        </w:rPr>
        <w:t xml:space="preserve"> que si se utilizara únicamente una ventana muy corta.</w:t>
      </w:r>
    </w:p>
    <w:p w14:paraId="7C83529B" w14:textId="58B1C7EC" w:rsidR="005A1A75" w:rsidRPr="005A1A75" w:rsidRDefault="005A1A75" w:rsidP="005A1A75">
      <w:pPr>
        <w:pStyle w:val="NormalWeb"/>
        <w:rPr>
          <w:rFonts w:cstheme="minorHAnsi"/>
          <w:szCs w:val="22"/>
          <w:lang w:val="es-ES"/>
        </w:rPr>
      </w:pPr>
    </w:p>
    <w:p w14:paraId="55050C87" w14:textId="71EDCE6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Restricciones de la optimización</w:t>
      </w:r>
    </w:p>
    <w:p w14:paraId="3DBE7993" w14:textId="77777777" w:rsidR="005A1A75" w:rsidRPr="005A1A75" w:rsidRDefault="005A1A75" w:rsidP="005A1A75">
      <w:pPr>
        <w:pStyle w:val="NormalWeb"/>
        <w:rPr>
          <w:rFonts w:cstheme="minorHAnsi"/>
          <w:szCs w:val="22"/>
          <w:lang w:val="es-ES"/>
        </w:rPr>
      </w:pPr>
      <w:r w:rsidRPr="005A1A75">
        <w:rPr>
          <w:rFonts w:cstheme="minorHAnsi"/>
          <w:szCs w:val="22"/>
          <w:lang w:val="es-ES"/>
        </w:rPr>
        <w:t>Para que las carteras obtenidas sean realistas y comparables, se imponen una serie de restricciones en el proceso de optimización.</w:t>
      </w:r>
    </w:p>
    <w:p w14:paraId="4F4AD0C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primer lugar, se establece que la suma de los pesos de todos los </w:t>
      </w:r>
      <w:proofErr w:type="spellStart"/>
      <w:r w:rsidRPr="005A1A75">
        <w:rPr>
          <w:rFonts w:cstheme="minorHAnsi"/>
          <w:szCs w:val="22"/>
          <w:lang w:val="es-ES"/>
        </w:rPr>
        <w:t>ETFs</w:t>
      </w:r>
      <w:proofErr w:type="spellEnd"/>
      <w:r w:rsidRPr="005A1A75">
        <w:rPr>
          <w:rFonts w:cstheme="minorHAnsi"/>
          <w:szCs w:val="22"/>
          <w:lang w:val="es-ES"/>
        </w:rPr>
        <w:t xml:space="preserve"> debe ser igual a 1. Esto significa que se invierte el 100% del capital disponible.</w:t>
      </w:r>
    </w:p>
    <w:p w14:paraId="043803A4" w14:textId="766BFA00" w:rsidR="005A1A75" w:rsidRPr="005A1A75" w:rsidRDefault="00000000" w:rsidP="005A1A75">
      <w:pPr>
        <w:pStyle w:val="NormalWeb"/>
        <w:rPr>
          <w:rFonts w:cstheme="minorHAnsi"/>
          <w:szCs w:val="22"/>
          <w:lang w:val="es-ES"/>
        </w:rPr>
      </w:pPr>
      <m:oMathPara>
        <m:oMath>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e>
          </m:nary>
          <m:r>
            <w:rPr>
              <w:rFonts w:ascii="Cambria Math" w:hAnsi="Cambria Math" w:cstheme="minorHAnsi"/>
              <w:szCs w:val="22"/>
              <w:lang w:val="es-ES"/>
            </w:rPr>
            <m:t>=1</m:t>
          </m:r>
          <m:r>
            <m:rPr>
              <m:sty m:val="p"/>
            </m:rPr>
            <w:rPr>
              <w:rFonts w:cstheme="minorHAnsi"/>
              <w:szCs w:val="22"/>
              <w:lang w:val="es-ES"/>
            </w:rPr>
            <w:br/>
          </m:r>
        </m:oMath>
      </m:oMathPara>
    </w:p>
    <w:p w14:paraId="73F05788" w14:textId="2428A7D7" w:rsidR="005A1A75" w:rsidRPr="005A1A75" w:rsidRDefault="005A1A75" w:rsidP="005A1A75">
      <w:pPr>
        <w:pStyle w:val="NormalWeb"/>
        <w:rPr>
          <w:rFonts w:cstheme="minorHAnsi"/>
          <w:szCs w:val="22"/>
          <w:lang w:val="es-ES"/>
        </w:rPr>
      </w:pPr>
      <w:r w:rsidRPr="005A1A75">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oMath>
      <w:r w:rsidRPr="005A1A75">
        <w:rPr>
          <w:rFonts w:cstheme="minorHAnsi"/>
          <w:szCs w:val="22"/>
          <w:lang w:val="es-ES"/>
        </w:rPr>
        <w:t xml:space="preserve">representa el peso asignado al ETF </w:t>
      </w:r>
      <m:oMath>
        <m:r>
          <w:rPr>
            <w:rFonts w:ascii="Cambria Math" w:hAnsi="Cambria Math" w:cstheme="minorHAnsi"/>
            <w:szCs w:val="22"/>
            <w:lang w:val="es-ES"/>
          </w:rPr>
          <m:t>i</m:t>
        </m:r>
      </m:oMath>
      <w:r w:rsidRPr="005A1A75">
        <w:rPr>
          <w:rFonts w:cstheme="minorHAnsi"/>
          <w:szCs w:val="22"/>
          <w:lang w:val="es-ES"/>
        </w:rPr>
        <w:t>.</w:t>
      </w:r>
    </w:p>
    <w:p w14:paraId="665AFC02" w14:textId="77777777" w:rsidR="005A1A75" w:rsidRPr="005A1A75" w:rsidRDefault="005A1A75" w:rsidP="005A1A75">
      <w:pPr>
        <w:pStyle w:val="NormalWeb"/>
        <w:rPr>
          <w:rFonts w:cstheme="minorHAnsi"/>
          <w:szCs w:val="22"/>
          <w:lang w:val="es-ES"/>
        </w:rPr>
      </w:pPr>
      <w:r w:rsidRPr="005A1A75">
        <w:rPr>
          <w:rFonts w:cstheme="minorHAnsi"/>
          <w:szCs w:val="22"/>
          <w:lang w:val="es-ES"/>
        </w:rPr>
        <w:t>En segundo lugar, no se permiten posiciones cortas. Por tanto, el peso de cada ETF debe ser igual o superior a cero:</w:t>
      </w:r>
    </w:p>
    <w:p w14:paraId="4B82BF74" w14:textId="03DBA2D1"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≥0</m:t>
          </m:r>
          <m:r>
            <m:rPr>
              <m:sty m:val="p"/>
            </m:rPr>
            <w:rPr>
              <w:rFonts w:cstheme="minorHAnsi"/>
              <w:szCs w:val="22"/>
              <w:lang w:val="es-ES"/>
            </w:rPr>
            <w:br/>
          </m:r>
        </m:oMath>
      </m:oMathPara>
    </w:p>
    <w:p w14:paraId="71F7A01A" w14:textId="77777777" w:rsidR="005A1A75" w:rsidRPr="005A1A75" w:rsidRDefault="005A1A75" w:rsidP="005A1A75">
      <w:pPr>
        <w:pStyle w:val="NormalWeb"/>
        <w:rPr>
          <w:rFonts w:cstheme="minorHAnsi"/>
          <w:szCs w:val="22"/>
          <w:lang w:val="es-ES"/>
        </w:rPr>
      </w:pPr>
      <w:r w:rsidRPr="005A1A75">
        <w:rPr>
          <w:rFonts w:cstheme="minorHAnsi"/>
          <w:szCs w:val="22"/>
          <w:lang w:val="es-ES"/>
        </w:rPr>
        <w:t>Además, cada peso debe ser como máximo igual a 1:</w:t>
      </w:r>
    </w:p>
    <w:p w14:paraId="43C5F2EA" w14:textId="64DF10E2"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≤1</m:t>
          </m:r>
          <m:r>
            <m:rPr>
              <m:sty m:val="p"/>
            </m:rPr>
            <w:rPr>
              <w:rFonts w:cstheme="minorHAnsi"/>
              <w:szCs w:val="22"/>
              <w:lang w:val="es-ES"/>
            </w:rPr>
            <w:br/>
          </m:r>
        </m:oMath>
      </m:oMathPara>
    </w:p>
    <w:p w14:paraId="1C04E363"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Esto implica que la cartera puede invertir entre el 0% y el 100% del capital en cada ETF, pero no puede tomar posiciones negativas.</w:t>
      </w:r>
    </w:p>
    <w:p w14:paraId="0294016B" w14:textId="77777777" w:rsidR="005A1A75" w:rsidRPr="005A1A75" w:rsidRDefault="005A1A75" w:rsidP="005A1A75">
      <w:pPr>
        <w:pStyle w:val="NormalWeb"/>
        <w:rPr>
          <w:rFonts w:cstheme="minorHAnsi"/>
          <w:szCs w:val="22"/>
          <w:lang w:val="es-ES"/>
        </w:rPr>
      </w:pPr>
      <w:r w:rsidRPr="005A1A75">
        <w:rPr>
          <w:rFonts w:cstheme="minorHAnsi"/>
          <w:szCs w:val="22"/>
          <w:lang w:val="es-ES"/>
        </w:rPr>
        <w:t>Estas restricciones permiten construir carteras más sencillas de interpretar y más adecuadas para un inversor que solo contempla posiciones largas.</w:t>
      </w:r>
    </w:p>
    <w:p w14:paraId="03071F0C" w14:textId="374F8EF0" w:rsidR="005A1A75" w:rsidRPr="005A1A75" w:rsidRDefault="005A1A75" w:rsidP="005A1A75">
      <w:pPr>
        <w:pStyle w:val="NormalWeb"/>
        <w:rPr>
          <w:rFonts w:cstheme="minorHAnsi"/>
          <w:szCs w:val="22"/>
          <w:lang w:val="es-ES"/>
        </w:rPr>
      </w:pPr>
    </w:p>
    <w:p w14:paraId="433EB32D" w14:textId="26056E6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Funcionamiento del </w:t>
      </w:r>
      <w:proofErr w:type="spellStart"/>
      <w:r w:rsidRPr="005A1A75">
        <w:rPr>
          <w:rFonts w:cstheme="minorHAnsi"/>
          <w:b/>
          <w:bCs/>
          <w:szCs w:val="22"/>
          <w:lang w:val="es-ES"/>
        </w:rPr>
        <w:t>backtest</w:t>
      </w:r>
      <w:proofErr w:type="spellEnd"/>
      <w:r w:rsidRPr="005A1A75">
        <w:rPr>
          <w:rFonts w:cstheme="minorHAnsi"/>
          <w:b/>
          <w:bCs/>
          <w:szCs w:val="22"/>
          <w:lang w:val="es-ES"/>
        </w:rPr>
        <w:t xml:space="preserve"> semanal</w:t>
      </w:r>
    </w:p>
    <w:p w14:paraId="576CAF7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proofErr w:type="spellStart"/>
      <w:r w:rsidRPr="005A1A75">
        <w:rPr>
          <w:rFonts w:cstheme="minorHAnsi"/>
          <w:szCs w:val="22"/>
          <w:lang w:val="es-ES"/>
        </w:rPr>
        <w:t>backtest</w:t>
      </w:r>
      <w:proofErr w:type="spellEnd"/>
      <w:r w:rsidRPr="005A1A75">
        <w:rPr>
          <w:rFonts w:cstheme="minorHAnsi"/>
          <w:szCs w:val="22"/>
          <w:lang w:val="es-ES"/>
        </w:rPr>
        <w:t xml:space="preserve"> se realiza de forma semanal. En cada semana del periodo de prueba se construyen tres carteras, una para cada estrategia.</w:t>
      </w:r>
    </w:p>
    <w:p w14:paraId="7F935C09" w14:textId="77777777" w:rsidR="005A1A75" w:rsidRPr="005A1A75" w:rsidRDefault="005A1A75" w:rsidP="005A1A75">
      <w:pPr>
        <w:pStyle w:val="NormalWeb"/>
        <w:rPr>
          <w:rFonts w:cstheme="minorHAnsi"/>
          <w:szCs w:val="22"/>
          <w:lang w:val="es-ES"/>
        </w:rPr>
      </w:pPr>
      <w:r w:rsidRPr="005A1A75">
        <w:rPr>
          <w:rFonts w:cstheme="minorHAnsi"/>
          <w:szCs w:val="22"/>
          <w:lang w:val="es-ES"/>
        </w:rPr>
        <w:t>El proceso seguido en cada semana es el siguiente:</w:t>
      </w:r>
    </w:p>
    <w:p w14:paraId="533ECB3E"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toma la información disponible hasta la semana de decisión. </w:t>
      </w:r>
    </w:p>
    <w:p w14:paraId="2B07DAAC"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esperada de cada ETF según cada estrategia. </w:t>
      </w:r>
    </w:p>
    <w:p w14:paraId="675CC775"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matriz de covarianzas con los retornos históricos disponibles. </w:t>
      </w:r>
    </w:p>
    <w:p w14:paraId="6D5CBE93"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optimizan los pesos de la cartera mediante el modelo de Markowitz. </w:t>
      </w:r>
    </w:p>
    <w:p w14:paraId="1A07FCE6"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aplica la cartera durante la semana siguiente. </w:t>
      </w:r>
    </w:p>
    <w:p w14:paraId="3F7DC1D2"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real obtenida por la cartera. </w:t>
      </w:r>
    </w:p>
    <w:p w14:paraId="56816CF4"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actualiza el capital acumulado. </w:t>
      </w:r>
    </w:p>
    <w:p w14:paraId="3E3DBA69"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repite el proceso en la siguiente semana. </w:t>
      </w:r>
    </w:p>
    <w:p w14:paraId="61252BF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rentabilidad semanal de la cartera se calcula como la suma ponderada de las rentabilidades reales de los </w:t>
      </w:r>
      <w:proofErr w:type="spellStart"/>
      <w:r w:rsidRPr="005A1A75">
        <w:rPr>
          <w:rFonts w:cstheme="minorHAnsi"/>
          <w:szCs w:val="22"/>
          <w:lang w:val="es-ES"/>
        </w:rPr>
        <w:t>ETFs</w:t>
      </w:r>
      <w:proofErr w:type="spellEnd"/>
      <w:r w:rsidRPr="005A1A75">
        <w:rPr>
          <w:rFonts w:cstheme="minorHAnsi"/>
          <w:szCs w:val="22"/>
          <w:lang w:val="es-ES"/>
        </w:rPr>
        <w:t>:</w:t>
      </w:r>
    </w:p>
    <w:p w14:paraId="6A14195D" w14:textId="0E3F5BE3"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e>
          </m:nary>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r>
            <m:rPr>
              <m:sty m:val="p"/>
            </m:rPr>
            <w:rPr>
              <w:rFonts w:cstheme="minorHAnsi"/>
              <w:szCs w:val="22"/>
              <w:lang w:val="es-ES"/>
            </w:rPr>
            <w:br/>
          </m:r>
        </m:oMath>
      </m:oMathPara>
    </w:p>
    <w:p w14:paraId="201DE9F1" w14:textId="77777777" w:rsidR="005A1A75" w:rsidRPr="005A1A75" w:rsidRDefault="005A1A75" w:rsidP="005A1A75">
      <w:pPr>
        <w:pStyle w:val="NormalWeb"/>
        <w:rPr>
          <w:rFonts w:cstheme="minorHAnsi"/>
          <w:szCs w:val="22"/>
          <w:lang w:val="es-ES"/>
        </w:rPr>
      </w:pPr>
      <w:r w:rsidRPr="005A1A75">
        <w:rPr>
          <w:rFonts w:cstheme="minorHAnsi"/>
          <w:szCs w:val="22"/>
          <w:lang w:val="es-ES"/>
        </w:rPr>
        <w:t>donde:</w:t>
      </w:r>
    </w:p>
    <w:p w14:paraId="36A47E45" w14:textId="06FFD9F1"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oMath>
      <w:r w:rsidR="005A1A75" w:rsidRPr="005A1A75">
        <w:rPr>
          <w:rFonts w:cstheme="minorHAnsi"/>
          <w:szCs w:val="22"/>
          <w:lang w:val="es-ES"/>
        </w:rPr>
        <w:t xml:space="preserve">es la rentabilidad de la cartera en la semana </w:t>
      </w:r>
      <m:oMath>
        <m:r>
          <w:rPr>
            <w:rFonts w:ascii="Cambria Math" w:hAnsi="Cambria Math" w:cstheme="minorHAnsi"/>
            <w:szCs w:val="22"/>
            <w:lang w:val="es-ES"/>
          </w:rPr>
          <m:t>t</m:t>
        </m:r>
      </m:oMath>
      <w:r w:rsidR="005A1A75" w:rsidRPr="005A1A75">
        <w:rPr>
          <w:rFonts w:cstheme="minorHAnsi"/>
          <w:szCs w:val="22"/>
          <w:lang w:val="es-ES"/>
        </w:rPr>
        <w:t xml:space="preserve">. </w:t>
      </w:r>
    </w:p>
    <w:p w14:paraId="5F8CEDFD" w14:textId="243AF877"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oMath>
      <w:r w:rsidR="005A1A75" w:rsidRPr="005A1A75">
        <w:rPr>
          <w:rFonts w:cstheme="minorHAnsi"/>
          <w:szCs w:val="22"/>
          <w:lang w:val="es-ES"/>
        </w:rPr>
        <w:t xml:space="preserve">es el peso asignado al ETF </w:t>
      </w:r>
      <m:oMath>
        <m:r>
          <w:rPr>
            <w:rFonts w:ascii="Cambria Math" w:hAnsi="Cambria Math" w:cstheme="minorHAnsi"/>
            <w:szCs w:val="22"/>
            <w:lang w:val="es-ES"/>
          </w:rPr>
          <m:t>i</m:t>
        </m:r>
      </m:oMath>
      <w:r w:rsidR="005A1A75" w:rsidRPr="005A1A75">
        <w:rPr>
          <w:rFonts w:cstheme="minorHAnsi"/>
          <w:szCs w:val="22"/>
          <w:lang w:val="es-ES"/>
        </w:rPr>
        <w:t xml:space="preserve">. </w:t>
      </w:r>
    </w:p>
    <w:p w14:paraId="3C92E358" w14:textId="616C868C"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oMath>
      <w:r w:rsidR="005A1A75" w:rsidRPr="005A1A75">
        <w:rPr>
          <w:rFonts w:cstheme="minorHAnsi"/>
          <w:szCs w:val="22"/>
          <w:lang w:val="es-ES"/>
        </w:rPr>
        <w:t xml:space="preserve">es la rentabilidad real del ETF </w:t>
      </w:r>
      <m:oMath>
        <m:r>
          <w:rPr>
            <w:rFonts w:ascii="Cambria Math" w:hAnsi="Cambria Math" w:cstheme="minorHAnsi"/>
            <w:szCs w:val="22"/>
            <w:lang w:val="es-ES"/>
          </w:rPr>
          <m:t>i</m:t>
        </m:r>
      </m:oMath>
      <w:r w:rsidR="005A1A75" w:rsidRPr="005A1A75">
        <w:rPr>
          <w:rFonts w:cstheme="minorHAnsi"/>
          <w:szCs w:val="22"/>
          <w:lang w:val="es-ES"/>
        </w:rPr>
        <w:t xml:space="preserve">en esa semana. </w:t>
      </w:r>
    </w:p>
    <w:p w14:paraId="6A28780A"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Después de calcular la rentabilidad semanal, se actualiza el valor de la cartera:</w:t>
      </w:r>
    </w:p>
    <w:p w14:paraId="2D920601" w14:textId="60718527"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m:t>
              </m:r>
            </m:sub>
          </m:sSub>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t-1</m:t>
              </m:r>
            </m:sub>
          </m:sSub>
          <m:r>
            <w:rPr>
              <w:rFonts w:ascii="Cambria Math" w:hAnsi="Cambria Math" w:cstheme="minorHAnsi"/>
              <w:szCs w:val="22"/>
              <w:lang w:val="es-ES"/>
            </w:rPr>
            <m:t>×(1+</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r>
            <m:rPr>
              <m:sty m:val="p"/>
            </m:rPr>
            <w:rPr>
              <w:rFonts w:cstheme="minorHAnsi"/>
              <w:szCs w:val="22"/>
              <w:lang w:val="es-ES"/>
            </w:rPr>
            <w:br/>
          </m:r>
        </m:oMath>
      </m:oMathPara>
    </w:p>
    <w:p w14:paraId="55FD1D31" w14:textId="77777777" w:rsidR="005A1A75" w:rsidRPr="005A1A75" w:rsidRDefault="005A1A75" w:rsidP="005A1A75">
      <w:pPr>
        <w:pStyle w:val="NormalWeb"/>
        <w:rPr>
          <w:rFonts w:cstheme="minorHAnsi"/>
          <w:szCs w:val="22"/>
          <w:lang w:val="es-ES"/>
        </w:rPr>
      </w:pPr>
      <w:r w:rsidRPr="005A1A75">
        <w:rPr>
          <w:rFonts w:cstheme="minorHAnsi"/>
          <w:szCs w:val="22"/>
          <w:lang w:val="es-ES"/>
        </w:rPr>
        <w:t>El capital inicial se fija en 100 para facilitar la interpretación de los resultados. De esta forma, si una estrategia termina con un capital de 107, significa que ha obtenido una rentabilidad acumulada del 7%.</w:t>
      </w:r>
    </w:p>
    <w:p w14:paraId="6A55CFEB" w14:textId="12B8DAE2" w:rsidR="005A1A75" w:rsidRPr="005A1A75" w:rsidRDefault="005A1A75" w:rsidP="005A1A75">
      <w:pPr>
        <w:pStyle w:val="NormalWeb"/>
        <w:rPr>
          <w:rFonts w:cstheme="minorHAnsi"/>
          <w:szCs w:val="22"/>
          <w:lang w:val="es-ES"/>
        </w:rPr>
      </w:pPr>
    </w:p>
    <w:p w14:paraId="79165285" w14:textId="138A80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Organización de los resultados</w:t>
      </w:r>
    </w:p>
    <w:p w14:paraId="6868A49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poder analizar correctamente los resultados del </w:t>
      </w:r>
      <w:proofErr w:type="spellStart"/>
      <w:r w:rsidRPr="005A1A75">
        <w:rPr>
          <w:rFonts w:cstheme="minorHAnsi"/>
          <w:szCs w:val="22"/>
          <w:lang w:val="es-ES"/>
        </w:rPr>
        <w:t>backtest</w:t>
      </w:r>
      <w:proofErr w:type="spellEnd"/>
      <w:r w:rsidRPr="005A1A75">
        <w:rPr>
          <w:rFonts w:cstheme="minorHAnsi"/>
          <w:szCs w:val="22"/>
          <w:lang w:val="es-ES"/>
        </w:rPr>
        <w:t>, se propone organizar la información en un archivo Excel con varias hojas. Esta estructura permite guardar tanto el resumen final de cada estrategia como el detalle semanal de las decisiones tomadas por el modelo.</w:t>
      </w:r>
    </w:p>
    <w:p w14:paraId="117EFA78" w14:textId="77777777" w:rsidR="005A1A75" w:rsidRPr="005A1A75" w:rsidRDefault="005A1A75" w:rsidP="005A1A75">
      <w:pPr>
        <w:pStyle w:val="NormalWeb"/>
        <w:rPr>
          <w:rFonts w:cstheme="minorHAnsi"/>
          <w:szCs w:val="22"/>
          <w:lang w:val="es-ES"/>
        </w:rPr>
      </w:pPr>
      <w:r w:rsidRPr="005A1A75">
        <w:rPr>
          <w:rFonts w:cstheme="minorHAnsi"/>
          <w:szCs w:val="22"/>
          <w:lang w:val="es-ES"/>
        </w:rPr>
        <w:t>El archivo principal puede denominarse:</w:t>
      </w:r>
    </w:p>
    <w:p w14:paraId="4F5B7741" w14:textId="77777777" w:rsidR="005A1A75" w:rsidRPr="005A1A75" w:rsidRDefault="005A1A75" w:rsidP="005A1A75">
      <w:pPr>
        <w:pStyle w:val="NormalWeb"/>
        <w:rPr>
          <w:rFonts w:cstheme="minorHAnsi"/>
          <w:szCs w:val="22"/>
          <w:lang w:val="es-ES"/>
        </w:rPr>
      </w:pPr>
      <w:r w:rsidRPr="005A1A75">
        <w:rPr>
          <w:rFonts w:cstheme="minorHAnsi"/>
          <w:szCs w:val="22"/>
          <w:lang w:val="es-ES"/>
        </w:rPr>
        <w:t>resultados_markowitz.xlsx</w:t>
      </w:r>
    </w:p>
    <w:p w14:paraId="02FAD228" w14:textId="77777777" w:rsidR="005A1A75" w:rsidRPr="005A1A75" w:rsidRDefault="005A1A75" w:rsidP="005A1A75">
      <w:pPr>
        <w:pStyle w:val="NormalWeb"/>
        <w:rPr>
          <w:rFonts w:cstheme="minorHAnsi"/>
          <w:szCs w:val="22"/>
          <w:lang w:val="es-ES"/>
        </w:rPr>
      </w:pPr>
      <w:r w:rsidRPr="005A1A75">
        <w:rPr>
          <w:rFonts w:cstheme="minorHAnsi"/>
          <w:szCs w:val="22"/>
          <w:lang w:val="es-ES"/>
        </w:rPr>
        <w:t>y contener las siguientes hojas:</w:t>
      </w:r>
    </w:p>
    <w:p w14:paraId="6B5CFE5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resumen_backtest</w:t>
      </w:r>
      <w:proofErr w:type="spellEnd"/>
      <w:r w:rsidRPr="005A1A75">
        <w:rPr>
          <w:rFonts w:cstheme="minorHAnsi"/>
          <w:szCs w:val="22"/>
          <w:lang w:val="es-ES"/>
        </w:rPr>
        <w:t xml:space="preserve"> </w:t>
      </w:r>
    </w:p>
    <w:p w14:paraId="6995C66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detalle_semanal</w:t>
      </w:r>
      <w:proofErr w:type="spellEnd"/>
      <w:r w:rsidRPr="005A1A75">
        <w:rPr>
          <w:rFonts w:cstheme="minorHAnsi"/>
          <w:szCs w:val="22"/>
          <w:lang w:val="es-ES"/>
        </w:rPr>
        <w:t xml:space="preserve"> </w:t>
      </w:r>
    </w:p>
    <w:p w14:paraId="31E8CE0F"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configuracion</w:t>
      </w:r>
      <w:proofErr w:type="spellEnd"/>
      <w:r w:rsidRPr="005A1A75">
        <w:rPr>
          <w:rFonts w:cstheme="minorHAnsi"/>
          <w:szCs w:val="22"/>
          <w:lang w:val="es-ES"/>
        </w:rPr>
        <w:t xml:space="preserve"> </w:t>
      </w:r>
    </w:p>
    <w:p w14:paraId="4B35E639" w14:textId="797EDB88" w:rsidR="005A1A75" w:rsidRPr="005A1A75" w:rsidRDefault="005A1A75" w:rsidP="005A1A75">
      <w:pPr>
        <w:pStyle w:val="NormalWeb"/>
        <w:rPr>
          <w:rFonts w:cstheme="minorHAnsi"/>
          <w:szCs w:val="22"/>
          <w:lang w:val="es-ES"/>
        </w:rPr>
      </w:pPr>
    </w:p>
    <w:p w14:paraId="6DCDEB33" w14:textId="13BB905B"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resumen_backtest</w:t>
      </w:r>
      <w:proofErr w:type="spellEnd"/>
    </w:p>
    <w:p w14:paraId="0FC5033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resumen_backtest</w:t>
      </w:r>
      <w:proofErr w:type="spellEnd"/>
      <w:r w:rsidRPr="005A1A75">
        <w:rPr>
          <w:rFonts w:cstheme="minorHAnsi"/>
          <w:szCs w:val="22"/>
          <w:lang w:val="es-ES"/>
        </w:rPr>
        <w:t xml:space="preserve"> recoge una visión general de los resultados obtenidos por cada estrategia. En esta hoja se incluye una fila por estrategia, lo que permite comparar fácilmente los resultados finales.</w:t>
      </w:r>
    </w:p>
    <w:p w14:paraId="1418CF84"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5807"/>
      </w:tblGrid>
      <w:tr w:rsidR="005A1A75" w:rsidRPr="005A1A75" w14:paraId="7326B3C8" w14:textId="77777777">
        <w:trPr>
          <w:tblHeader/>
          <w:tblCellSpacing w:w="15" w:type="dxa"/>
        </w:trPr>
        <w:tc>
          <w:tcPr>
            <w:tcW w:w="0" w:type="auto"/>
            <w:vAlign w:val="center"/>
            <w:hideMark/>
          </w:tcPr>
          <w:p w14:paraId="16DDA477"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4FFB34D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4555628" w14:textId="77777777">
        <w:trPr>
          <w:tblCellSpacing w:w="15" w:type="dxa"/>
        </w:trPr>
        <w:tc>
          <w:tcPr>
            <w:tcW w:w="0" w:type="auto"/>
            <w:vAlign w:val="center"/>
            <w:hideMark/>
          </w:tcPr>
          <w:p w14:paraId="2ECBE8C8"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5FAE1480"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 realizado</w:t>
            </w:r>
          </w:p>
        </w:tc>
      </w:tr>
      <w:tr w:rsidR="005A1A75" w:rsidRPr="005A1A75" w14:paraId="2F3DBBDD" w14:textId="77777777">
        <w:trPr>
          <w:tblCellSpacing w:w="15" w:type="dxa"/>
        </w:trPr>
        <w:tc>
          <w:tcPr>
            <w:tcW w:w="0" w:type="auto"/>
            <w:vAlign w:val="center"/>
            <w:hideMark/>
          </w:tcPr>
          <w:p w14:paraId="48D70656"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7C1AE7DB" w14:textId="77777777" w:rsidR="005A1A75" w:rsidRPr="005A1A75" w:rsidRDefault="005A1A75" w:rsidP="005A1A75">
            <w:pPr>
              <w:pStyle w:val="NormalWeb"/>
              <w:rPr>
                <w:rFonts w:cstheme="minorHAnsi"/>
                <w:szCs w:val="22"/>
                <w:lang w:val="es-ES"/>
              </w:rPr>
            </w:pPr>
            <w:r w:rsidRPr="005A1A75">
              <w:rPr>
                <w:rFonts w:cstheme="minorHAnsi"/>
                <w:szCs w:val="22"/>
                <w:lang w:val="es-ES"/>
              </w:rPr>
              <w:t>Nombre de la estrategia evaluada</w:t>
            </w:r>
          </w:p>
        </w:tc>
      </w:tr>
      <w:tr w:rsidR="005A1A75" w:rsidRPr="005A1A75" w14:paraId="7D45EB03" w14:textId="77777777">
        <w:trPr>
          <w:tblCellSpacing w:w="15" w:type="dxa"/>
        </w:trPr>
        <w:tc>
          <w:tcPr>
            <w:tcW w:w="0" w:type="auto"/>
            <w:vAlign w:val="center"/>
            <w:hideMark/>
          </w:tcPr>
          <w:p w14:paraId="6E5CD82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lastRenderedPageBreak/>
              <w:t>FechaTestIni</w:t>
            </w:r>
            <w:proofErr w:type="spellEnd"/>
          </w:p>
        </w:tc>
        <w:tc>
          <w:tcPr>
            <w:tcW w:w="0" w:type="auto"/>
            <w:vAlign w:val="center"/>
            <w:hideMark/>
          </w:tcPr>
          <w:p w14:paraId="7ADCA229" w14:textId="77777777" w:rsidR="005A1A75" w:rsidRPr="005A1A75" w:rsidRDefault="005A1A75" w:rsidP="005A1A75">
            <w:pPr>
              <w:pStyle w:val="NormalWeb"/>
              <w:rPr>
                <w:rFonts w:cstheme="minorHAnsi"/>
                <w:szCs w:val="22"/>
                <w:lang w:val="es-ES"/>
              </w:rPr>
            </w:pPr>
            <w:r w:rsidRPr="005A1A75">
              <w:rPr>
                <w:rFonts w:cstheme="minorHAnsi"/>
                <w:szCs w:val="22"/>
                <w:lang w:val="es-ES"/>
              </w:rPr>
              <w:t>Primera semana del periodo de prueba</w:t>
            </w:r>
          </w:p>
        </w:tc>
      </w:tr>
      <w:tr w:rsidR="005A1A75" w:rsidRPr="005A1A75" w14:paraId="5FD71295" w14:textId="77777777">
        <w:trPr>
          <w:tblCellSpacing w:w="15" w:type="dxa"/>
        </w:trPr>
        <w:tc>
          <w:tcPr>
            <w:tcW w:w="0" w:type="auto"/>
            <w:vAlign w:val="center"/>
            <w:hideMark/>
          </w:tcPr>
          <w:p w14:paraId="7E55D67C"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FechaTestFin</w:t>
            </w:r>
            <w:proofErr w:type="spellEnd"/>
          </w:p>
        </w:tc>
        <w:tc>
          <w:tcPr>
            <w:tcW w:w="0" w:type="auto"/>
            <w:vAlign w:val="center"/>
            <w:hideMark/>
          </w:tcPr>
          <w:p w14:paraId="3E1251C0" w14:textId="77777777" w:rsidR="005A1A75" w:rsidRPr="005A1A75" w:rsidRDefault="005A1A75" w:rsidP="005A1A75">
            <w:pPr>
              <w:pStyle w:val="NormalWeb"/>
              <w:rPr>
                <w:rFonts w:cstheme="minorHAnsi"/>
                <w:szCs w:val="22"/>
                <w:lang w:val="es-ES"/>
              </w:rPr>
            </w:pPr>
            <w:r w:rsidRPr="005A1A75">
              <w:rPr>
                <w:rFonts w:cstheme="minorHAnsi"/>
                <w:szCs w:val="22"/>
                <w:lang w:val="es-ES"/>
              </w:rPr>
              <w:t>Última semana del periodo de prueba</w:t>
            </w:r>
          </w:p>
        </w:tc>
      </w:tr>
      <w:tr w:rsidR="005A1A75" w:rsidRPr="005A1A75" w14:paraId="338482C6" w14:textId="77777777">
        <w:trPr>
          <w:tblCellSpacing w:w="15" w:type="dxa"/>
        </w:trPr>
        <w:tc>
          <w:tcPr>
            <w:tcW w:w="0" w:type="auto"/>
            <w:vAlign w:val="center"/>
            <w:hideMark/>
          </w:tcPr>
          <w:p w14:paraId="58F0C42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CapitalInicial</w:t>
            </w:r>
            <w:proofErr w:type="spellEnd"/>
          </w:p>
        </w:tc>
        <w:tc>
          <w:tcPr>
            <w:tcW w:w="0" w:type="auto"/>
            <w:vAlign w:val="center"/>
            <w:hideMark/>
          </w:tcPr>
          <w:p w14:paraId="27A301B0" w14:textId="77777777" w:rsidR="005A1A75" w:rsidRPr="005A1A75" w:rsidRDefault="005A1A75" w:rsidP="005A1A75">
            <w:pPr>
              <w:pStyle w:val="NormalWeb"/>
              <w:rPr>
                <w:rFonts w:cstheme="minorHAnsi"/>
                <w:szCs w:val="22"/>
                <w:lang w:val="es-ES"/>
              </w:rPr>
            </w:pPr>
            <w:r w:rsidRPr="005A1A75">
              <w:rPr>
                <w:rFonts w:cstheme="minorHAnsi"/>
                <w:szCs w:val="22"/>
                <w:lang w:val="es-ES"/>
              </w:rPr>
              <w:t>Valor inicial de la cartera</w:t>
            </w:r>
          </w:p>
        </w:tc>
      </w:tr>
      <w:tr w:rsidR="005A1A75" w:rsidRPr="005A1A75" w14:paraId="16FCFF80" w14:textId="77777777">
        <w:trPr>
          <w:tblCellSpacing w:w="15" w:type="dxa"/>
        </w:trPr>
        <w:tc>
          <w:tcPr>
            <w:tcW w:w="0" w:type="auto"/>
            <w:vAlign w:val="center"/>
            <w:hideMark/>
          </w:tcPr>
          <w:p w14:paraId="7D99A47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0A486951" w14:textId="77777777" w:rsidR="005A1A75" w:rsidRPr="005A1A75" w:rsidRDefault="005A1A75" w:rsidP="005A1A75">
            <w:pPr>
              <w:pStyle w:val="NormalWeb"/>
              <w:rPr>
                <w:rFonts w:cstheme="minorHAnsi"/>
                <w:szCs w:val="22"/>
                <w:lang w:val="es-ES"/>
              </w:rPr>
            </w:pPr>
            <w:r w:rsidRPr="005A1A75">
              <w:rPr>
                <w:rFonts w:cstheme="minorHAnsi"/>
                <w:szCs w:val="22"/>
                <w:lang w:val="es-ES"/>
              </w:rPr>
              <w:t>Valor final de la cartera</w:t>
            </w:r>
          </w:p>
        </w:tc>
      </w:tr>
      <w:tr w:rsidR="005A1A75" w:rsidRPr="005A1A75" w14:paraId="7F9EA8D8" w14:textId="77777777">
        <w:trPr>
          <w:tblCellSpacing w:w="15" w:type="dxa"/>
        </w:trPr>
        <w:tc>
          <w:tcPr>
            <w:tcW w:w="0" w:type="auto"/>
            <w:vAlign w:val="center"/>
            <w:hideMark/>
          </w:tcPr>
          <w:p w14:paraId="02E2986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49FCBAF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total obtenida durante el periodo</w:t>
            </w:r>
          </w:p>
        </w:tc>
      </w:tr>
      <w:tr w:rsidR="005A1A75" w:rsidRPr="005A1A75" w14:paraId="3C911565" w14:textId="77777777">
        <w:trPr>
          <w:tblCellSpacing w:w="15" w:type="dxa"/>
        </w:trPr>
        <w:tc>
          <w:tcPr>
            <w:tcW w:w="0" w:type="auto"/>
            <w:vAlign w:val="center"/>
            <w:hideMark/>
          </w:tcPr>
          <w:p w14:paraId="04C0600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VolatilidadSemanal</w:t>
            </w:r>
            <w:proofErr w:type="spellEnd"/>
          </w:p>
        </w:tc>
        <w:tc>
          <w:tcPr>
            <w:tcW w:w="0" w:type="auto"/>
            <w:vAlign w:val="center"/>
            <w:hideMark/>
          </w:tcPr>
          <w:p w14:paraId="632FD1D0" w14:textId="77777777" w:rsidR="005A1A75" w:rsidRPr="005A1A75" w:rsidRDefault="005A1A75" w:rsidP="005A1A75">
            <w:pPr>
              <w:pStyle w:val="NormalWeb"/>
              <w:rPr>
                <w:rFonts w:cstheme="minorHAnsi"/>
                <w:szCs w:val="22"/>
                <w:lang w:val="es-ES"/>
              </w:rPr>
            </w:pPr>
            <w:r w:rsidRPr="005A1A75">
              <w:rPr>
                <w:rFonts w:cstheme="minorHAnsi"/>
                <w:szCs w:val="22"/>
                <w:lang w:val="es-ES"/>
              </w:rPr>
              <w:t>Variabilidad de las rentabilidades semanales</w:t>
            </w:r>
          </w:p>
        </w:tc>
      </w:tr>
      <w:tr w:rsidR="005A1A75" w:rsidRPr="005A1A75" w14:paraId="657DBE4D" w14:textId="77777777">
        <w:trPr>
          <w:tblCellSpacing w:w="15" w:type="dxa"/>
        </w:trPr>
        <w:tc>
          <w:tcPr>
            <w:tcW w:w="0" w:type="auto"/>
            <w:vAlign w:val="center"/>
            <w:hideMark/>
          </w:tcPr>
          <w:p w14:paraId="24EE8EB2" w14:textId="77777777" w:rsidR="005A1A75" w:rsidRPr="005A1A75" w:rsidRDefault="005A1A75" w:rsidP="005A1A75">
            <w:pPr>
              <w:pStyle w:val="NormalWeb"/>
              <w:rPr>
                <w:rFonts w:cstheme="minorHAnsi"/>
                <w:szCs w:val="22"/>
                <w:lang w:val="es-ES"/>
              </w:rPr>
            </w:pPr>
            <w:r w:rsidRPr="005A1A75">
              <w:rPr>
                <w:rFonts w:cstheme="minorHAnsi"/>
                <w:szCs w:val="22"/>
                <w:lang w:val="es-ES"/>
              </w:rPr>
              <w:t>Sharpe</w:t>
            </w:r>
          </w:p>
        </w:tc>
        <w:tc>
          <w:tcPr>
            <w:tcW w:w="0" w:type="auto"/>
            <w:vAlign w:val="center"/>
            <w:hideMark/>
          </w:tcPr>
          <w:p w14:paraId="6EE515A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obtenida en relación con el riesgo asumido</w:t>
            </w:r>
          </w:p>
        </w:tc>
      </w:tr>
      <w:tr w:rsidR="005A1A75" w:rsidRPr="005A1A75" w14:paraId="53925653" w14:textId="77777777">
        <w:trPr>
          <w:tblCellSpacing w:w="15" w:type="dxa"/>
        </w:trPr>
        <w:tc>
          <w:tcPr>
            <w:tcW w:w="0" w:type="auto"/>
            <w:vAlign w:val="center"/>
            <w:hideMark/>
          </w:tcPr>
          <w:p w14:paraId="23FA873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MaxDrawdown</w:t>
            </w:r>
            <w:proofErr w:type="spellEnd"/>
          </w:p>
        </w:tc>
        <w:tc>
          <w:tcPr>
            <w:tcW w:w="0" w:type="auto"/>
            <w:vAlign w:val="center"/>
            <w:hideMark/>
          </w:tcPr>
          <w:p w14:paraId="5D20EF8A" w14:textId="77777777" w:rsidR="005A1A75" w:rsidRPr="005A1A75" w:rsidRDefault="005A1A75" w:rsidP="005A1A75">
            <w:pPr>
              <w:pStyle w:val="NormalWeb"/>
              <w:rPr>
                <w:rFonts w:cstheme="minorHAnsi"/>
                <w:szCs w:val="22"/>
                <w:lang w:val="es-ES"/>
              </w:rPr>
            </w:pPr>
            <w:r w:rsidRPr="005A1A75">
              <w:rPr>
                <w:rFonts w:cstheme="minorHAnsi"/>
                <w:szCs w:val="22"/>
                <w:lang w:val="es-ES"/>
              </w:rPr>
              <w:t>Mayor caída acumulada desde un máximo anterior</w:t>
            </w:r>
          </w:p>
        </w:tc>
      </w:tr>
      <w:tr w:rsidR="005A1A75" w:rsidRPr="005A1A75" w14:paraId="29DB1DE5" w14:textId="77777777">
        <w:trPr>
          <w:tblCellSpacing w:w="15" w:type="dxa"/>
        </w:trPr>
        <w:tc>
          <w:tcPr>
            <w:tcW w:w="0" w:type="auto"/>
            <w:vAlign w:val="center"/>
            <w:hideMark/>
          </w:tcPr>
          <w:p w14:paraId="30069C26"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SemanasPositivas</w:t>
            </w:r>
            <w:proofErr w:type="spellEnd"/>
          </w:p>
        </w:tc>
        <w:tc>
          <w:tcPr>
            <w:tcW w:w="0" w:type="auto"/>
            <w:vAlign w:val="center"/>
            <w:hideMark/>
          </w:tcPr>
          <w:p w14:paraId="08A12A29" w14:textId="77777777" w:rsidR="005A1A75" w:rsidRPr="005A1A75" w:rsidRDefault="005A1A75" w:rsidP="005A1A75">
            <w:pPr>
              <w:pStyle w:val="NormalWeb"/>
              <w:rPr>
                <w:rFonts w:cstheme="minorHAnsi"/>
                <w:szCs w:val="22"/>
                <w:lang w:val="es-ES"/>
              </w:rPr>
            </w:pPr>
            <w:r w:rsidRPr="005A1A75">
              <w:rPr>
                <w:rFonts w:cstheme="minorHAnsi"/>
                <w:szCs w:val="22"/>
                <w:lang w:val="es-ES"/>
              </w:rPr>
              <w:t>Número de semanas con rentabilidad positiva</w:t>
            </w:r>
          </w:p>
        </w:tc>
      </w:tr>
      <w:tr w:rsidR="005A1A75" w:rsidRPr="005A1A75" w14:paraId="1F5EB0FD" w14:textId="77777777">
        <w:trPr>
          <w:tblCellSpacing w:w="15" w:type="dxa"/>
        </w:trPr>
        <w:tc>
          <w:tcPr>
            <w:tcW w:w="0" w:type="auto"/>
            <w:vAlign w:val="center"/>
            <w:hideMark/>
          </w:tcPr>
          <w:p w14:paraId="56169A1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MejorSemana</w:t>
            </w:r>
            <w:proofErr w:type="spellEnd"/>
          </w:p>
        </w:tc>
        <w:tc>
          <w:tcPr>
            <w:tcW w:w="0" w:type="auto"/>
            <w:vAlign w:val="center"/>
            <w:hideMark/>
          </w:tcPr>
          <w:p w14:paraId="3C22D553" w14:textId="77777777" w:rsidR="005A1A75" w:rsidRPr="005A1A75" w:rsidRDefault="005A1A75" w:rsidP="005A1A75">
            <w:pPr>
              <w:pStyle w:val="NormalWeb"/>
              <w:rPr>
                <w:rFonts w:cstheme="minorHAnsi"/>
                <w:szCs w:val="22"/>
                <w:lang w:val="es-ES"/>
              </w:rPr>
            </w:pPr>
            <w:r w:rsidRPr="005A1A75">
              <w:rPr>
                <w:rFonts w:cstheme="minorHAnsi"/>
                <w:szCs w:val="22"/>
                <w:lang w:val="es-ES"/>
              </w:rPr>
              <w:t>Mejor rentabilidad semanal de la estrategia</w:t>
            </w:r>
          </w:p>
        </w:tc>
      </w:tr>
      <w:tr w:rsidR="005A1A75" w:rsidRPr="005A1A75" w14:paraId="47D012C8" w14:textId="77777777">
        <w:trPr>
          <w:tblCellSpacing w:w="15" w:type="dxa"/>
        </w:trPr>
        <w:tc>
          <w:tcPr>
            <w:tcW w:w="0" w:type="auto"/>
            <w:vAlign w:val="center"/>
            <w:hideMark/>
          </w:tcPr>
          <w:p w14:paraId="0EB8999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PeorSemana</w:t>
            </w:r>
            <w:proofErr w:type="spellEnd"/>
          </w:p>
        </w:tc>
        <w:tc>
          <w:tcPr>
            <w:tcW w:w="0" w:type="auto"/>
            <w:vAlign w:val="center"/>
            <w:hideMark/>
          </w:tcPr>
          <w:p w14:paraId="5AE96B8E" w14:textId="77777777" w:rsidR="005A1A75" w:rsidRPr="005A1A75" w:rsidRDefault="005A1A75" w:rsidP="005A1A75">
            <w:pPr>
              <w:pStyle w:val="NormalWeb"/>
              <w:rPr>
                <w:rFonts w:cstheme="minorHAnsi"/>
                <w:szCs w:val="22"/>
                <w:lang w:val="es-ES"/>
              </w:rPr>
            </w:pPr>
            <w:r w:rsidRPr="005A1A75">
              <w:rPr>
                <w:rFonts w:cstheme="minorHAnsi"/>
                <w:szCs w:val="22"/>
                <w:lang w:val="es-ES"/>
              </w:rPr>
              <w:t>Peor rentabilidad semanal de la estrategia</w:t>
            </w:r>
          </w:p>
        </w:tc>
      </w:tr>
      <w:tr w:rsidR="005A1A75" w:rsidRPr="005A1A75" w14:paraId="5B722768" w14:textId="77777777">
        <w:trPr>
          <w:tblCellSpacing w:w="15" w:type="dxa"/>
        </w:trPr>
        <w:tc>
          <w:tcPr>
            <w:tcW w:w="0" w:type="auto"/>
            <w:vAlign w:val="center"/>
            <w:hideMark/>
          </w:tcPr>
          <w:p w14:paraId="146D6796"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442BB2A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Indica si el </w:t>
            </w:r>
            <w:proofErr w:type="spellStart"/>
            <w:r w:rsidRPr="005A1A75">
              <w:rPr>
                <w:rFonts w:cstheme="minorHAnsi"/>
                <w:szCs w:val="22"/>
                <w:lang w:val="es-ES"/>
              </w:rPr>
              <w:t>backtest</w:t>
            </w:r>
            <w:proofErr w:type="spellEnd"/>
            <w:r w:rsidRPr="005A1A75">
              <w:rPr>
                <w:rFonts w:cstheme="minorHAnsi"/>
                <w:szCs w:val="22"/>
                <w:lang w:val="es-ES"/>
              </w:rPr>
              <w:t xml:space="preserve"> se ha completado correctamente</w:t>
            </w:r>
          </w:p>
        </w:tc>
      </w:tr>
    </w:tbl>
    <w:p w14:paraId="455EA017"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funciona como una “foto final” del experimento. Permite ver qué estrategia ha obtenido mayor capital final, cuál ha tenido menor riesgo y cuál ha presentado un comportamiento más estable.</w:t>
      </w:r>
    </w:p>
    <w:p w14:paraId="5A306DFE" w14:textId="255CF063" w:rsidR="005A1A75" w:rsidRPr="005A1A75" w:rsidRDefault="005A1A75" w:rsidP="005A1A75">
      <w:pPr>
        <w:pStyle w:val="NormalWeb"/>
        <w:rPr>
          <w:rFonts w:cstheme="minorHAnsi"/>
          <w:szCs w:val="22"/>
          <w:lang w:val="es-ES"/>
        </w:rPr>
      </w:pPr>
    </w:p>
    <w:p w14:paraId="0EF888BC" w14:textId="7777777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Explicación de las métricas principales</w:t>
      </w:r>
    </w:p>
    <w:p w14:paraId="6FA2578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rentabilidad acumulada</w:t>
      </w:r>
      <w:r w:rsidRPr="005A1A75">
        <w:rPr>
          <w:rFonts w:cstheme="minorHAnsi"/>
          <w:szCs w:val="22"/>
          <w:lang w:val="es-ES"/>
        </w:rPr>
        <w:t xml:space="preserve"> mide cuánto ha ganado o perdido la cartera durante todo el periodo de prueba. Se calcula como:</w:t>
      </w:r>
    </w:p>
    <w:p w14:paraId="4203ED71" w14:textId="6C961F4F"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Rentabilidad</m:t>
          </m:r>
          <m:r>
            <m:rPr>
              <m:sty m:val="p"/>
            </m:rPr>
            <w:rPr>
              <w:rFonts w:ascii="Cambria Math" w:hAnsi="Cambria Math" w:cstheme="minorHAnsi"/>
              <w:szCs w:val="22"/>
              <w:lang w:val="es-ES"/>
            </w:rPr>
            <m:t> </m:t>
          </m:r>
          <m:r>
            <w:rPr>
              <w:rFonts w:ascii="Cambria Math" w:hAnsi="Cambria Math" w:cstheme="minorHAnsi"/>
              <w:szCs w:val="22"/>
              <w:lang w:val="es-ES"/>
            </w:rPr>
            <m:t>acumulada=</m:t>
          </m:r>
          <m:f>
            <m:fPr>
              <m:ctrlPr>
                <w:rPr>
                  <w:rFonts w:ascii="Cambria Math" w:hAnsi="Cambria Math" w:cstheme="minorHAnsi"/>
                  <w:szCs w:val="22"/>
                  <w:lang w:val="es-ES"/>
                </w:rPr>
              </m:ctrlPr>
            </m:fPr>
            <m:num>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final</m:t>
              </m:r>
            </m:num>
            <m:den>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inicial</m:t>
              </m:r>
            </m:den>
          </m:f>
          <m:r>
            <w:rPr>
              <w:rFonts w:ascii="Cambria Math" w:hAnsi="Cambria Math" w:cstheme="minorHAnsi"/>
              <w:szCs w:val="22"/>
              <w:lang w:val="es-ES"/>
            </w:rPr>
            <m:t>-1</m:t>
          </m:r>
          <m:r>
            <m:rPr>
              <m:sty m:val="p"/>
            </m:rPr>
            <w:rPr>
              <w:rFonts w:cstheme="minorHAnsi"/>
              <w:szCs w:val="22"/>
              <w:lang w:val="es-ES"/>
            </w:rPr>
            <w:br/>
          </m:r>
        </m:oMath>
      </m:oMathPara>
    </w:p>
    <w:p w14:paraId="2BB8F260"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w:t>
      </w:r>
      <w:r w:rsidRPr="005A1A75">
        <w:rPr>
          <w:rFonts w:cstheme="minorHAnsi"/>
          <w:b/>
          <w:bCs/>
          <w:szCs w:val="22"/>
          <w:lang w:val="es-ES"/>
        </w:rPr>
        <w:t>volatilidad semanal</w:t>
      </w:r>
      <w:r w:rsidRPr="005A1A75">
        <w:rPr>
          <w:rFonts w:cstheme="minorHAnsi"/>
          <w:szCs w:val="22"/>
          <w:lang w:val="es-ES"/>
        </w:rPr>
        <w:t xml:space="preserve"> mide cuánto varían las rentabilidades semanales de la cartera. Una volatilidad más alta indica que la cartera ha tenido movimientos más fuertes, tanto positivos como negativos. Por tanto, se utiliza como medida de riesgo.</w:t>
      </w:r>
    </w:p>
    <w:p w14:paraId="71371D0C" w14:textId="77777777" w:rsidR="005A1A75" w:rsidRPr="005A1A75" w:rsidRDefault="005A1A75" w:rsidP="005A1A75">
      <w:pPr>
        <w:pStyle w:val="NormalWeb"/>
        <w:rPr>
          <w:rFonts w:cstheme="minorHAnsi"/>
          <w:szCs w:val="22"/>
          <w:lang w:val="es-ES"/>
        </w:rPr>
      </w:pPr>
      <w:proofErr w:type="gramStart"/>
      <w:r w:rsidRPr="005A1A75">
        <w:rPr>
          <w:rFonts w:cstheme="minorHAnsi"/>
          <w:szCs w:val="22"/>
          <w:lang w:val="es-ES"/>
        </w:rPr>
        <w:t xml:space="preserve">El </w:t>
      </w:r>
      <w:r w:rsidRPr="005A1A75">
        <w:rPr>
          <w:rFonts w:cstheme="minorHAnsi"/>
          <w:b/>
          <w:bCs/>
          <w:szCs w:val="22"/>
          <w:lang w:val="es-ES"/>
        </w:rPr>
        <w:t>ratio</w:t>
      </w:r>
      <w:proofErr w:type="gramEnd"/>
      <w:r w:rsidRPr="005A1A75">
        <w:rPr>
          <w:rFonts w:cstheme="minorHAnsi"/>
          <w:b/>
          <w:bCs/>
          <w:szCs w:val="22"/>
          <w:lang w:val="es-ES"/>
        </w:rPr>
        <w:t xml:space="preserve"> de Sharpe</w:t>
      </w:r>
      <w:r w:rsidRPr="005A1A75">
        <w:rPr>
          <w:rFonts w:cstheme="minorHAnsi"/>
          <w:szCs w:val="22"/>
          <w:lang w:val="es-ES"/>
        </w:rPr>
        <w:t xml:space="preserve"> mide la rentabilidad obtenida en relación con el riesgo asumido. Es decir, permite comprobar si una estrategia ha conseguido una buena rentabilidad sin asumir demasiada volatilidad. En general, cuanto mayor sea el Sharpe, mejor es la relación entre rentabilidad y riesgo.</w:t>
      </w:r>
    </w:p>
    <w:p w14:paraId="6A623CD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r w:rsidRPr="005A1A75">
        <w:rPr>
          <w:rFonts w:cstheme="minorHAnsi"/>
          <w:b/>
          <w:bCs/>
          <w:szCs w:val="22"/>
          <w:lang w:val="es-ES"/>
        </w:rPr>
        <w:t xml:space="preserve">máximo </w:t>
      </w:r>
      <w:proofErr w:type="spellStart"/>
      <w:r w:rsidRPr="005A1A75">
        <w:rPr>
          <w:rFonts w:cstheme="minorHAnsi"/>
          <w:b/>
          <w:bCs/>
          <w:szCs w:val="22"/>
          <w:lang w:val="es-ES"/>
        </w:rPr>
        <w:t>drawdown</w:t>
      </w:r>
      <w:proofErr w:type="spellEnd"/>
      <w:r w:rsidRPr="005A1A75">
        <w:rPr>
          <w:rFonts w:cstheme="minorHAnsi"/>
          <w:szCs w:val="22"/>
          <w:lang w:val="es-ES"/>
        </w:rPr>
        <w:t xml:space="preserve"> mide la mayor caída sufrida por la cartera desde un máximo anterior. Esta métrica es importante porque permite conocer la peor pérdida acumulada que habría experimentado el inversor durante el periodo analizado.</w:t>
      </w:r>
    </w:p>
    <w:p w14:paraId="55C4B1B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Las </w:t>
      </w:r>
      <w:r w:rsidRPr="005A1A75">
        <w:rPr>
          <w:rFonts w:cstheme="minorHAnsi"/>
          <w:b/>
          <w:bCs/>
          <w:szCs w:val="22"/>
          <w:lang w:val="es-ES"/>
        </w:rPr>
        <w:t>semanas positivas</w:t>
      </w:r>
      <w:r w:rsidRPr="005A1A75">
        <w:rPr>
          <w:rFonts w:cstheme="minorHAnsi"/>
          <w:szCs w:val="22"/>
          <w:lang w:val="es-ES"/>
        </w:rPr>
        <w:t xml:space="preserve"> indican cuántas semanas la estrategia obtuvo una rentabilidad superior a cero. Esta métrica ayuda a valorar si la estrategia gana de forma regular o si depende de pocas semanas con resultados muy elevados.</w:t>
      </w:r>
    </w:p>
    <w:p w14:paraId="75E36AE3" w14:textId="082111F4" w:rsidR="005A1A75" w:rsidRPr="005A1A75" w:rsidRDefault="005A1A75" w:rsidP="005A1A75">
      <w:pPr>
        <w:pStyle w:val="NormalWeb"/>
        <w:rPr>
          <w:rFonts w:cstheme="minorHAnsi"/>
          <w:szCs w:val="22"/>
          <w:lang w:val="es-ES"/>
        </w:rPr>
      </w:pPr>
    </w:p>
    <w:p w14:paraId="30886E64" w14:textId="2C3854F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detalle_semanal</w:t>
      </w:r>
      <w:proofErr w:type="spellEnd"/>
    </w:p>
    <w:p w14:paraId="7CFFC9C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detalle_semanal</w:t>
      </w:r>
      <w:proofErr w:type="spellEnd"/>
      <w:r w:rsidRPr="005A1A75">
        <w:rPr>
          <w:rFonts w:cstheme="minorHAnsi"/>
          <w:szCs w:val="22"/>
          <w:lang w:val="es-ES"/>
        </w:rPr>
        <w:t xml:space="preserve"> recoge toda la información del </w:t>
      </w:r>
      <w:proofErr w:type="spellStart"/>
      <w:r w:rsidRPr="005A1A75">
        <w:rPr>
          <w:rFonts w:cstheme="minorHAnsi"/>
          <w:szCs w:val="22"/>
          <w:lang w:val="es-ES"/>
        </w:rPr>
        <w:t>backtest</w:t>
      </w:r>
      <w:proofErr w:type="spellEnd"/>
      <w:r w:rsidRPr="005A1A75">
        <w:rPr>
          <w:rFonts w:cstheme="minorHAnsi"/>
          <w:szCs w:val="22"/>
          <w:lang w:val="es-ES"/>
        </w:rPr>
        <w:t xml:space="preserve"> semana a semana. En este caso, se incluye una fila por cada semana y por cada estrategia.</w:t>
      </w:r>
    </w:p>
    <w:p w14:paraId="7BEC636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una misma semana se tendrían tres filas:</w:t>
      </w:r>
    </w:p>
    <w:p w14:paraId="36AF5D49"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media histórica. </w:t>
      </w:r>
    </w:p>
    <w:p w14:paraId="009A89C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último valor observado. </w:t>
      </w:r>
    </w:p>
    <w:p w14:paraId="43A412A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predicción ARIMA. </w:t>
      </w:r>
    </w:p>
    <w:p w14:paraId="086C3A1C" w14:textId="77777777" w:rsidR="005A1A75" w:rsidRPr="005A1A75" w:rsidRDefault="005A1A75" w:rsidP="005A1A75">
      <w:pPr>
        <w:pStyle w:val="NormalWeb"/>
        <w:rPr>
          <w:rFonts w:cstheme="minorHAnsi"/>
          <w:szCs w:val="22"/>
          <w:lang w:val="es-ES"/>
        </w:rPr>
      </w:pPr>
      <w:r w:rsidRPr="005A1A75">
        <w:rPr>
          <w:rFonts w:cstheme="minorHAnsi"/>
          <w:szCs w:val="22"/>
          <w:lang w:val="es-ES"/>
        </w:rPr>
        <w:t>Se considera más adecuado utilizar una única hoja con una columna llamada Estrategia, en lugar de crear una hoja distinta para cada estrategia. Esto facilita la comparación entre métodos, la creación de gráficos y el uso de filtros.</w:t>
      </w:r>
    </w:p>
    <w:p w14:paraId="3AFDEDE8"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gridCol w:w="5830"/>
      </w:tblGrid>
      <w:tr w:rsidR="005A1A75" w:rsidRPr="005A1A75" w14:paraId="1FAE077C" w14:textId="77777777">
        <w:trPr>
          <w:tblHeader/>
          <w:tblCellSpacing w:w="15" w:type="dxa"/>
        </w:trPr>
        <w:tc>
          <w:tcPr>
            <w:tcW w:w="0" w:type="auto"/>
            <w:vAlign w:val="center"/>
            <w:hideMark/>
          </w:tcPr>
          <w:p w14:paraId="3A9CBDCA"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2A29C66D"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88B8361" w14:textId="77777777">
        <w:trPr>
          <w:tblCellSpacing w:w="15" w:type="dxa"/>
        </w:trPr>
        <w:tc>
          <w:tcPr>
            <w:tcW w:w="0" w:type="auto"/>
            <w:vAlign w:val="center"/>
            <w:hideMark/>
          </w:tcPr>
          <w:p w14:paraId="7261E94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313E27D9"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w:t>
            </w:r>
          </w:p>
        </w:tc>
      </w:tr>
      <w:tr w:rsidR="005A1A75" w:rsidRPr="005A1A75" w14:paraId="682EFAED" w14:textId="77777777">
        <w:trPr>
          <w:tblCellSpacing w:w="15" w:type="dxa"/>
        </w:trPr>
        <w:tc>
          <w:tcPr>
            <w:tcW w:w="0" w:type="auto"/>
            <w:vAlign w:val="center"/>
            <w:hideMark/>
          </w:tcPr>
          <w:p w14:paraId="5B3BE805"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FechaDecision</w:t>
            </w:r>
            <w:proofErr w:type="spellEnd"/>
          </w:p>
        </w:tc>
        <w:tc>
          <w:tcPr>
            <w:tcW w:w="0" w:type="auto"/>
            <w:vAlign w:val="center"/>
            <w:hideMark/>
          </w:tcPr>
          <w:p w14:paraId="2440E21B"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construye la cartera</w:t>
            </w:r>
          </w:p>
        </w:tc>
      </w:tr>
      <w:tr w:rsidR="005A1A75" w:rsidRPr="005A1A75" w14:paraId="44DC2D38" w14:textId="77777777">
        <w:trPr>
          <w:tblCellSpacing w:w="15" w:type="dxa"/>
        </w:trPr>
        <w:tc>
          <w:tcPr>
            <w:tcW w:w="0" w:type="auto"/>
            <w:vAlign w:val="center"/>
            <w:hideMark/>
          </w:tcPr>
          <w:p w14:paraId="6D5D3D1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lastRenderedPageBreak/>
              <w:t>FechaInversion</w:t>
            </w:r>
            <w:proofErr w:type="spellEnd"/>
          </w:p>
        </w:tc>
        <w:tc>
          <w:tcPr>
            <w:tcW w:w="0" w:type="auto"/>
            <w:vAlign w:val="center"/>
            <w:hideMark/>
          </w:tcPr>
          <w:p w14:paraId="2CFEC519"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aplica la cartera</w:t>
            </w:r>
          </w:p>
        </w:tc>
      </w:tr>
      <w:tr w:rsidR="005A1A75" w:rsidRPr="005A1A75" w14:paraId="5DDC3621" w14:textId="77777777">
        <w:trPr>
          <w:tblCellSpacing w:w="15" w:type="dxa"/>
        </w:trPr>
        <w:tc>
          <w:tcPr>
            <w:tcW w:w="0" w:type="auto"/>
            <w:vAlign w:val="center"/>
            <w:hideMark/>
          </w:tcPr>
          <w:p w14:paraId="4DBF8EB7"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48D2E65C"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 utilizada</w:t>
            </w:r>
          </w:p>
        </w:tc>
      </w:tr>
      <w:tr w:rsidR="005A1A75" w:rsidRPr="005A1A75" w14:paraId="468FE717" w14:textId="77777777">
        <w:trPr>
          <w:tblCellSpacing w:w="15" w:type="dxa"/>
        </w:trPr>
        <w:tc>
          <w:tcPr>
            <w:tcW w:w="0" w:type="auto"/>
            <w:vAlign w:val="center"/>
            <w:hideMark/>
          </w:tcPr>
          <w:p w14:paraId="6415809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CapitalInicio</w:t>
            </w:r>
            <w:proofErr w:type="spellEnd"/>
          </w:p>
        </w:tc>
        <w:tc>
          <w:tcPr>
            <w:tcW w:w="0" w:type="auto"/>
            <w:vAlign w:val="center"/>
            <w:hideMark/>
          </w:tcPr>
          <w:p w14:paraId="27F39460"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al inicio de la semana</w:t>
            </w:r>
          </w:p>
        </w:tc>
      </w:tr>
      <w:tr w:rsidR="005A1A75" w:rsidRPr="005A1A75" w14:paraId="7A6E11D3" w14:textId="77777777">
        <w:trPr>
          <w:tblCellSpacing w:w="15" w:type="dxa"/>
        </w:trPr>
        <w:tc>
          <w:tcPr>
            <w:tcW w:w="0" w:type="auto"/>
            <w:vAlign w:val="center"/>
            <w:hideMark/>
          </w:tcPr>
          <w:p w14:paraId="19A12A6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RetornoCarteraReal</w:t>
            </w:r>
            <w:proofErr w:type="spellEnd"/>
          </w:p>
        </w:tc>
        <w:tc>
          <w:tcPr>
            <w:tcW w:w="0" w:type="auto"/>
            <w:vAlign w:val="center"/>
            <w:hideMark/>
          </w:tcPr>
          <w:p w14:paraId="56E3C0F3"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real obtenida por la cartera esa semana</w:t>
            </w:r>
          </w:p>
        </w:tc>
      </w:tr>
      <w:tr w:rsidR="005A1A75" w:rsidRPr="005A1A75" w14:paraId="55D4F53D" w14:textId="77777777">
        <w:trPr>
          <w:tblCellSpacing w:w="15" w:type="dxa"/>
        </w:trPr>
        <w:tc>
          <w:tcPr>
            <w:tcW w:w="0" w:type="auto"/>
            <w:vAlign w:val="center"/>
            <w:hideMark/>
          </w:tcPr>
          <w:p w14:paraId="6BAECCE7"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2BF7A07F"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después de aplicar la rentabilidad semanal</w:t>
            </w:r>
          </w:p>
        </w:tc>
      </w:tr>
      <w:tr w:rsidR="005A1A75" w:rsidRPr="005A1A75" w14:paraId="15425304" w14:textId="77777777">
        <w:trPr>
          <w:tblCellSpacing w:w="15" w:type="dxa"/>
        </w:trPr>
        <w:tc>
          <w:tcPr>
            <w:tcW w:w="0" w:type="auto"/>
            <w:vAlign w:val="center"/>
            <w:hideMark/>
          </w:tcPr>
          <w:p w14:paraId="65D0FB7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1D4C5AC1"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acumulada hasta esa semana</w:t>
            </w:r>
          </w:p>
        </w:tc>
      </w:tr>
      <w:tr w:rsidR="005A1A75" w:rsidRPr="005A1A75" w14:paraId="2255BF67" w14:textId="77777777">
        <w:trPr>
          <w:tblCellSpacing w:w="15" w:type="dxa"/>
        </w:trPr>
        <w:tc>
          <w:tcPr>
            <w:tcW w:w="0" w:type="auto"/>
            <w:vAlign w:val="center"/>
            <w:hideMark/>
          </w:tcPr>
          <w:p w14:paraId="2C777D1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Drawdown</w:t>
            </w:r>
            <w:proofErr w:type="spellEnd"/>
          </w:p>
        </w:tc>
        <w:tc>
          <w:tcPr>
            <w:tcW w:w="0" w:type="auto"/>
            <w:vAlign w:val="center"/>
            <w:hideMark/>
          </w:tcPr>
          <w:p w14:paraId="7F05F35A" w14:textId="77777777" w:rsidR="005A1A75" w:rsidRPr="005A1A75" w:rsidRDefault="005A1A75" w:rsidP="005A1A75">
            <w:pPr>
              <w:pStyle w:val="NormalWeb"/>
              <w:rPr>
                <w:rFonts w:cstheme="minorHAnsi"/>
                <w:szCs w:val="22"/>
                <w:lang w:val="es-ES"/>
              </w:rPr>
            </w:pPr>
            <w:r w:rsidRPr="005A1A75">
              <w:rPr>
                <w:rFonts w:cstheme="minorHAnsi"/>
                <w:szCs w:val="22"/>
                <w:lang w:val="es-ES"/>
              </w:rPr>
              <w:t>Caída respecto al máximo capital alcanzado hasta ese momento</w:t>
            </w:r>
          </w:p>
        </w:tc>
      </w:tr>
      <w:tr w:rsidR="005A1A75" w:rsidRPr="005A1A75" w14:paraId="69DB5CD1" w14:textId="77777777">
        <w:trPr>
          <w:tblCellSpacing w:w="15" w:type="dxa"/>
        </w:trPr>
        <w:tc>
          <w:tcPr>
            <w:tcW w:w="0" w:type="auto"/>
            <w:vAlign w:val="center"/>
            <w:hideMark/>
          </w:tcPr>
          <w:p w14:paraId="4E9CA80F" w14:textId="77777777" w:rsidR="005A1A75" w:rsidRPr="005A1A75" w:rsidRDefault="005A1A75" w:rsidP="005A1A75">
            <w:pPr>
              <w:pStyle w:val="NormalWeb"/>
              <w:rPr>
                <w:rFonts w:cstheme="minorHAnsi"/>
                <w:szCs w:val="22"/>
                <w:lang w:val="es-ES"/>
              </w:rPr>
            </w:pPr>
            <w:r w:rsidRPr="005A1A75">
              <w:rPr>
                <w:rFonts w:cstheme="minorHAnsi"/>
                <w:szCs w:val="22"/>
                <w:lang w:val="es-ES"/>
              </w:rPr>
              <w:t>Pesos de cada ETF</w:t>
            </w:r>
          </w:p>
        </w:tc>
        <w:tc>
          <w:tcPr>
            <w:tcW w:w="0" w:type="auto"/>
            <w:vAlign w:val="center"/>
            <w:hideMark/>
          </w:tcPr>
          <w:p w14:paraId="6AE838E3" w14:textId="77777777" w:rsidR="005A1A75" w:rsidRPr="005A1A75" w:rsidRDefault="005A1A75" w:rsidP="005A1A75">
            <w:pPr>
              <w:pStyle w:val="NormalWeb"/>
              <w:rPr>
                <w:rFonts w:cstheme="minorHAnsi"/>
                <w:szCs w:val="22"/>
                <w:lang w:val="es-ES"/>
              </w:rPr>
            </w:pPr>
            <w:r w:rsidRPr="005A1A75">
              <w:rPr>
                <w:rFonts w:cstheme="minorHAnsi"/>
                <w:szCs w:val="22"/>
                <w:lang w:val="es-ES"/>
              </w:rPr>
              <w:t>Porcentaje invertido en cada ETF</w:t>
            </w:r>
          </w:p>
        </w:tc>
      </w:tr>
      <w:tr w:rsidR="005A1A75" w:rsidRPr="005A1A75" w14:paraId="21ABAD3D" w14:textId="77777777">
        <w:trPr>
          <w:tblCellSpacing w:w="15" w:type="dxa"/>
        </w:trPr>
        <w:tc>
          <w:tcPr>
            <w:tcW w:w="0" w:type="auto"/>
            <w:vAlign w:val="center"/>
            <w:hideMark/>
          </w:tcPr>
          <w:p w14:paraId="1F849D9D" w14:textId="77777777" w:rsidR="005A1A75" w:rsidRPr="005A1A75" w:rsidRDefault="005A1A75" w:rsidP="005A1A75">
            <w:pPr>
              <w:pStyle w:val="NormalWeb"/>
              <w:rPr>
                <w:rFonts w:cstheme="minorHAnsi"/>
                <w:szCs w:val="22"/>
                <w:lang w:val="es-ES"/>
              </w:rPr>
            </w:pPr>
            <w:r w:rsidRPr="005A1A75">
              <w:rPr>
                <w:rFonts w:cstheme="minorHAnsi"/>
                <w:szCs w:val="22"/>
                <w:lang w:val="es-ES"/>
              </w:rPr>
              <w:t>Inputs de rentabilidad esperada</w:t>
            </w:r>
          </w:p>
        </w:tc>
        <w:tc>
          <w:tcPr>
            <w:tcW w:w="0" w:type="auto"/>
            <w:vAlign w:val="center"/>
            <w:hideMark/>
          </w:tcPr>
          <w:p w14:paraId="3D9F41CA"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esperadas introducidas en Markowitz</w:t>
            </w:r>
          </w:p>
        </w:tc>
      </w:tr>
      <w:tr w:rsidR="005A1A75" w:rsidRPr="005A1A75" w14:paraId="64F0C829" w14:textId="77777777">
        <w:trPr>
          <w:tblCellSpacing w:w="15" w:type="dxa"/>
        </w:trPr>
        <w:tc>
          <w:tcPr>
            <w:tcW w:w="0" w:type="auto"/>
            <w:vAlign w:val="center"/>
            <w:hideMark/>
          </w:tcPr>
          <w:p w14:paraId="5221C23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w:t>
            </w:r>
          </w:p>
        </w:tc>
        <w:tc>
          <w:tcPr>
            <w:tcW w:w="0" w:type="auto"/>
            <w:vAlign w:val="center"/>
            <w:hideMark/>
          </w:tcPr>
          <w:p w14:paraId="7425B07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 observadas de cada ETF</w:t>
            </w:r>
          </w:p>
        </w:tc>
      </w:tr>
      <w:tr w:rsidR="005A1A75" w:rsidRPr="005A1A75" w14:paraId="0BED9AED" w14:textId="77777777">
        <w:trPr>
          <w:tblCellSpacing w:w="15" w:type="dxa"/>
        </w:trPr>
        <w:tc>
          <w:tcPr>
            <w:tcW w:w="0" w:type="auto"/>
            <w:vAlign w:val="center"/>
            <w:hideMark/>
          </w:tcPr>
          <w:p w14:paraId="043BA67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SumaPesos</w:t>
            </w:r>
            <w:proofErr w:type="spellEnd"/>
          </w:p>
        </w:tc>
        <w:tc>
          <w:tcPr>
            <w:tcW w:w="0" w:type="auto"/>
            <w:vAlign w:val="center"/>
            <w:hideMark/>
          </w:tcPr>
          <w:p w14:paraId="7F6CCC7C" w14:textId="77777777" w:rsidR="005A1A75" w:rsidRPr="005A1A75" w:rsidRDefault="005A1A75" w:rsidP="005A1A75">
            <w:pPr>
              <w:pStyle w:val="NormalWeb"/>
              <w:rPr>
                <w:rFonts w:cstheme="minorHAnsi"/>
                <w:szCs w:val="22"/>
                <w:lang w:val="es-ES"/>
              </w:rPr>
            </w:pPr>
            <w:r w:rsidRPr="005A1A75">
              <w:rPr>
                <w:rFonts w:cstheme="minorHAnsi"/>
                <w:szCs w:val="22"/>
                <w:lang w:val="es-ES"/>
              </w:rPr>
              <w:t>Comprobación de que los pesos suman 1</w:t>
            </w:r>
          </w:p>
        </w:tc>
      </w:tr>
      <w:tr w:rsidR="005A1A75" w:rsidRPr="005A1A75" w14:paraId="737CBF50" w14:textId="77777777">
        <w:trPr>
          <w:tblCellSpacing w:w="15" w:type="dxa"/>
        </w:trPr>
        <w:tc>
          <w:tcPr>
            <w:tcW w:w="0" w:type="auto"/>
            <w:vAlign w:val="center"/>
            <w:hideMark/>
          </w:tcPr>
          <w:p w14:paraId="355D1C89"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501C9494" w14:textId="77777777" w:rsidR="005A1A75" w:rsidRPr="005A1A75" w:rsidRDefault="005A1A75" w:rsidP="005A1A75">
            <w:pPr>
              <w:pStyle w:val="NormalWeb"/>
              <w:rPr>
                <w:rFonts w:cstheme="minorHAnsi"/>
                <w:szCs w:val="22"/>
                <w:lang w:val="es-ES"/>
              </w:rPr>
            </w:pPr>
            <w:r w:rsidRPr="005A1A75">
              <w:rPr>
                <w:rFonts w:cstheme="minorHAnsi"/>
                <w:szCs w:val="22"/>
                <w:lang w:val="es-ES"/>
              </w:rPr>
              <w:t>Indica si la optimización ha funcionado correctamente</w:t>
            </w:r>
          </w:p>
        </w:tc>
      </w:tr>
      <w:tr w:rsidR="005A1A75" w:rsidRPr="005A1A75" w14:paraId="0E91AC1E" w14:textId="77777777">
        <w:trPr>
          <w:tblCellSpacing w:w="15" w:type="dxa"/>
        </w:trPr>
        <w:tc>
          <w:tcPr>
            <w:tcW w:w="0" w:type="auto"/>
            <w:vAlign w:val="center"/>
            <w:hideMark/>
          </w:tcPr>
          <w:p w14:paraId="13C46031" w14:textId="77777777" w:rsidR="005A1A75" w:rsidRPr="005A1A75" w:rsidRDefault="005A1A75" w:rsidP="005A1A75">
            <w:pPr>
              <w:pStyle w:val="NormalWeb"/>
              <w:rPr>
                <w:rFonts w:cstheme="minorHAnsi"/>
                <w:szCs w:val="22"/>
                <w:lang w:val="es-ES"/>
              </w:rPr>
            </w:pPr>
            <w:r w:rsidRPr="005A1A75">
              <w:rPr>
                <w:rFonts w:cstheme="minorHAnsi"/>
                <w:szCs w:val="22"/>
                <w:lang w:val="es-ES"/>
              </w:rPr>
              <w:t>Aviso</w:t>
            </w:r>
          </w:p>
        </w:tc>
        <w:tc>
          <w:tcPr>
            <w:tcW w:w="0" w:type="auto"/>
            <w:vAlign w:val="center"/>
            <w:hideMark/>
          </w:tcPr>
          <w:p w14:paraId="6FAB02A7" w14:textId="77777777" w:rsidR="005A1A75" w:rsidRPr="005A1A75" w:rsidRDefault="005A1A75" w:rsidP="005A1A75">
            <w:pPr>
              <w:pStyle w:val="NormalWeb"/>
              <w:rPr>
                <w:rFonts w:cstheme="minorHAnsi"/>
                <w:szCs w:val="22"/>
                <w:lang w:val="es-ES"/>
              </w:rPr>
            </w:pPr>
            <w:r w:rsidRPr="005A1A75">
              <w:rPr>
                <w:rFonts w:cstheme="minorHAnsi"/>
                <w:szCs w:val="22"/>
                <w:lang w:val="es-ES"/>
              </w:rPr>
              <w:t>Mensaje en caso de error o incidencia</w:t>
            </w:r>
          </w:p>
        </w:tc>
      </w:tr>
    </w:tbl>
    <w:p w14:paraId="0584C0A9" w14:textId="5BAD6087" w:rsidR="005A1A75" w:rsidRPr="005A1A75" w:rsidRDefault="005A1A75" w:rsidP="005A1A75">
      <w:pPr>
        <w:pStyle w:val="NormalWeb"/>
        <w:rPr>
          <w:rFonts w:cstheme="minorHAnsi"/>
          <w:szCs w:val="22"/>
          <w:lang w:val="es-ES"/>
        </w:rPr>
      </w:pPr>
    </w:p>
    <w:p w14:paraId="50DFCAFE" w14:textId="77BA7F46"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Inclusión de pesos, inputs y rentabilidades reales</w:t>
      </w:r>
    </w:p>
    <w:p w14:paraId="347B4392"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la hoja </w:t>
      </w:r>
      <w:proofErr w:type="spellStart"/>
      <w:r w:rsidRPr="005A1A75">
        <w:rPr>
          <w:rFonts w:cstheme="minorHAnsi"/>
          <w:szCs w:val="22"/>
          <w:lang w:val="es-ES"/>
        </w:rPr>
        <w:t>detalle_semanal</w:t>
      </w:r>
      <w:proofErr w:type="spellEnd"/>
      <w:r w:rsidRPr="005A1A75">
        <w:rPr>
          <w:rFonts w:cstheme="minorHAnsi"/>
          <w:szCs w:val="22"/>
          <w:lang w:val="es-ES"/>
        </w:rPr>
        <w:t xml:space="preserve"> se incluyen también los pesos asignados a cada ETF, las rentabilidades esperadas utilizadas como input y las rentabilidades reales observadas posteriormente.</w:t>
      </w:r>
    </w:p>
    <w:p w14:paraId="77DC14F2" w14:textId="77777777" w:rsidR="005A1A75" w:rsidRPr="005A1A75" w:rsidRDefault="005A1A75" w:rsidP="005A1A75">
      <w:pPr>
        <w:pStyle w:val="NormalWeb"/>
        <w:rPr>
          <w:rFonts w:cstheme="minorHAnsi"/>
          <w:szCs w:val="22"/>
          <w:lang w:val="es-ES"/>
        </w:rPr>
      </w:pPr>
      <w:r w:rsidRPr="005A1A75">
        <w:rPr>
          <w:rFonts w:cstheme="minorHAnsi"/>
          <w:szCs w:val="22"/>
          <w:lang w:val="es-ES"/>
        </w:rPr>
        <w:t>Para cada ETF se pueden crear tres tipos de columnas:</w:t>
      </w:r>
    </w:p>
    <w:p w14:paraId="511C911B" w14:textId="77777777" w:rsidR="005A1A75" w:rsidRPr="005A1A75" w:rsidRDefault="005A1A75" w:rsidP="00870EC6">
      <w:pPr>
        <w:pStyle w:val="NormalWeb"/>
        <w:numPr>
          <w:ilvl w:val="0"/>
          <w:numId w:val="31"/>
        </w:numPr>
        <w:rPr>
          <w:rFonts w:cstheme="minorHAnsi"/>
          <w:szCs w:val="22"/>
          <w:lang w:val="es-ES"/>
        </w:rPr>
      </w:pPr>
      <w:r w:rsidRPr="005A1A75">
        <w:rPr>
          <w:rFonts w:cstheme="minorHAnsi"/>
          <w:szCs w:val="22"/>
          <w:lang w:val="es-ES"/>
        </w:rPr>
        <w:t xml:space="preserve">Columnas de pesos: </w:t>
      </w:r>
    </w:p>
    <w:p w14:paraId="4FF7A92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AGG_peso</w:t>
      </w:r>
      <w:proofErr w:type="spellEnd"/>
      <w:r w:rsidRPr="005A1A75">
        <w:rPr>
          <w:rFonts w:cstheme="minorHAnsi"/>
          <w:szCs w:val="22"/>
          <w:lang w:val="es-ES"/>
        </w:rPr>
        <w:br/>
      </w:r>
      <w:proofErr w:type="spellStart"/>
      <w:r w:rsidRPr="005A1A75">
        <w:rPr>
          <w:rFonts w:cstheme="minorHAnsi"/>
          <w:szCs w:val="22"/>
          <w:lang w:val="es-ES"/>
        </w:rPr>
        <w:t>BND_peso</w:t>
      </w:r>
      <w:proofErr w:type="spellEnd"/>
      <w:r w:rsidRPr="005A1A75">
        <w:rPr>
          <w:rFonts w:cstheme="minorHAnsi"/>
          <w:szCs w:val="22"/>
          <w:lang w:val="es-ES"/>
        </w:rPr>
        <w:br/>
      </w:r>
      <w:proofErr w:type="spellStart"/>
      <w:r w:rsidRPr="005A1A75">
        <w:rPr>
          <w:rFonts w:cstheme="minorHAnsi"/>
          <w:szCs w:val="22"/>
          <w:lang w:val="es-ES"/>
        </w:rPr>
        <w:lastRenderedPageBreak/>
        <w:t>SPY_peso</w:t>
      </w:r>
      <w:proofErr w:type="spellEnd"/>
      <w:r w:rsidRPr="005A1A75">
        <w:rPr>
          <w:rFonts w:cstheme="minorHAnsi"/>
          <w:szCs w:val="22"/>
          <w:lang w:val="es-ES"/>
        </w:rPr>
        <w:br/>
      </w:r>
      <w:proofErr w:type="spellStart"/>
      <w:r w:rsidRPr="005A1A75">
        <w:rPr>
          <w:rFonts w:cstheme="minorHAnsi"/>
          <w:szCs w:val="22"/>
          <w:lang w:val="es-ES"/>
        </w:rPr>
        <w:t>QQQ_peso</w:t>
      </w:r>
      <w:proofErr w:type="spellEnd"/>
      <w:r w:rsidRPr="005A1A75">
        <w:rPr>
          <w:rFonts w:cstheme="minorHAnsi"/>
          <w:szCs w:val="22"/>
          <w:lang w:val="es-ES"/>
        </w:rPr>
        <w:br/>
        <w:t>...</w:t>
      </w:r>
    </w:p>
    <w:p w14:paraId="6B20152D"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qué porcentaje de la cartera se invierte en cada ETF.</w:t>
      </w:r>
    </w:p>
    <w:p w14:paraId="48D95669" w14:textId="77777777" w:rsidR="005A1A75" w:rsidRPr="005A1A75" w:rsidRDefault="005A1A75" w:rsidP="00870EC6">
      <w:pPr>
        <w:pStyle w:val="NormalWeb"/>
        <w:numPr>
          <w:ilvl w:val="0"/>
          <w:numId w:val="32"/>
        </w:numPr>
        <w:rPr>
          <w:rFonts w:cstheme="minorHAnsi"/>
          <w:szCs w:val="22"/>
          <w:lang w:val="es-ES"/>
        </w:rPr>
      </w:pPr>
      <w:r w:rsidRPr="005A1A75">
        <w:rPr>
          <w:rFonts w:cstheme="minorHAnsi"/>
          <w:szCs w:val="22"/>
          <w:lang w:val="es-ES"/>
        </w:rPr>
        <w:t xml:space="preserve">Columnas de rentabilidad esperada: </w:t>
      </w:r>
    </w:p>
    <w:p w14:paraId="54D4C5B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AGG_mu</w:t>
      </w:r>
      <w:proofErr w:type="spellEnd"/>
      <w:r w:rsidRPr="005A1A75">
        <w:rPr>
          <w:rFonts w:cstheme="minorHAnsi"/>
          <w:szCs w:val="22"/>
          <w:lang w:val="es-ES"/>
        </w:rPr>
        <w:br/>
      </w:r>
      <w:proofErr w:type="spellStart"/>
      <w:r w:rsidRPr="005A1A75">
        <w:rPr>
          <w:rFonts w:cstheme="minorHAnsi"/>
          <w:szCs w:val="22"/>
          <w:lang w:val="es-ES"/>
        </w:rPr>
        <w:t>BND_mu</w:t>
      </w:r>
      <w:proofErr w:type="spellEnd"/>
      <w:r w:rsidRPr="005A1A75">
        <w:rPr>
          <w:rFonts w:cstheme="minorHAnsi"/>
          <w:szCs w:val="22"/>
          <w:lang w:val="es-ES"/>
        </w:rPr>
        <w:br/>
      </w:r>
      <w:proofErr w:type="spellStart"/>
      <w:r w:rsidRPr="005A1A75">
        <w:rPr>
          <w:rFonts w:cstheme="minorHAnsi"/>
          <w:szCs w:val="22"/>
          <w:lang w:val="es-ES"/>
        </w:rPr>
        <w:t>SPY_mu</w:t>
      </w:r>
      <w:proofErr w:type="spellEnd"/>
      <w:r w:rsidRPr="005A1A75">
        <w:rPr>
          <w:rFonts w:cstheme="minorHAnsi"/>
          <w:szCs w:val="22"/>
          <w:lang w:val="es-ES"/>
        </w:rPr>
        <w:br/>
      </w:r>
      <w:proofErr w:type="spellStart"/>
      <w:r w:rsidRPr="005A1A75">
        <w:rPr>
          <w:rFonts w:cstheme="minorHAnsi"/>
          <w:szCs w:val="22"/>
          <w:lang w:val="es-ES"/>
        </w:rPr>
        <w:t>QQQ_mu</w:t>
      </w:r>
      <w:proofErr w:type="spellEnd"/>
      <w:r w:rsidRPr="005A1A75">
        <w:rPr>
          <w:rFonts w:cstheme="minorHAnsi"/>
          <w:szCs w:val="22"/>
          <w:lang w:val="es-ES"/>
        </w:rPr>
        <w:br/>
        <w:t>...</w:t>
      </w:r>
    </w:p>
    <w:p w14:paraId="01B314CB"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la rentabilidad esperada que se introduce en el modelo de Markowitz. Su interpretación depende de la estrategia: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1"/>
        <w:gridCol w:w="4669"/>
      </w:tblGrid>
      <w:tr w:rsidR="005A1A75" w:rsidRPr="005A1A75" w14:paraId="35800254" w14:textId="77777777">
        <w:trPr>
          <w:tblHeader/>
          <w:tblCellSpacing w:w="15" w:type="dxa"/>
        </w:trPr>
        <w:tc>
          <w:tcPr>
            <w:tcW w:w="0" w:type="auto"/>
            <w:vAlign w:val="center"/>
            <w:hideMark/>
          </w:tcPr>
          <w:p w14:paraId="4E317282"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Estrategia</w:t>
            </w:r>
          </w:p>
        </w:tc>
        <w:tc>
          <w:tcPr>
            <w:tcW w:w="0" w:type="auto"/>
            <w:vAlign w:val="center"/>
            <w:hideMark/>
          </w:tcPr>
          <w:p w14:paraId="5A02B8FF"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Significado de mu</w:t>
            </w:r>
          </w:p>
        </w:tc>
      </w:tr>
      <w:tr w:rsidR="005A1A75" w:rsidRPr="005A1A75" w14:paraId="15B22BF1" w14:textId="77777777">
        <w:trPr>
          <w:tblCellSpacing w:w="15" w:type="dxa"/>
        </w:trPr>
        <w:tc>
          <w:tcPr>
            <w:tcW w:w="0" w:type="auto"/>
            <w:vAlign w:val="center"/>
            <w:hideMark/>
          </w:tcPr>
          <w:p w14:paraId="0AE61561" w14:textId="77777777" w:rsidR="005A1A75" w:rsidRPr="005A1A75" w:rsidRDefault="005A1A75" w:rsidP="005A1A75">
            <w:pPr>
              <w:pStyle w:val="NormalWeb"/>
              <w:rPr>
                <w:rFonts w:cstheme="minorHAnsi"/>
                <w:szCs w:val="22"/>
                <w:lang w:val="es-ES"/>
              </w:rPr>
            </w:pPr>
            <w:r w:rsidRPr="005A1A75">
              <w:rPr>
                <w:rFonts w:cstheme="minorHAnsi"/>
                <w:szCs w:val="22"/>
                <w:lang w:val="es-ES"/>
              </w:rPr>
              <w:t>Media histórica</w:t>
            </w:r>
          </w:p>
        </w:tc>
        <w:tc>
          <w:tcPr>
            <w:tcW w:w="0" w:type="auto"/>
            <w:vAlign w:val="center"/>
            <w:hideMark/>
          </w:tcPr>
          <w:p w14:paraId="37CEDAF1" w14:textId="77777777" w:rsidR="005A1A75" w:rsidRPr="005A1A75" w:rsidRDefault="005A1A75" w:rsidP="005A1A75">
            <w:pPr>
              <w:pStyle w:val="NormalWeb"/>
              <w:rPr>
                <w:rFonts w:cstheme="minorHAnsi"/>
                <w:szCs w:val="22"/>
                <w:lang w:val="es-ES"/>
              </w:rPr>
            </w:pPr>
            <w:r w:rsidRPr="005A1A75">
              <w:rPr>
                <w:rFonts w:cstheme="minorHAnsi"/>
                <w:szCs w:val="22"/>
                <w:lang w:val="es-ES"/>
              </w:rPr>
              <w:t>Media de los retornos semanales históricos</w:t>
            </w:r>
          </w:p>
        </w:tc>
      </w:tr>
      <w:tr w:rsidR="005A1A75" w:rsidRPr="005A1A75" w14:paraId="308CD186" w14:textId="77777777">
        <w:trPr>
          <w:tblCellSpacing w:w="15" w:type="dxa"/>
        </w:trPr>
        <w:tc>
          <w:tcPr>
            <w:tcW w:w="0" w:type="auto"/>
            <w:vAlign w:val="center"/>
            <w:hideMark/>
          </w:tcPr>
          <w:p w14:paraId="6F4C6E9A"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valor observado</w:t>
            </w:r>
          </w:p>
        </w:tc>
        <w:tc>
          <w:tcPr>
            <w:tcW w:w="0" w:type="auto"/>
            <w:vAlign w:val="center"/>
            <w:hideMark/>
          </w:tcPr>
          <w:p w14:paraId="623BF0AC"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retorno semanal conocido</w:t>
            </w:r>
          </w:p>
        </w:tc>
      </w:tr>
      <w:tr w:rsidR="005A1A75" w:rsidRPr="005A1A75" w14:paraId="18DC2878" w14:textId="77777777">
        <w:trPr>
          <w:tblCellSpacing w:w="15" w:type="dxa"/>
        </w:trPr>
        <w:tc>
          <w:tcPr>
            <w:tcW w:w="0" w:type="auto"/>
            <w:vAlign w:val="center"/>
            <w:hideMark/>
          </w:tcPr>
          <w:p w14:paraId="254ECFC2"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ARIMA</w:t>
            </w:r>
          </w:p>
        </w:tc>
        <w:tc>
          <w:tcPr>
            <w:tcW w:w="0" w:type="auto"/>
            <w:vAlign w:val="center"/>
            <w:hideMark/>
          </w:tcPr>
          <w:p w14:paraId="5B85034B"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semanal del modelo ARIMA</w:t>
            </w:r>
          </w:p>
        </w:tc>
      </w:tr>
    </w:tbl>
    <w:p w14:paraId="51093D5D" w14:textId="77777777" w:rsidR="005A1A75" w:rsidRPr="005A1A75" w:rsidRDefault="005A1A75" w:rsidP="00870EC6">
      <w:pPr>
        <w:pStyle w:val="NormalWeb"/>
        <w:numPr>
          <w:ilvl w:val="0"/>
          <w:numId w:val="33"/>
        </w:numPr>
        <w:rPr>
          <w:rFonts w:cstheme="minorHAnsi"/>
          <w:szCs w:val="22"/>
          <w:lang w:val="es-ES"/>
        </w:rPr>
      </w:pPr>
      <w:r w:rsidRPr="005A1A75">
        <w:rPr>
          <w:rFonts w:cstheme="minorHAnsi"/>
          <w:szCs w:val="22"/>
          <w:lang w:val="es-ES"/>
        </w:rPr>
        <w:t xml:space="preserve">Columnas de rentabilidad real: </w:t>
      </w:r>
    </w:p>
    <w:p w14:paraId="6A83F458" w14:textId="77777777" w:rsidR="005A1A75" w:rsidRPr="00800533" w:rsidRDefault="005A1A75" w:rsidP="005A1A75">
      <w:pPr>
        <w:pStyle w:val="NormalWeb"/>
        <w:rPr>
          <w:rFonts w:cstheme="minorHAnsi"/>
          <w:szCs w:val="22"/>
          <w:lang w:val="en-US"/>
        </w:rPr>
      </w:pPr>
      <w:proofErr w:type="spellStart"/>
      <w:r w:rsidRPr="00800533">
        <w:rPr>
          <w:rFonts w:cstheme="minorHAnsi"/>
          <w:szCs w:val="22"/>
          <w:lang w:val="en-US"/>
        </w:rPr>
        <w:t>AGG_real</w:t>
      </w:r>
      <w:proofErr w:type="spellEnd"/>
      <w:r w:rsidRPr="00800533">
        <w:rPr>
          <w:rFonts w:cstheme="minorHAnsi"/>
          <w:szCs w:val="22"/>
          <w:lang w:val="en-US"/>
        </w:rPr>
        <w:br/>
      </w:r>
      <w:proofErr w:type="spellStart"/>
      <w:r w:rsidRPr="00800533">
        <w:rPr>
          <w:rFonts w:cstheme="minorHAnsi"/>
          <w:szCs w:val="22"/>
          <w:lang w:val="en-US"/>
        </w:rPr>
        <w:t>BND_real</w:t>
      </w:r>
      <w:proofErr w:type="spellEnd"/>
      <w:r w:rsidRPr="00800533">
        <w:rPr>
          <w:rFonts w:cstheme="minorHAnsi"/>
          <w:szCs w:val="22"/>
          <w:lang w:val="en-US"/>
        </w:rPr>
        <w:br/>
      </w:r>
      <w:proofErr w:type="spellStart"/>
      <w:r w:rsidRPr="00800533">
        <w:rPr>
          <w:rFonts w:cstheme="minorHAnsi"/>
          <w:szCs w:val="22"/>
          <w:lang w:val="en-US"/>
        </w:rPr>
        <w:t>SPY_real</w:t>
      </w:r>
      <w:proofErr w:type="spellEnd"/>
      <w:r w:rsidRPr="00800533">
        <w:rPr>
          <w:rFonts w:cstheme="minorHAnsi"/>
          <w:szCs w:val="22"/>
          <w:lang w:val="en-US"/>
        </w:rPr>
        <w:br/>
      </w:r>
      <w:proofErr w:type="spellStart"/>
      <w:r w:rsidRPr="00800533">
        <w:rPr>
          <w:rFonts w:cstheme="minorHAnsi"/>
          <w:szCs w:val="22"/>
          <w:lang w:val="en-US"/>
        </w:rPr>
        <w:t>QQQ_real</w:t>
      </w:r>
      <w:proofErr w:type="spellEnd"/>
      <w:r w:rsidRPr="00800533">
        <w:rPr>
          <w:rFonts w:cstheme="minorHAnsi"/>
          <w:szCs w:val="22"/>
          <w:lang w:val="en-US"/>
        </w:rPr>
        <w:br/>
        <w:t>...</w:t>
      </w:r>
    </w:p>
    <w:p w14:paraId="6341D2D2"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recogen la rentabilidad real que tuvo cada ETF en la semana de inversión. Son las rentabilidades que se utilizan para calcular cuánto ganó o perdió realmente la cartera.</w:t>
      </w:r>
    </w:p>
    <w:p w14:paraId="6F41AFFB"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estructura permite revisar en una misma línea toda la información relevante de cada decisión: qué esperaba el modelo, qué pesos asignó y qué ocurrió finalmente en el mercado.</w:t>
      </w:r>
    </w:p>
    <w:p w14:paraId="46092D64" w14:textId="7674033E" w:rsidR="005A1A75" w:rsidRPr="005A1A75" w:rsidRDefault="005A1A75" w:rsidP="005A1A75">
      <w:pPr>
        <w:pStyle w:val="NormalWeb"/>
        <w:rPr>
          <w:rFonts w:cstheme="minorHAnsi"/>
          <w:szCs w:val="22"/>
          <w:lang w:val="es-ES"/>
        </w:rPr>
      </w:pPr>
    </w:p>
    <w:p w14:paraId="691F1CE2" w14:textId="451CA43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lastRenderedPageBreak/>
        <w:t xml:space="preserve">Hoja </w:t>
      </w:r>
      <w:proofErr w:type="spellStart"/>
      <w:r w:rsidRPr="005A1A75">
        <w:rPr>
          <w:rFonts w:cstheme="minorHAnsi"/>
          <w:b/>
          <w:bCs/>
          <w:szCs w:val="22"/>
          <w:lang w:val="es-ES"/>
        </w:rPr>
        <w:t>configuracion</w:t>
      </w:r>
      <w:proofErr w:type="spellEnd"/>
    </w:p>
    <w:p w14:paraId="69A3F5D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las hojas de resultados, se incluye una hoja llamada </w:t>
      </w:r>
      <w:proofErr w:type="spellStart"/>
      <w:r w:rsidRPr="005A1A75">
        <w:rPr>
          <w:rFonts w:cstheme="minorHAnsi"/>
          <w:szCs w:val="22"/>
          <w:lang w:val="es-ES"/>
        </w:rPr>
        <w:t>configuracion</w:t>
      </w:r>
      <w:proofErr w:type="spellEnd"/>
      <w:r w:rsidRPr="005A1A75">
        <w:rPr>
          <w:rFonts w:cstheme="minorHAnsi"/>
          <w:szCs w:val="22"/>
          <w:lang w:val="es-ES"/>
        </w:rPr>
        <w:t xml:space="preserve">, donde se recogen los principales parámetros del experimento. Esta hoja permite documentar cómo se ha realizado el </w:t>
      </w:r>
      <w:proofErr w:type="spellStart"/>
      <w:r w:rsidRPr="005A1A75">
        <w:rPr>
          <w:rFonts w:cstheme="minorHAnsi"/>
          <w:szCs w:val="22"/>
          <w:lang w:val="es-ES"/>
        </w:rPr>
        <w:t>backtest</w:t>
      </w:r>
      <w:proofErr w:type="spellEnd"/>
      <w:r w:rsidRPr="005A1A75">
        <w:rPr>
          <w:rFonts w:cstheme="minorHAnsi"/>
          <w:szCs w:val="22"/>
          <w:lang w:val="es-ES"/>
        </w:rPr>
        <w:t xml:space="preserve"> y facilita su reproducción.</w:t>
      </w:r>
    </w:p>
    <w:p w14:paraId="521B6750" w14:textId="77777777" w:rsidR="005A1A75" w:rsidRPr="005A1A75" w:rsidRDefault="005A1A75" w:rsidP="005A1A75">
      <w:pPr>
        <w:pStyle w:val="NormalWeb"/>
        <w:rPr>
          <w:rFonts w:cstheme="minorHAnsi"/>
          <w:szCs w:val="22"/>
          <w:lang w:val="es-ES"/>
        </w:rPr>
      </w:pPr>
      <w:r w:rsidRPr="005A1A75">
        <w:rPr>
          <w:rFonts w:cstheme="minorHAnsi"/>
          <w:szCs w:val="22"/>
          <w:lang w:val="es-ES"/>
        </w:rPr>
        <w:t>Algunos de los parámetros incluidos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2289"/>
      </w:tblGrid>
      <w:tr w:rsidR="005A1A75" w:rsidRPr="005A1A75" w14:paraId="0EA06EA6" w14:textId="77777777">
        <w:trPr>
          <w:tblHeader/>
          <w:tblCellSpacing w:w="15" w:type="dxa"/>
        </w:trPr>
        <w:tc>
          <w:tcPr>
            <w:tcW w:w="0" w:type="auto"/>
            <w:vAlign w:val="center"/>
            <w:hideMark/>
          </w:tcPr>
          <w:p w14:paraId="00574DF8"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Parámetro</w:t>
            </w:r>
          </w:p>
        </w:tc>
        <w:tc>
          <w:tcPr>
            <w:tcW w:w="0" w:type="auto"/>
            <w:vAlign w:val="center"/>
            <w:hideMark/>
          </w:tcPr>
          <w:p w14:paraId="3056D7C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Valor</w:t>
            </w:r>
          </w:p>
        </w:tc>
      </w:tr>
      <w:tr w:rsidR="005A1A75" w:rsidRPr="005A1A75" w14:paraId="71AB1ACD" w14:textId="77777777">
        <w:trPr>
          <w:tblCellSpacing w:w="15" w:type="dxa"/>
        </w:trPr>
        <w:tc>
          <w:tcPr>
            <w:tcW w:w="0" w:type="auto"/>
            <w:vAlign w:val="center"/>
            <w:hideMark/>
          </w:tcPr>
          <w:p w14:paraId="3BC17C25"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inicial</w:t>
            </w:r>
          </w:p>
        </w:tc>
        <w:tc>
          <w:tcPr>
            <w:tcW w:w="0" w:type="auto"/>
            <w:vAlign w:val="center"/>
            <w:hideMark/>
          </w:tcPr>
          <w:p w14:paraId="08C466DE" w14:textId="77777777" w:rsidR="005A1A75" w:rsidRPr="005A1A75" w:rsidRDefault="005A1A75" w:rsidP="005A1A75">
            <w:pPr>
              <w:pStyle w:val="NormalWeb"/>
              <w:rPr>
                <w:rFonts w:cstheme="minorHAnsi"/>
                <w:szCs w:val="22"/>
                <w:lang w:val="es-ES"/>
              </w:rPr>
            </w:pPr>
            <w:r w:rsidRPr="005A1A75">
              <w:rPr>
                <w:rFonts w:cstheme="minorHAnsi"/>
                <w:szCs w:val="22"/>
                <w:lang w:val="es-ES"/>
              </w:rPr>
              <w:t>100</w:t>
            </w:r>
          </w:p>
        </w:tc>
      </w:tr>
      <w:tr w:rsidR="005A1A75" w:rsidRPr="005A1A75" w14:paraId="45F991EE" w14:textId="77777777">
        <w:trPr>
          <w:tblCellSpacing w:w="15" w:type="dxa"/>
        </w:trPr>
        <w:tc>
          <w:tcPr>
            <w:tcW w:w="0" w:type="auto"/>
            <w:vAlign w:val="center"/>
            <w:hideMark/>
          </w:tcPr>
          <w:p w14:paraId="4C30279A" w14:textId="77777777" w:rsidR="005A1A75" w:rsidRPr="005A1A75" w:rsidRDefault="005A1A75" w:rsidP="005A1A75">
            <w:pPr>
              <w:pStyle w:val="NormalWeb"/>
              <w:rPr>
                <w:rFonts w:cstheme="minorHAnsi"/>
                <w:szCs w:val="22"/>
                <w:lang w:val="es-ES"/>
              </w:rPr>
            </w:pPr>
            <w:r w:rsidRPr="005A1A75">
              <w:rPr>
                <w:rFonts w:cstheme="minorHAnsi"/>
                <w:szCs w:val="22"/>
                <w:lang w:val="es-ES"/>
              </w:rPr>
              <w:t>Frecuencia</w:t>
            </w:r>
          </w:p>
        </w:tc>
        <w:tc>
          <w:tcPr>
            <w:tcW w:w="0" w:type="auto"/>
            <w:vAlign w:val="center"/>
            <w:hideMark/>
          </w:tcPr>
          <w:p w14:paraId="6E6C25F8"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054E4E86" w14:textId="77777777">
        <w:trPr>
          <w:tblCellSpacing w:w="15" w:type="dxa"/>
        </w:trPr>
        <w:tc>
          <w:tcPr>
            <w:tcW w:w="0" w:type="auto"/>
            <w:vAlign w:val="center"/>
            <w:hideMark/>
          </w:tcPr>
          <w:p w14:paraId="1260349A"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entrenamiento</w:t>
            </w:r>
          </w:p>
        </w:tc>
        <w:tc>
          <w:tcPr>
            <w:tcW w:w="0" w:type="auto"/>
            <w:vAlign w:val="center"/>
            <w:hideMark/>
          </w:tcPr>
          <w:p w14:paraId="0FCEA2F5" w14:textId="77777777" w:rsidR="005A1A75" w:rsidRPr="005A1A75" w:rsidRDefault="005A1A75" w:rsidP="005A1A75">
            <w:pPr>
              <w:pStyle w:val="NormalWeb"/>
              <w:rPr>
                <w:rFonts w:cstheme="minorHAnsi"/>
                <w:szCs w:val="22"/>
                <w:lang w:val="es-ES"/>
              </w:rPr>
            </w:pPr>
            <w:r w:rsidRPr="005A1A75">
              <w:rPr>
                <w:rFonts w:cstheme="minorHAnsi"/>
                <w:szCs w:val="22"/>
                <w:lang w:val="es-ES"/>
              </w:rPr>
              <w:t>Enero 2021</w:t>
            </w:r>
          </w:p>
        </w:tc>
      </w:tr>
      <w:tr w:rsidR="005A1A75" w:rsidRPr="005A1A75" w14:paraId="0587A52D" w14:textId="77777777">
        <w:trPr>
          <w:tblCellSpacing w:w="15" w:type="dxa"/>
        </w:trPr>
        <w:tc>
          <w:tcPr>
            <w:tcW w:w="0" w:type="auto"/>
            <w:vAlign w:val="center"/>
            <w:hideMark/>
          </w:tcPr>
          <w:p w14:paraId="28272307"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entrenamiento inicial</w:t>
            </w:r>
          </w:p>
        </w:tc>
        <w:tc>
          <w:tcPr>
            <w:tcW w:w="0" w:type="auto"/>
            <w:vAlign w:val="center"/>
            <w:hideMark/>
          </w:tcPr>
          <w:p w14:paraId="00778DCD"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4E984B22" w14:textId="77777777">
        <w:trPr>
          <w:tblCellSpacing w:w="15" w:type="dxa"/>
        </w:trPr>
        <w:tc>
          <w:tcPr>
            <w:tcW w:w="0" w:type="auto"/>
            <w:vAlign w:val="center"/>
            <w:hideMark/>
          </w:tcPr>
          <w:p w14:paraId="3FD86F90"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test</w:t>
            </w:r>
          </w:p>
        </w:tc>
        <w:tc>
          <w:tcPr>
            <w:tcW w:w="0" w:type="auto"/>
            <w:vAlign w:val="center"/>
            <w:hideMark/>
          </w:tcPr>
          <w:p w14:paraId="6D3CBFD5"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73EA2D12" w14:textId="77777777">
        <w:trPr>
          <w:tblCellSpacing w:w="15" w:type="dxa"/>
        </w:trPr>
        <w:tc>
          <w:tcPr>
            <w:tcW w:w="0" w:type="auto"/>
            <w:vAlign w:val="center"/>
            <w:hideMark/>
          </w:tcPr>
          <w:p w14:paraId="438741D3"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test</w:t>
            </w:r>
          </w:p>
        </w:tc>
        <w:tc>
          <w:tcPr>
            <w:tcW w:w="0" w:type="auto"/>
            <w:vAlign w:val="center"/>
            <w:hideMark/>
          </w:tcPr>
          <w:p w14:paraId="36F519C3" w14:textId="77777777" w:rsidR="005A1A75" w:rsidRPr="005A1A75" w:rsidRDefault="005A1A75" w:rsidP="005A1A75">
            <w:pPr>
              <w:pStyle w:val="NormalWeb"/>
              <w:rPr>
                <w:rFonts w:cstheme="minorHAnsi"/>
                <w:szCs w:val="22"/>
                <w:lang w:val="es-ES"/>
              </w:rPr>
            </w:pPr>
            <w:r w:rsidRPr="005A1A75">
              <w:rPr>
                <w:rFonts w:cstheme="minorHAnsi"/>
                <w:szCs w:val="22"/>
                <w:lang w:val="es-ES"/>
              </w:rPr>
              <w:t>Febrero 2026</w:t>
            </w:r>
          </w:p>
        </w:tc>
      </w:tr>
      <w:tr w:rsidR="005A1A75" w:rsidRPr="005A1A75" w14:paraId="52A6406A" w14:textId="77777777">
        <w:trPr>
          <w:tblCellSpacing w:w="15" w:type="dxa"/>
        </w:trPr>
        <w:tc>
          <w:tcPr>
            <w:tcW w:w="0" w:type="auto"/>
            <w:vAlign w:val="center"/>
            <w:hideMark/>
          </w:tcPr>
          <w:p w14:paraId="79D00691" w14:textId="77777777" w:rsidR="005A1A75" w:rsidRPr="005A1A75" w:rsidRDefault="005A1A75" w:rsidP="005A1A75">
            <w:pPr>
              <w:pStyle w:val="NormalWeb"/>
              <w:rPr>
                <w:rFonts w:cstheme="minorHAnsi"/>
                <w:szCs w:val="22"/>
                <w:lang w:val="es-ES"/>
              </w:rPr>
            </w:pPr>
            <w:r w:rsidRPr="005A1A75">
              <w:rPr>
                <w:rFonts w:cstheme="minorHAnsi"/>
                <w:szCs w:val="22"/>
                <w:lang w:val="es-ES"/>
              </w:rPr>
              <w:t>Rebalanceo</w:t>
            </w:r>
          </w:p>
        </w:tc>
        <w:tc>
          <w:tcPr>
            <w:tcW w:w="0" w:type="auto"/>
            <w:vAlign w:val="center"/>
            <w:hideMark/>
          </w:tcPr>
          <w:p w14:paraId="3C98F2C5"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31B8524D" w14:textId="77777777">
        <w:trPr>
          <w:tblCellSpacing w:w="15" w:type="dxa"/>
        </w:trPr>
        <w:tc>
          <w:tcPr>
            <w:tcW w:w="0" w:type="auto"/>
            <w:vAlign w:val="center"/>
            <w:hideMark/>
          </w:tcPr>
          <w:p w14:paraId="4F01FBF9"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media</w:t>
            </w:r>
          </w:p>
        </w:tc>
        <w:tc>
          <w:tcPr>
            <w:tcW w:w="0" w:type="auto"/>
            <w:vAlign w:val="center"/>
            <w:hideMark/>
          </w:tcPr>
          <w:p w14:paraId="1A2C54A7"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2B02A0DE" w14:textId="77777777">
        <w:trPr>
          <w:tblCellSpacing w:w="15" w:type="dxa"/>
        </w:trPr>
        <w:tc>
          <w:tcPr>
            <w:tcW w:w="0" w:type="auto"/>
            <w:vAlign w:val="center"/>
            <w:hideMark/>
          </w:tcPr>
          <w:p w14:paraId="073A2054"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covarianza</w:t>
            </w:r>
          </w:p>
        </w:tc>
        <w:tc>
          <w:tcPr>
            <w:tcW w:w="0" w:type="auto"/>
            <w:vAlign w:val="center"/>
            <w:hideMark/>
          </w:tcPr>
          <w:p w14:paraId="5BF6ED83"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53561368" w14:textId="77777777">
        <w:trPr>
          <w:tblCellSpacing w:w="15" w:type="dxa"/>
        </w:trPr>
        <w:tc>
          <w:tcPr>
            <w:tcW w:w="0" w:type="auto"/>
            <w:vAlign w:val="center"/>
            <w:hideMark/>
          </w:tcPr>
          <w:p w14:paraId="1EE23C2B" w14:textId="77777777" w:rsidR="005A1A75" w:rsidRPr="005A1A75" w:rsidRDefault="005A1A75" w:rsidP="005A1A75">
            <w:pPr>
              <w:pStyle w:val="NormalWeb"/>
              <w:rPr>
                <w:rFonts w:cstheme="minorHAnsi"/>
                <w:szCs w:val="22"/>
                <w:lang w:val="es-ES"/>
              </w:rPr>
            </w:pPr>
            <w:r w:rsidRPr="005A1A75">
              <w:rPr>
                <w:rFonts w:cstheme="minorHAnsi"/>
                <w:szCs w:val="22"/>
                <w:lang w:val="es-ES"/>
              </w:rPr>
              <w:t>Posiciones cortas</w:t>
            </w:r>
          </w:p>
        </w:tc>
        <w:tc>
          <w:tcPr>
            <w:tcW w:w="0" w:type="auto"/>
            <w:vAlign w:val="center"/>
            <w:hideMark/>
          </w:tcPr>
          <w:p w14:paraId="682AF717" w14:textId="77777777" w:rsidR="005A1A75" w:rsidRPr="005A1A75" w:rsidRDefault="005A1A75" w:rsidP="005A1A75">
            <w:pPr>
              <w:pStyle w:val="NormalWeb"/>
              <w:rPr>
                <w:rFonts w:cstheme="minorHAnsi"/>
                <w:szCs w:val="22"/>
                <w:lang w:val="es-ES"/>
              </w:rPr>
            </w:pPr>
            <w:r w:rsidRPr="005A1A75">
              <w:rPr>
                <w:rFonts w:cstheme="minorHAnsi"/>
                <w:szCs w:val="22"/>
                <w:lang w:val="es-ES"/>
              </w:rPr>
              <w:t>No permitidas</w:t>
            </w:r>
          </w:p>
        </w:tc>
      </w:tr>
      <w:tr w:rsidR="005A1A75" w:rsidRPr="005A1A75" w14:paraId="0C4780A2" w14:textId="77777777">
        <w:trPr>
          <w:tblCellSpacing w:w="15" w:type="dxa"/>
        </w:trPr>
        <w:tc>
          <w:tcPr>
            <w:tcW w:w="0" w:type="auto"/>
            <w:vAlign w:val="center"/>
            <w:hideMark/>
          </w:tcPr>
          <w:p w14:paraId="283365C2" w14:textId="77777777" w:rsidR="005A1A75" w:rsidRPr="005A1A75" w:rsidRDefault="005A1A75" w:rsidP="005A1A75">
            <w:pPr>
              <w:pStyle w:val="NormalWeb"/>
              <w:rPr>
                <w:rFonts w:cstheme="minorHAnsi"/>
                <w:szCs w:val="22"/>
                <w:lang w:val="es-ES"/>
              </w:rPr>
            </w:pPr>
            <w:r w:rsidRPr="005A1A75">
              <w:rPr>
                <w:rFonts w:cstheme="minorHAnsi"/>
                <w:szCs w:val="22"/>
                <w:lang w:val="es-ES"/>
              </w:rPr>
              <w:t>Peso mínimo</w:t>
            </w:r>
          </w:p>
        </w:tc>
        <w:tc>
          <w:tcPr>
            <w:tcW w:w="0" w:type="auto"/>
            <w:vAlign w:val="center"/>
            <w:hideMark/>
          </w:tcPr>
          <w:p w14:paraId="56D3894F" w14:textId="77777777" w:rsidR="005A1A75" w:rsidRPr="005A1A75" w:rsidRDefault="005A1A75" w:rsidP="005A1A75">
            <w:pPr>
              <w:pStyle w:val="NormalWeb"/>
              <w:rPr>
                <w:rFonts w:cstheme="minorHAnsi"/>
                <w:szCs w:val="22"/>
                <w:lang w:val="es-ES"/>
              </w:rPr>
            </w:pPr>
            <w:r w:rsidRPr="005A1A75">
              <w:rPr>
                <w:rFonts w:cstheme="minorHAnsi"/>
                <w:szCs w:val="22"/>
                <w:lang w:val="es-ES"/>
              </w:rPr>
              <w:t>0</w:t>
            </w:r>
          </w:p>
        </w:tc>
      </w:tr>
      <w:tr w:rsidR="005A1A75" w:rsidRPr="005A1A75" w14:paraId="2842B54F" w14:textId="77777777">
        <w:trPr>
          <w:tblCellSpacing w:w="15" w:type="dxa"/>
        </w:trPr>
        <w:tc>
          <w:tcPr>
            <w:tcW w:w="0" w:type="auto"/>
            <w:vAlign w:val="center"/>
            <w:hideMark/>
          </w:tcPr>
          <w:p w14:paraId="2E1E6DAA" w14:textId="77777777" w:rsidR="005A1A75" w:rsidRPr="005A1A75" w:rsidRDefault="005A1A75" w:rsidP="005A1A75">
            <w:pPr>
              <w:pStyle w:val="NormalWeb"/>
              <w:rPr>
                <w:rFonts w:cstheme="minorHAnsi"/>
                <w:szCs w:val="22"/>
                <w:lang w:val="es-ES"/>
              </w:rPr>
            </w:pPr>
            <w:r w:rsidRPr="005A1A75">
              <w:rPr>
                <w:rFonts w:cstheme="minorHAnsi"/>
                <w:szCs w:val="22"/>
                <w:lang w:val="es-ES"/>
              </w:rPr>
              <w:t>Peso máximo</w:t>
            </w:r>
          </w:p>
        </w:tc>
        <w:tc>
          <w:tcPr>
            <w:tcW w:w="0" w:type="auto"/>
            <w:vAlign w:val="center"/>
            <w:hideMark/>
          </w:tcPr>
          <w:p w14:paraId="6061F00B" w14:textId="77777777" w:rsidR="005A1A75" w:rsidRPr="005A1A75" w:rsidRDefault="005A1A75" w:rsidP="005A1A75">
            <w:pPr>
              <w:pStyle w:val="NormalWeb"/>
              <w:rPr>
                <w:rFonts w:cstheme="minorHAnsi"/>
                <w:szCs w:val="22"/>
                <w:lang w:val="es-ES"/>
              </w:rPr>
            </w:pPr>
            <w:r w:rsidRPr="005A1A75">
              <w:rPr>
                <w:rFonts w:cstheme="minorHAnsi"/>
                <w:szCs w:val="22"/>
                <w:lang w:val="es-ES"/>
              </w:rPr>
              <w:t>1</w:t>
            </w:r>
          </w:p>
        </w:tc>
      </w:tr>
      <w:tr w:rsidR="005A1A75" w:rsidRPr="005A1A75" w14:paraId="1EFEB996" w14:textId="77777777">
        <w:trPr>
          <w:tblCellSpacing w:w="15" w:type="dxa"/>
        </w:trPr>
        <w:tc>
          <w:tcPr>
            <w:tcW w:w="0" w:type="auto"/>
            <w:vAlign w:val="center"/>
            <w:hideMark/>
          </w:tcPr>
          <w:p w14:paraId="22324CFA" w14:textId="77777777" w:rsidR="005A1A75" w:rsidRPr="005A1A75" w:rsidRDefault="005A1A75" w:rsidP="005A1A75">
            <w:pPr>
              <w:pStyle w:val="NormalWeb"/>
              <w:rPr>
                <w:rFonts w:cstheme="minorHAnsi"/>
                <w:szCs w:val="22"/>
                <w:lang w:val="es-ES"/>
              </w:rPr>
            </w:pPr>
            <w:r w:rsidRPr="005A1A75">
              <w:rPr>
                <w:rFonts w:cstheme="minorHAnsi"/>
                <w:szCs w:val="22"/>
                <w:lang w:val="es-ES"/>
              </w:rPr>
              <w:t>Costes de transacción</w:t>
            </w:r>
          </w:p>
        </w:tc>
        <w:tc>
          <w:tcPr>
            <w:tcW w:w="0" w:type="auto"/>
            <w:vAlign w:val="center"/>
            <w:hideMark/>
          </w:tcPr>
          <w:p w14:paraId="7EBFCBEA" w14:textId="77777777" w:rsidR="005A1A75" w:rsidRPr="005A1A75" w:rsidRDefault="005A1A75" w:rsidP="005A1A75">
            <w:pPr>
              <w:pStyle w:val="NormalWeb"/>
              <w:rPr>
                <w:rFonts w:cstheme="minorHAnsi"/>
                <w:szCs w:val="22"/>
                <w:lang w:val="es-ES"/>
              </w:rPr>
            </w:pPr>
            <w:r w:rsidRPr="005A1A75">
              <w:rPr>
                <w:rFonts w:cstheme="minorHAnsi"/>
                <w:szCs w:val="22"/>
                <w:lang w:val="es-ES"/>
              </w:rPr>
              <w:t>No considerados</w:t>
            </w:r>
          </w:p>
        </w:tc>
      </w:tr>
    </w:tbl>
    <w:p w14:paraId="2D22606C"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es importante porque deja claras las condiciones bajo las cuales se han obtenido los resultados. Además, si en el futuro se quisiera modificar algún parámetro, como introducir costes de transacción o limitar el peso máximo por ETF, se podría registrar fácilmente.</w:t>
      </w:r>
    </w:p>
    <w:p w14:paraId="1E78311F" w14:textId="77777777" w:rsidR="004E1A13" w:rsidRDefault="004E1A13" w:rsidP="005A1A75">
      <w:pPr>
        <w:pStyle w:val="NormalWeb"/>
        <w:ind w:firstLine="0"/>
        <w:rPr>
          <w:rFonts w:cstheme="minorHAnsi"/>
          <w:szCs w:val="22"/>
          <w:lang w:val="es-ES"/>
        </w:rPr>
      </w:pPr>
    </w:p>
    <w:p w14:paraId="32934950" w14:textId="3DD138AE"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Comparación de estrategias</w:t>
      </w:r>
    </w:p>
    <w:p w14:paraId="5770438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Una vez realizado el </w:t>
      </w:r>
      <w:proofErr w:type="spellStart"/>
      <w:r w:rsidRPr="005A1A75">
        <w:rPr>
          <w:rFonts w:cstheme="minorHAnsi"/>
          <w:szCs w:val="22"/>
          <w:lang w:val="es-ES"/>
        </w:rPr>
        <w:t>backtest</w:t>
      </w:r>
      <w:proofErr w:type="spellEnd"/>
      <w:r w:rsidRPr="005A1A75">
        <w:rPr>
          <w:rFonts w:cstheme="minorHAnsi"/>
          <w:szCs w:val="22"/>
          <w:lang w:val="es-ES"/>
        </w:rPr>
        <w:t xml:space="preserve">, las tres estrategias se comparan utilizando las métricas recogidas en la hoja </w:t>
      </w:r>
      <w:proofErr w:type="spellStart"/>
      <w:r w:rsidRPr="005A1A75">
        <w:rPr>
          <w:rFonts w:cstheme="minorHAnsi"/>
          <w:szCs w:val="22"/>
          <w:lang w:val="es-ES"/>
        </w:rPr>
        <w:t>resumen_backtest</w:t>
      </w:r>
      <w:proofErr w:type="spellEnd"/>
      <w:r w:rsidRPr="005A1A75">
        <w:rPr>
          <w:rFonts w:cstheme="minorHAnsi"/>
          <w:szCs w:val="22"/>
          <w:lang w:val="es-ES"/>
        </w:rPr>
        <w:t>.</w:t>
      </w:r>
    </w:p>
    <w:p w14:paraId="08DC48A0" w14:textId="77777777" w:rsidR="005A1A75" w:rsidRPr="005A1A75" w:rsidRDefault="005A1A75" w:rsidP="005A1A75">
      <w:pPr>
        <w:pStyle w:val="NormalWeb"/>
        <w:rPr>
          <w:rFonts w:cstheme="minorHAnsi"/>
          <w:szCs w:val="22"/>
          <w:lang w:val="es-ES"/>
        </w:rPr>
      </w:pPr>
      <w:r w:rsidRPr="005A1A75">
        <w:rPr>
          <w:rFonts w:cstheme="minorHAnsi"/>
          <w:szCs w:val="22"/>
          <w:lang w:val="es-ES"/>
        </w:rPr>
        <w:t>La métrica principal es la rentabilidad acumulada, ya que el objetivo del trabajo es comprobar si la estrategia basada en predicciones ARIMA permite obtener un mayor beneficio que las alternativas tradicionales.</w:t>
      </w:r>
    </w:p>
    <w:p w14:paraId="05DAD1C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Sin embargo, la rentabilidad no debe analizarse de forma aislada. También se consideran la volatilidad, </w:t>
      </w:r>
      <w:proofErr w:type="gramStart"/>
      <w:r w:rsidRPr="005A1A75">
        <w:rPr>
          <w:rFonts w:cstheme="minorHAnsi"/>
          <w:szCs w:val="22"/>
          <w:lang w:val="es-ES"/>
        </w:rPr>
        <w:t>el ratio</w:t>
      </w:r>
      <w:proofErr w:type="gramEnd"/>
      <w:r w:rsidRPr="005A1A75">
        <w:rPr>
          <w:rFonts w:cstheme="minorHAnsi"/>
          <w:szCs w:val="22"/>
          <w:lang w:val="es-ES"/>
        </w:rPr>
        <w:t xml:space="preserve"> de Sharpe y el máximo </w:t>
      </w:r>
      <w:proofErr w:type="spellStart"/>
      <w:r w:rsidRPr="005A1A75">
        <w:rPr>
          <w:rFonts w:cstheme="minorHAnsi"/>
          <w:szCs w:val="22"/>
          <w:lang w:val="es-ES"/>
        </w:rPr>
        <w:t>drawdown</w:t>
      </w:r>
      <w:proofErr w:type="spellEnd"/>
      <w:r w:rsidRPr="005A1A75">
        <w:rPr>
          <w:rFonts w:cstheme="minorHAnsi"/>
          <w:szCs w:val="22"/>
          <w:lang w:val="es-ES"/>
        </w:rPr>
        <w:t>. Esto permite valorar si una estrategia obtiene más rentabilidad porque realmente mejora la asignación de activos o simplemente porque asume más riesgo.</w:t>
      </w:r>
    </w:p>
    <w:p w14:paraId="36AEAD37"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puede ocurrir que la estrategia basada en ARIMA obtenga una mayor rentabilidad acumulada, pero también una volatilidad mucho más elevada. En ese caso, sería necesario analizar si la mejora compensa el mayor riesgo asumido.</w:t>
      </w:r>
    </w:p>
    <w:p w14:paraId="6637DC5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 contrario, si la estrategia ARIMA obtiene una rentabilidad superior, </w:t>
      </w:r>
      <w:proofErr w:type="gramStart"/>
      <w:r w:rsidRPr="005A1A75">
        <w:rPr>
          <w:rFonts w:cstheme="minorHAnsi"/>
          <w:szCs w:val="22"/>
          <w:lang w:val="es-ES"/>
        </w:rPr>
        <w:t>un ratio</w:t>
      </w:r>
      <w:proofErr w:type="gramEnd"/>
      <w:r w:rsidRPr="005A1A75">
        <w:rPr>
          <w:rFonts w:cstheme="minorHAnsi"/>
          <w:szCs w:val="22"/>
          <w:lang w:val="es-ES"/>
        </w:rPr>
        <w:t xml:space="preserve"> de Sharpe más alto y un </w:t>
      </w:r>
      <w:proofErr w:type="spellStart"/>
      <w:r w:rsidRPr="005A1A75">
        <w:rPr>
          <w:rFonts w:cstheme="minorHAnsi"/>
          <w:szCs w:val="22"/>
          <w:lang w:val="es-ES"/>
        </w:rPr>
        <w:t>drawdown</w:t>
      </w:r>
      <w:proofErr w:type="spellEnd"/>
      <w:r w:rsidRPr="005A1A75">
        <w:rPr>
          <w:rFonts w:cstheme="minorHAnsi"/>
          <w:szCs w:val="22"/>
          <w:lang w:val="es-ES"/>
        </w:rPr>
        <w:t xml:space="preserve"> menor, se podría concluir que las predicciones semanales han aportado valor a la construcción de la cartera.</w:t>
      </w:r>
    </w:p>
    <w:p w14:paraId="080DBD45" w14:textId="040137CD" w:rsidR="005A1A75" w:rsidRPr="005A1A75" w:rsidRDefault="005A1A75" w:rsidP="005A1A75">
      <w:pPr>
        <w:pStyle w:val="NormalWeb"/>
        <w:rPr>
          <w:rFonts w:cstheme="minorHAnsi"/>
          <w:szCs w:val="22"/>
          <w:lang w:val="es-ES"/>
        </w:rPr>
      </w:pPr>
    </w:p>
    <w:p w14:paraId="1222BF9C" w14:textId="3DC6562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Interpretación esperada de los resultados</w:t>
      </w:r>
    </w:p>
    <w:p w14:paraId="5A1D7858" w14:textId="77777777" w:rsidR="005A1A75" w:rsidRPr="005A1A75" w:rsidRDefault="005A1A75" w:rsidP="005A1A75">
      <w:pPr>
        <w:pStyle w:val="NormalWeb"/>
        <w:rPr>
          <w:rFonts w:cstheme="minorHAnsi"/>
          <w:szCs w:val="22"/>
          <w:lang w:val="es-ES"/>
        </w:rPr>
      </w:pPr>
      <w:r w:rsidRPr="005A1A75">
        <w:rPr>
          <w:rFonts w:cstheme="minorHAnsi"/>
          <w:szCs w:val="22"/>
          <w:lang w:val="es-ES"/>
        </w:rPr>
        <w:t>El análisis permitirá obtener una conclusión sobre la utilidad práctica de las predicciones desarrolladas en los apartados anteriores.</w:t>
      </w:r>
    </w:p>
    <w:p w14:paraId="379EBC68" w14:textId="77777777" w:rsidR="005A1A75" w:rsidRPr="005A1A75" w:rsidRDefault="005A1A75" w:rsidP="005A1A75">
      <w:pPr>
        <w:pStyle w:val="NormalWeb"/>
        <w:rPr>
          <w:rFonts w:cstheme="minorHAnsi"/>
          <w:szCs w:val="22"/>
          <w:lang w:val="es-ES"/>
        </w:rPr>
      </w:pPr>
      <w:r w:rsidRPr="005A1A75">
        <w:rPr>
          <w:rFonts w:cstheme="minorHAnsi"/>
          <w:szCs w:val="22"/>
          <w:lang w:val="es-ES"/>
        </w:rPr>
        <w:t>Si la cartera basada en predicciones ARIMA obtiene mejores resultados que las estrategias alternativas, se podrá afirmar que las predicciones semanales aportan información útil para la toma de decisiones de inversión. En ese caso, el modelo no solo tendría valor desde el punto de vista estadístico, sino también desde una perspectiva económica.</w:t>
      </w:r>
    </w:p>
    <w:p w14:paraId="5FAEC5F5" w14:textId="77777777" w:rsidR="005A1A75" w:rsidRPr="005A1A75" w:rsidRDefault="005A1A75" w:rsidP="005A1A75">
      <w:pPr>
        <w:pStyle w:val="NormalWeb"/>
        <w:rPr>
          <w:rFonts w:cstheme="minorHAnsi"/>
          <w:szCs w:val="22"/>
          <w:lang w:val="es-ES"/>
        </w:rPr>
      </w:pPr>
      <w:r w:rsidRPr="005A1A75">
        <w:rPr>
          <w:rFonts w:cstheme="minorHAnsi"/>
          <w:szCs w:val="22"/>
          <w:lang w:val="es-ES"/>
        </w:rPr>
        <w:t>En cambio, si la cartera basada en ARIMA no mejora a las estrategias de referencia, la conclusión también sería relevante. En ese caso, se podría indicar que, aunque el modelo ARIMA sea capaz de generar predicciones razonables, estas no se traducen necesariamente en una mejora de la rentabilidad de la cartera durante el periodo analizado.</w:t>
      </w:r>
    </w:p>
    <w:p w14:paraId="4EED4296"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objetivo no es únicamente demostrar que el modelo ARIMA gana siempre, sino comprobar si sus predicciones tienen capacidad para mejorar una estrategia de inversión realista.</w:t>
      </w:r>
    </w:p>
    <w:p w14:paraId="24A070B1" w14:textId="77777777" w:rsidR="005A1A75" w:rsidRDefault="005A1A75" w:rsidP="005A1A75">
      <w:pPr>
        <w:pStyle w:val="NormalWeb"/>
        <w:rPr>
          <w:rFonts w:cstheme="minorHAnsi"/>
          <w:szCs w:val="22"/>
          <w:lang w:val="es-ES"/>
        </w:rPr>
      </w:pPr>
    </w:p>
    <w:p w14:paraId="62A5182C" w14:textId="5C87D444" w:rsidR="00BE479A" w:rsidRDefault="00BE479A" w:rsidP="004E1A13">
      <w:pPr>
        <w:pStyle w:val="NormalWeb"/>
        <w:ind w:firstLine="0"/>
        <w:rPr>
          <w:rFonts w:cstheme="minorHAnsi"/>
          <w:szCs w:val="22"/>
          <w:lang w:val="es-ES"/>
        </w:rPr>
      </w:pPr>
    </w:p>
    <w:p w14:paraId="32AE3FC0" w14:textId="77777777" w:rsidR="00BE479A" w:rsidRDefault="00BE479A" w:rsidP="007D1288">
      <w:pPr>
        <w:pStyle w:val="NormalWeb"/>
        <w:rPr>
          <w:rFonts w:cstheme="minorHAnsi"/>
          <w:szCs w:val="22"/>
          <w:lang w:val="es-ES"/>
        </w:rPr>
      </w:pPr>
    </w:p>
    <w:p w14:paraId="0CBB05A0" w14:textId="77777777" w:rsidR="00BE479A" w:rsidRDefault="00BE479A" w:rsidP="00BE479A">
      <w:pPr>
        <w:pStyle w:val="NormalWeb"/>
        <w:rPr>
          <w:rFonts w:ascii="Times New Roman" w:hAnsi="Times New Roman"/>
          <w:sz w:val="24"/>
          <w:lang w:val="es-ES" w:eastAsia="es-ES"/>
        </w:rPr>
      </w:pPr>
      <w:r w:rsidRPr="00BE479A">
        <w:rPr>
          <w:rFonts w:cstheme="minorHAnsi"/>
          <w:noProof/>
          <w:szCs w:val="22"/>
          <w:lang w:val="es-ES"/>
        </w:rPr>
        <w:drawing>
          <wp:inline distT="0" distB="0" distL="0" distR="0" wp14:anchorId="218B1D77" wp14:editId="5F24A41D">
            <wp:extent cx="5943600" cy="2900045"/>
            <wp:effectExtent l="0" t="0" r="0" b="0"/>
            <wp:docPr id="38448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81797" name=""/>
                    <pic:cNvPicPr/>
                  </pic:nvPicPr>
                  <pic:blipFill>
                    <a:blip r:embed="rId23"/>
                    <a:stretch>
                      <a:fillRect/>
                    </a:stretch>
                  </pic:blipFill>
                  <pic:spPr>
                    <a:xfrm>
                      <a:off x="0" y="0"/>
                      <a:ext cx="5943600" cy="2900045"/>
                    </a:xfrm>
                    <a:prstGeom prst="rect">
                      <a:avLst/>
                    </a:prstGeom>
                  </pic:spPr>
                </pic:pic>
              </a:graphicData>
            </a:graphic>
          </wp:inline>
        </w:drawing>
      </w:r>
      <w:proofErr w:type="gramStart"/>
      <w:r w:rsidRPr="00BE479A">
        <w:rPr>
          <w:rFonts w:cstheme="minorHAnsi"/>
          <w:szCs w:val="22"/>
        </w:rPr>
        <w:t>¿Sirven esas predicciones para tomar mejores decisiones de inversión</w:t>
      </w:r>
      <w:r>
        <w:rPr>
          <w:rFonts w:cstheme="minorHAnsi"/>
          <w:szCs w:val="22"/>
        </w:rPr>
        <w:t xml:space="preserve"> </w:t>
      </w:r>
      <w:r>
        <w:t>Supón que tu periodo de test son unos 3 meses, hasta febrero de 2026.</w:t>
      </w:r>
      <w:proofErr w:type="gramEnd"/>
    </w:p>
    <w:p w14:paraId="7DD3795A" w14:textId="77777777" w:rsidR="00BE479A" w:rsidRDefault="00BE479A" w:rsidP="00BE479A">
      <w:pPr>
        <w:pStyle w:val="NormalWeb"/>
      </w:pPr>
      <w:r>
        <w:t>La lógica sería esta:</w:t>
      </w:r>
    </w:p>
    <w:p w14:paraId="34E374AC" w14:textId="77777777" w:rsidR="00BE479A" w:rsidRDefault="00BE479A" w:rsidP="00BE479A">
      <w:pPr>
        <w:pStyle w:val="Ttulo2"/>
      </w:pPr>
      <w:bookmarkStart w:id="57" w:name="_Toc229572309"/>
      <w:r>
        <w:t>Semana 1</w:t>
      </w:r>
      <w:bookmarkEnd w:id="57"/>
    </w:p>
    <w:p w14:paraId="14FFB172" w14:textId="77777777" w:rsidR="00BE479A" w:rsidRDefault="00BE479A" w:rsidP="00BE479A">
      <w:pPr>
        <w:pStyle w:val="NormalWeb"/>
      </w:pPr>
      <w:r>
        <w:t>Tienes información hasta la semana anterior.</w:t>
      </w:r>
    </w:p>
    <w:p w14:paraId="3047166A" w14:textId="77777777" w:rsidR="00BE479A" w:rsidRDefault="00BE479A" w:rsidP="00BE479A">
      <w:pPr>
        <w:pStyle w:val="NormalWeb"/>
      </w:pPr>
      <w:r>
        <w:t>Calculas tres vectores de rentabilidades esperadas:</w:t>
      </w:r>
    </w:p>
    <w:p w14:paraId="3233BC99" w14:textId="77777777" w:rsidR="00BE479A" w:rsidRDefault="00BE479A" w:rsidP="00BE479A">
      <w:pPr>
        <w:pStyle w:val="Ttulo3"/>
      </w:pPr>
      <w:bookmarkStart w:id="58" w:name="_Toc229572310"/>
      <w:r>
        <w:t>Modelo 1: Markowitz clásico</w:t>
      </w:r>
      <w:bookmarkEnd w:id="58"/>
    </w:p>
    <w:p w14:paraId="05D6F621" w14:textId="77777777" w:rsidR="00BE479A" w:rsidRDefault="00BE479A" w:rsidP="00BE479A">
      <w:pPr>
        <w:pStyle w:val="NormalWeb"/>
      </w:pPr>
      <w:r>
        <w:t>Usas la media histórica semanal de cada ETF hasta ese momento.</w:t>
      </w:r>
    </w:p>
    <w:p w14:paraId="22ACFA7A" w14:textId="77777777" w:rsidR="00BE479A" w:rsidRDefault="00BE479A" w:rsidP="00BE479A">
      <w:pPr>
        <w:pStyle w:val="NormalWeb"/>
      </w:pPr>
      <w:r>
        <w:t>Ejemplo:</w:t>
      </w:r>
    </w:p>
    <w:p w14:paraId="6111CD6B" w14:textId="77777777" w:rsidR="00BE479A" w:rsidRDefault="00BE479A" w:rsidP="00BE479A">
      <w:pPr>
        <w:pStyle w:val="HTMLconformatoprevio"/>
      </w:pPr>
      <w:proofErr w:type="spellStart"/>
      <w:r>
        <w:rPr>
          <w:rStyle w:val="CdigoHTML"/>
        </w:rPr>
        <w:t>media_histórica</w:t>
      </w:r>
      <w:proofErr w:type="spellEnd"/>
      <w:r>
        <w:rPr>
          <w:rStyle w:val="CdigoHTML"/>
        </w:rPr>
        <w:t xml:space="preserve"> = media de retornos semanales pasados de cada ETF</w:t>
      </w:r>
    </w:p>
    <w:p w14:paraId="03027D6F" w14:textId="77777777" w:rsidR="00BE479A" w:rsidRDefault="00BE479A" w:rsidP="00BE479A">
      <w:pPr>
        <w:pStyle w:val="Ttulo3"/>
      </w:pPr>
      <w:bookmarkStart w:id="59" w:name="_Toc229572311"/>
      <w:r>
        <w:t>Modelo 2: Markowitz con último valor</w:t>
      </w:r>
      <w:bookmarkEnd w:id="59"/>
    </w:p>
    <w:p w14:paraId="1192AC98" w14:textId="77777777" w:rsidR="00BE479A" w:rsidRDefault="00BE479A" w:rsidP="00BE479A">
      <w:pPr>
        <w:pStyle w:val="NormalWeb"/>
      </w:pPr>
      <w:r>
        <w:t>Usas como rentabilidad esperada el último retorno semanal conocido.</w:t>
      </w:r>
    </w:p>
    <w:p w14:paraId="42F40F93" w14:textId="77777777" w:rsidR="00BE479A" w:rsidRDefault="00BE479A" w:rsidP="00BE479A">
      <w:pPr>
        <w:pStyle w:val="NormalWeb"/>
      </w:pPr>
      <w:r>
        <w:t>Ejemplo:</w:t>
      </w:r>
    </w:p>
    <w:p w14:paraId="28064868" w14:textId="77777777" w:rsidR="00BE479A" w:rsidRDefault="00BE479A" w:rsidP="00BE479A">
      <w:pPr>
        <w:pStyle w:val="HTMLconformatoprevio"/>
      </w:pPr>
      <w:proofErr w:type="spellStart"/>
      <w:r>
        <w:rPr>
          <w:rStyle w:val="CdigoHTML"/>
        </w:rPr>
        <w:lastRenderedPageBreak/>
        <w:t>media_naive</w:t>
      </w:r>
      <w:proofErr w:type="spellEnd"/>
      <w:r>
        <w:rPr>
          <w:rStyle w:val="CdigoHTML"/>
        </w:rPr>
        <w:t xml:space="preserve"> = retorno de la última semana conocida</w:t>
      </w:r>
    </w:p>
    <w:p w14:paraId="141474A2" w14:textId="77777777" w:rsidR="00BE479A" w:rsidRDefault="00BE479A" w:rsidP="00BE479A">
      <w:pPr>
        <w:pStyle w:val="Ttulo3"/>
      </w:pPr>
      <w:bookmarkStart w:id="60" w:name="_Toc229572312"/>
      <w:r>
        <w:t>Modelo 3: Markowitz con ARIMA</w:t>
      </w:r>
      <w:bookmarkEnd w:id="60"/>
    </w:p>
    <w:p w14:paraId="29C24D56" w14:textId="49345D13" w:rsidR="00942BB9" w:rsidRDefault="002B70C0" w:rsidP="00942BB9">
      <w:pPr>
        <w:pStyle w:val="Textoindependiente"/>
      </w:pPr>
      <w:r>
        <w:t>RIDGE</w:t>
      </w:r>
    </w:p>
    <w:p w14:paraId="74329D0F" w14:textId="5B4966AB" w:rsidR="00942BB9" w:rsidRDefault="00942BB9" w:rsidP="00942BB9">
      <w:pPr>
        <w:pStyle w:val="Textoindependiente"/>
      </w:pPr>
      <w:r w:rsidRPr="00942BB9">
        <w:rPr>
          <w:noProof/>
        </w:rPr>
        <w:drawing>
          <wp:inline distT="0" distB="0" distL="0" distR="0" wp14:anchorId="29F48890" wp14:editId="2527B902">
            <wp:extent cx="3111660" cy="2387723"/>
            <wp:effectExtent l="0" t="0" r="0" b="0"/>
            <wp:docPr id="1124611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1015" name=""/>
                    <pic:cNvPicPr/>
                  </pic:nvPicPr>
                  <pic:blipFill>
                    <a:blip r:embed="rId24"/>
                    <a:stretch>
                      <a:fillRect/>
                    </a:stretch>
                  </pic:blipFill>
                  <pic:spPr>
                    <a:xfrm>
                      <a:off x="0" y="0"/>
                      <a:ext cx="3111660" cy="2387723"/>
                    </a:xfrm>
                    <a:prstGeom prst="rect">
                      <a:avLst/>
                    </a:prstGeom>
                  </pic:spPr>
                </pic:pic>
              </a:graphicData>
            </a:graphic>
          </wp:inline>
        </w:drawing>
      </w:r>
    </w:p>
    <w:p w14:paraId="1B55D059" w14:textId="0B1BD22E" w:rsidR="009320F0" w:rsidRDefault="009320F0" w:rsidP="00942BB9">
      <w:pPr>
        <w:pStyle w:val="Textoindependiente"/>
      </w:pPr>
      <w:r>
        <w:t xml:space="preserve">RIDGE FILTRADO </w:t>
      </w:r>
    </w:p>
    <w:p w14:paraId="49314DCB" w14:textId="7C193CC8" w:rsidR="009320F0" w:rsidRDefault="009320F0" w:rsidP="00942BB9">
      <w:pPr>
        <w:pStyle w:val="Textoindependiente"/>
      </w:pPr>
      <w:r w:rsidRPr="009320F0">
        <w:drawing>
          <wp:inline distT="0" distB="0" distL="0" distR="0" wp14:anchorId="6F3DC6BB" wp14:editId="23ECC266">
            <wp:extent cx="2522706" cy="2219047"/>
            <wp:effectExtent l="0" t="0" r="0" b="0"/>
            <wp:docPr id="207944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1453" name=""/>
                    <pic:cNvPicPr/>
                  </pic:nvPicPr>
                  <pic:blipFill>
                    <a:blip r:embed="rId25"/>
                    <a:stretch>
                      <a:fillRect/>
                    </a:stretch>
                  </pic:blipFill>
                  <pic:spPr>
                    <a:xfrm>
                      <a:off x="0" y="0"/>
                      <a:ext cx="2524471" cy="2220600"/>
                    </a:xfrm>
                    <a:prstGeom prst="rect">
                      <a:avLst/>
                    </a:prstGeom>
                  </pic:spPr>
                </pic:pic>
              </a:graphicData>
            </a:graphic>
          </wp:inline>
        </w:drawing>
      </w:r>
    </w:p>
    <w:p w14:paraId="37468342" w14:textId="1935A4B8" w:rsidR="00CF2690" w:rsidRDefault="00CF2690" w:rsidP="00942BB9">
      <w:pPr>
        <w:pStyle w:val="Textoindependiente"/>
      </w:pPr>
      <w:r>
        <w:rPr>
          <w:noProof/>
        </w:rPr>
        <w:lastRenderedPageBreak/>
        <w:drawing>
          <wp:inline distT="0" distB="0" distL="0" distR="0" wp14:anchorId="39FCE7E2" wp14:editId="22012ED2">
            <wp:extent cx="5943600" cy="2265045"/>
            <wp:effectExtent l="0" t="0" r="0" b="1905"/>
            <wp:docPr id="206006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1017" name=""/>
                    <pic:cNvPicPr/>
                  </pic:nvPicPr>
                  <pic:blipFill>
                    <a:blip r:embed="rId26"/>
                    <a:stretch>
                      <a:fillRect/>
                    </a:stretch>
                  </pic:blipFill>
                  <pic:spPr>
                    <a:xfrm>
                      <a:off x="0" y="0"/>
                      <a:ext cx="5943600" cy="2265045"/>
                    </a:xfrm>
                    <a:prstGeom prst="rect">
                      <a:avLst/>
                    </a:prstGeom>
                  </pic:spPr>
                </pic:pic>
              </a:graphicData>
            </a:graphic>
          </wp:inline>
        </w:drawing>
      </w:r>
    </w:p>
    <w:p w14:paraId="49BE7D51" w14:textId="63DC7BFC" w:rsidR="002B70C0" w:rsidRPr="00942BB9" w:rsidRDefault="002B70C0" w:rsidP="00942BB9">
      <w:pPr>
        <w:pStyle w:val="Textoindependiente"/>
      </w:pPr>
      <w:r>
        <w:t>ARIMA CON TODOS</w:t>
      </w:r>
    </w:p>
    <w:p w14:paraId="772D9BCD" w14:textId="2BBF03EE" w:rsidR="002B70C0" w:rsidRDefault="00C12CB3" w:rsidP="00BE479A">
      <w:pPr>
        <w:pStyle w:val="NormalWeb"/>
      </w:pPr>
      <w:r w:rsidRPr="00C12CB3">
        <w:rPr>
          <w:noProof/>
        </w:rPr>
        <w:drawing>
          <wp:inline distT="0" distB="0" distL="0" distR="0" wp14:anchorId="5D1F411A" wp14:editId="131173D1">
            <wp:extent cx="2381372" cy="1428823"/>
            <wp:effectExtent l="0" t="0" r="0" b="0"/>
            <wp:docPr id="50823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35298" name=""/>
                    <pic:cNvPicPr/>
                  </pic:nvPicPr>
                  <pic:blipFill>
                    <a:blip r:embed="rId27"/>
                    <a:stretch>
                      <a:fillRect/>
                    </a:stretch>
                  </pic:blipFill>
                  <pic:spPr>
                    <a:xfrm>
                      <a:off x="0" y="0"/>
                      <a:ext cx="2381372" cy="1428823"/>
                    </a:xfrm>
                    <a:prstGeom prst="rect">
                      <a:avLst/>
                    </a:prstGeom>
                  </pic:spPr>
                </pic:pic>
              </a:graphicData>
            </a:graphic>
          </wp:inline>
        </w:drawing>
      </w:r>
    </w:p>
    <w:p w14:paraId="48D17E0B" w14:textId="271EC759" w:rsidR="002B70C0" w:rsidRDefault="002B70C0" w:rsidP="00BE479A">
      <w:pPr>
        <w:pStyle w:val="NormalWeb"/>
      </w:pPr>
      <w:r>
        <w:t>ARIMA FILTRADO</w:t>
      </w:r>
    </w:p>
    <w:p w14:paraId="6BD76940" w14:textId="1C8D6377" w:rsidR="00C12CB3" w:rsidRDefault="002B70C0" w:rsidP="002B70C0">
      <w:pPr>
        <w:pStyle w:val="NormalWeb"/>
        <w:ind w:firstLine="0"/>
      </w:pPr>
      <w:r w:rsidRPr="002B70C0">
        <w:rPr>
          <w:noProof/>
        </w:rPr>
        <w:drawing>
          <wp:inline distT="0" distB="0" distL="0" distR="0" wp14:anchorId="3EDDFA49" wp14:editId="3CB6D6E3">
            <wp:extent cx="3553326" cy="1669576"/>
            <wp:effectExtent l="0" t="0" r="9525" b="6985"/>
            <wp:docPr id="22103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4833" name=""/>
                    <pic:cNvPicPr/>
                  </pic:nvPicPr>
                  <pic:blipFill>
                    <a:blip r:embed="rId28"/>
                    <a:stretch>
                      <a:fillRect/>
                    </a:stretch>
                  </pic:blipFill>
                  <pic:spPr>
                    <a:xfrm>
                      <a:off x="0" y="0"/>
                      <a:ext cx="3558970" cy="1672228"/>
                    </a:xfrm>
                    <a:prstGeom prst="rect">
                      <a:avLst/>
                    </a:prstGeom>
                  </pic:spPr>
                </pic:pic>
              </a:graphicData>
            </a:graphic>
          </wp:inline>
        </w:drawing>
      </w:r>
    </w:p>
    <w:p w14:paraId="53AF1600" w14:textId="4BE5D495" w:rsidR="00C12CB3" w:rsidRDefault="00CF2690" w:rsidP="00BE479A">
      <w:pPr>
        <w:pStyle w:val="NormalWeb"/>
      </w:pPr>
      <w:r>
        <w:rPr>
          <w:noProof/>
        </w:rPr>
        <w:lastRenderedPageBreak/>
        <w:drawing>
          <wp:inline distT="0" distB="0" distL="0" distR="0" wp14:anchorId="4B192382" wp14:editId="702E9340">
            <wp:extent cx="5943600" cy="2386330"/>
            <wp:effectExtent l="0" t="0" r="0" b="0"/>
            <wp:docPr id="100687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8224" name=""/>
                    <pic:cNvPicPr/>
                  </pic:nvPicPr>
                  <pic:blipFill>
                    <a:blip r:embed="rId29"/>
                    <a:stretch>
                      <a:fillRect/>
                    </a:stretch>
                  </pic:blipFill>
                  <pic:spPr>
                    <a:xfrm>
                      <a:off x="0" y="0"/>
                      <a:ext cx="5943600" cy="2386330"/>
                    </a:xfrm>
                    <a:prstGeom prst="rect">
                      <a:avLst/>
                    </a:prstGeom>
                  </pic:spPr>
                </pic:pic>
              </a:graphicData>
            </a:graphic>
          </wp:inline>
        </w:drawing>
      </w:r>
    </w:p>
    <w:p w14:paraId="38C144E8" w14:textId="77777777" w:rsidR="00C12CB3" w:rsidRDefault="00C12CB3" w:rsidP="00BE479A">
      <w:pPr>
        <w:pStyle w:val="NormalWeb"/>
      </w:pPr>
    </w:p>
    <w:p w14:paraId="6FCB1CD3" w14:textId="7EEBD7C3" w:rsidR="00BE479A" w:rsidRDefault="00BE479A" w:rsidP="00BE479A">
      <w:pPr>
        <w:pStyle w:val="NormalWeb"/>
      </w:pPr>
      <w:r>
        <w:t>Usas la predicción ARIMA para la semana siguiente.</w:t>
      </w:r>
    </w:p>
    <w:p w14:paraId="5E1DD0C6" w14:textId="77777777" w:rsidR="00BE479A" w:rsidRDefault="00BE479A" w:rsidP="00BE479A">
      <w:pPr>
        <w:pStyle w:val="NormalWeb"/>
      </w:pPr>
      <w:r>
        <w:t>Ejemplo:</w:t>
      </w:r>
    </w:p>
    <w:p w14:paraId="38DF1B2A" w14:textId="77777777" w:rsidR="00BE479A" w:rsidRDefault="00BE479A" w:rsidP="00BE479A">
      <w:pPr>
        <w:pStyle w:val="HTMLconformatoprevio"/>
      </w:pPr>
      <w:proofErr w:type="spellStart"/>
      <w:r>
        <w:rPr>
          <w:rStyle w:val="CdigoHTML"/>
        </w:rPr>
        <w:t>media_arima</w:t>
      </w:r>
      <w:proofErr w:type="spellEnd"/>
      <w:r>
        <w:rPr>
          <w:rStyle w:val="CdigoHTML"/>
        </w:rPr>
        <w:t xml:space="preserve"> = predicción ARIMA de la semana siguiente</w:t>
      </w:r>
    </w:p>
    <w:p w14:paraId="6221EEED" w14:textId="77777777" w:rsidR="00BE479A" w:rsidRDefault="00BE479A" w:rsidP="00BE479A">
      <w:pPr>
        <w:pStyle w:val="NormalWeb"/>
      </w:pPr>
      <w:r>
        <w:t xml:space="preserve">Después, para los tres casos usas la </w:t>
      </w:r>
      <w:r>
        <w:rPr>
          <w:rStyle w:val="Fuerte"/>
        </w:rPr>
        <w:t>misma matriz de covarianzas</w:t>
      </w:r>
      <w:r>
        <w:t>.</w:t>
      </w:r>
    </w:p>
    <w:p w14:paraId="4AD7DDAD" w14:textId="77777777" w:rsidR="00BE479A" w:rsidRDefault="00BE479A" w:rsidP="00BE479A">
      <w:pPr>
        <w:pStyle w:val="NormalWeb"/>
      </w:pPr>
      <w:r>
        <w:t>Esto es importante para que la comparación sea justa.</w:t>
      </w:r>
    </w:p>
    <w:p w14:paraId="52AEBAFF" w14:textId="77777777" w:rsidR="00CF0AA0" w:rsidRDefault="00CF0AA0" w:rsidP="00BE479A">
      <w:pPr>
        <w:pStyle w:val="NormalWeb"/>
      </w:pPr>
    </w:p>
    <w:p w14:paraId="42150DEA" w14:textId="483ACA45" w:rsidR="00CF0AA0" w:rsidRDefault="00CF0AA0" w:rsidP="00BE479A">
      <w:pPr>
        <w:pStyle w:val="NormalWeb"/>
      </w:pPr>
      <w:r>
        <w:t>Hola</w:t>
      </w:r>
      <w:r w:rsidRPr="00CF0AA0">
        <w:br/>
        <w:t>Quiero construir y comparar tres estrategias de cartera:</w:t>
      </w:r>
      <w:r w:rsidRPr="00CF0AA0">
        <w:br/>
      </w:r>
      <w:r w:rsidRPr="00CF0AA0">
        <w:br/>
        <w:t>1. Markowitz clásico:</w:t>
      </w:r>
      <w:r w:rsidRPr="00CF0AA0">
        <w:br/>
        <w:t>- Usa como rentabilidad esperada la media histórica semanal de cada ETF.</w:t>
      </w:r>
      <w:r w:rsidRPr="00CF0AA0">
        <w:br/>
        <w:t>- En cada semana del periodo de test, la media debe calcularse solo con datos anteriores a esa semana, para evitar look-</w:t>
      </w:r>
      <w:proofErr w:type="spellStart"/>
      <w:r w:rsidRPr="00CF0AA0">
        <w:t>ahead</w:t>
      </w:r>
      <w:proofErr w:type="spellEnd"/>
      <w:r w:rsidRPr="00CF0AA0">
        <w:t xml:space="preserve"> </w:t>
      </w:r>
      <w:proofErr w:type="spellStart"/>
      <w:r w:rsidRPr="00CF0AA0">
        <w:t>bias</w:t>
      </w:r>
      <w:proofErr w:type="spellEnd"/>
      <w:r w:rsidRPr="00CF0AA0">
        <w:t>.</w:t>
      </w:r>
      <w:r w:rsidRPr="00CF0AA0">
        <w:br/>
      </w:r>
      <w:r w:rsidRPr="00CF0AA0">
        <w:br/>
        <w:t>2. Markowitz con último valor conocido:</w:t>
      </w:r>
      <w:r w:rsidRPr="00CF0AA0">
        <w:br/>
        <w:t>- Usa como rentabilidad esperada el último retorno semanal observado de cada ETF.</w:t>
      </w:r>
      <w:r w:rsidRPr="00CF0AA0">
        <w:br/>
        <w:t>- Es decir, para invertir en la semana t+1, usa como input el retorno observado en la semana t.</w:t>
      </w:r>
      <w:r w:rsidRPr="00CF0AA0">
        <w:br/>
      </w:r>
      <w:r w:rsidRPr="00CF0AA0">
        <w:br/>
        <w:t>3. Markowitz con predicciones ARIMA:</w:t>
      </w:r>
      <w:r w:rsidRPr="00CF0AA0">
        <w:br/>
      </w:r>
      <w:r w:rsidRPr="00CF0AA0">
        <w:lastRenderedPageBreak/>
        <w:t>- Usa como rentabilidad esperada la predicción semanal ARIMA de cada ETF para la semana siguiente.</w:t>
      </w:r>
      <w:r w:rsidRPr="00CF0AA0">
        <w:br/>
        <w:t>- Las predicciones están guardadas en un archivo Excel.</w:t>
      </w:r>
      <w:r w:rsidRPr="00CF0AA0">
        <w:br/>
      </w:r>
      <w:r w:rsidRPr="00CF0AA0">
        <w:br/>
        <w:t xml:space="preserve">El objetivo es hacer un </w:t>
      </w:r>
      <w:proofErr w:type="spellStart"/>
      <w:r w:rsidRPr="00CF0AA0">
        <w:t>backtest</w:t>
      </w:r>
      <w:proofErr w:type="spellEnd"/>
      <w:r w:rsidRPr="00CF0AA0">
        <w:t xml:space="preserve"> semanal. En cada semana del periodo de prueba:</w:t>
      </w:r>
      <w:r w:rsidRPr="00CF0AA0">
        <w:br/>
        <w:t>- Se calculan los inputs de rentabilidad esperada para cada una de las tres estrategias.</w:t>
      </w:r>
      <w:r w:rsidRPr="00CF0AA0">
        <w:br/>
        <w:t>- Se calcula una matriz de covarianzas con los retornos semanales históricos disponibles hasta esa fecha.</w:t>
      </w:r>
      <w:r w:rsidRPr="00CF0AA0">
        <w:br/>
        <w:t>- Se optimiza una cartera de Markowitz.</w:t>
      </w:r>
      <w:r w:rsidRPr="00CF0AA0">
        <w:br/>
        <w:t>- Se invierte durante la semana siguiente.</w:t>
      </w:r>
      <w:r w:rsidRPr="00CF0AA0">
        <w:br/>
        <w:t>- Se calcula la rentabilidad real obtenida con los retornos reales de esa semana.</w:t>
      </w:r>
      <w:r w:rsidRPr="00CF0AA0">
        <w:br/>
        <w:t>- Se actualiza el capital acumulado.</w:t>
      </w:r>
      <w:r w:rsidRPr="00CF0AA0">
        <w:br/>
        <w:t>- Se repite hasta el final del periodo de test, que llega aproximadamente hasta febrero de 2026.</w:t>
      </w:r>
      <w:r w:rsidRPr="00CF0AA0">
        <w:br/>
      </w:r>
      <w:r w:rsidRPr="00CF0AA0">
        <w:br/>
        <w:t>Quiero que la comparación sea justa:</w:t>
      </w:r>
      <w:r w:rsidRPr="00CF0AA0">
        <w:br/>
        <w:t xml:space="preserve">- Las tres estrategias deben usar los mismos </w:t>
      </w:r>
      <w:proofErr w:type="spellStart"/>
      <w:r w:rsidRPr="00CF0AA0">
        <w:t>ETFs</w:t>
      </w:r>
      <w:proofErr w:type="spellEnd"/>
      <w:r w:rsidRPr="00CF0AA0">
        <w:t>.</w:t>
      </w:r>
      <w:r w:rsidRPr="00CF0AA0">
        <w:br/>
        <w:t xml:space="preserve">- Las tres estrategias deben usar las mismas fechas de </w:t>
      </w:r>
      <w:proofErr w:type="spellStart"/>
      <w:r w:rsidRPr="00CF0AA0">
        <w:t>backtest</w:t>
      </w:r>
      <w:proofErr w:type="spellEnd"/>
      <w:r w:rsidRPr="00CF0AA0">
        <w:t>.</w:t>
      </w:r>
      <w:r w:rsidRPr="00CF0AA0">
        <w:br/>
        <w:t>- Las tres estrategias deben usar la misma matriz de covarianzas en cada semana.</w:t>
      </w:r>
      <w:r w:rsidRPr="00CF0AA0">
        <w:br/>
        <w:t>- La única diferencia entre ellas debe ser la forma de estimar la rentabilidad esperada.</w:t>
      </w:r>
      <w:r w:rsidRPr="00CF0AA0">
        <w:br/>
        <w:t>- No se debe usar información futura en ningún cálculo.</w:t>
      </w:r>
      <w:r w:rsidRPr="00CF0AA0">
        <w:br/>
      </w:r>
      <w:r w:rsidRPr="00CF0AA0">
        <w:br/>
        <w:t>Restricciones de la cartera:</w:t>
      </w:r>
      <w:r w:rsidRPr="00CF0AA0">
        <w:br/>
        <w:t>- Capital inicial: 100.</w:t>
      </w:r>
      <w:r w:rsidRPr="00CF0AA0">
        <w:br/>
        <w:t>- No se permiten posiciones cortas.</w:t>
      </w:r>
      <w:r w:rsidRPr="00CF0AA0">
        <w:br/>
        <w:t>- Los pesos deben sumar 1.</w:t>
      </w:r>
      <w:r w:rsidRPr="00CF0AA0">
        <w:br/>
        <w:t>- Cada peso debe estar entre 0 y 1.</w:t>
      </w:r>
      <w:r w:rsidRPr="00CF0AA0">
        <w:br/>
        <w:t>- Si es fácil implementarlo, permite configurar un peso máximo por ETF, por ejemplo 40%, pero déjalo como parámetro opcional.</w:t>
      </w:r>
    </w:p>
    <w:p w14:paraId="12B0E043" w14:textId="56601F0C" w:rsidR="00BE479A" w:rsidRDefault="00BE479A" w:rsidP="007D1288">
      <w:pPr>
        <w:pStyle w:val="NormalWeb"/>
        <w:rPr>
          <w:rFonts w:cstheme="minorHAnsi"/>
          <w:szCs w:val="22"/>
        </w:rPr>
      </w:pPr>
    </w:p>
    <w:p w14:paraId="327200BD" w14:textId="56A9F8EF" w:rsidR="004E1A13" w:rsidRPr="006671FA" w:rsidRDefault="004E1A13" w:rsidP="004E1A13">
      <w:pPr>
        <w:pStyle w:val="Ttulo1"/>
        <w:rPr>
          <w:rFonts w:cstheme="minorHAnsi"/>
          <w:lang w:val="es-ES"/>
        </w:rPr>
      </w:pPr>
      <w:bookmarkStart w:id="61" w:name="_Toc229572313"/>
      <w:r>
        <w:rPr>
          <w:rFonts w:cstheme="minorHAnsi"/>
          <w:lang w:val="es-ES"/>
        </w:rPr>
        <w:t>RESULTADOS</w:t>
      </w:r>
      <w:bookmarkEnd w:id="61"/>
    </w:p>
    <w:p w14:paraId="42804160"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5.1 Resultados de series temporales</w:t>
      </w:r>
    </w:p>
    <w:p w14:paraId="4D58DBD0"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t>Métricas</w:t>
      </w:r>
    </w:p>
    <w:p w14:paraId="64F58F87"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lastRenderedPageBreak/>
        <w:t>Diario vs semanal</w:t>
      </w:r>
    </w:p>
    <w:p w14:paraId="3B902D7F" w14:textId="0BF6FCD0" w:rsidR="00EE1AF8" w:rsidRPr="00EE1AF8" w:rsidRDefault="00EE1AF8" w:rsidP="00EE1AF8">
      <w:pPr>
        <w:pStyle w:val="NormalWeb"/>
        <w:rPr>
          <w:rFonts w:cstheme="minorHAnsi"/>
          <w:szCs w:val="22"/>
          <w:lang w:val="es-ES"/>
        </w:rPr>
      </w:pPr>
    </w:p>
    <w:p w14:paraId="252E39DB"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5.2 Resultados de Machine </w:t>
      </w:r>
      <w:proofErr w:type="spellStart"/>
      <w:r w:rsidRPr="00EE1AF8">
        <w:rPr>
          <w:rFonts w:cstheme="minorHAnsi"/>
          <w:b/>
          <w:bCs/>
          <w:szCs w:val="22"/>
          <w:lang w:val="es-ES"/>
        </w:rPr>
        <w:t>Learning</w:t>
      </w:r>
      <w:proofErr w:type="spellEnd"/>
    </w:p>
    <w:p w14:paraId="796E3C6E" w14:textId="77777777" w:rsidR="00EE1AF8" w:rsidRPr="00EE1AF8" w:rsidRDefault="00EE1AF8" w:rsidP="00EE1AF8">
      <w:pPr>
        <w:pStyle w:val="NormalWeb"/>
        <w:rPr>
          <w:rFonts w:cstheme="minorHAnsi"/>
          <w:szCs w:val="22"/>
          <w:lang w:val="es-ES"/>
        </w:rPr>
      </w:pPr>
      <w:r w:rsidRPr="00EE1AF8">
        <w:rPr>
          <w:rFonts w:cstheme="minorHAnsi"/>
          <w:szCs w:val="22"/>
          <w:lang w:val="es-ES"/>
        </w:rPr>
        <w:t>Organizado como tus experimentos:</w:t>
      </w:r>
    </w:p>
    <w:p w14:paraId="151138CE"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Sin </w:t>
      </w:r>
      <w:proofErr w:type="spellStart"/>
      <w:r w:rsidRPr="00EE1AF8">
        <w:rPr>
          <w:rFonts w:cstheme="minorHAnsi"/>
          <w:szCs w:val="22"/>
          <w:lang w:val="es-ES"/>
        </w:rPr>
        <w:t>lags</w:t>
      </w:r>
      <w:proofErr w:type="spellEnd"/>
      <w:r w:rsidRPr="00EE1AF8">
        <w:rPr>
          <w:rFonts w:cstheme="minorHAnsi"/>
          <w:szCs w:val="22"/>
          <w:lang w:val="es-ES"/>
        </w:rPr>
        <w:t xml:space="preserve"> (</w:t>
      </w:r>
      <w:proofErr w:type="spellStart"/>
      <w:r w:rsidRPr="00EE1AF8">
        <w:rPr>
          <w:rFonts w:cstheme="minorHAnsi"/>
          <w:szCs w:val="22"/>
          <w:lang w:val="es-ES"/>
        </w:rPr>
        <w:t>baseline</w:t>
      </w:r>
      <w:proofErr w:type="spellEnd"/>
      <w:r w:rsidRPr="00EE1AF8">
        <w:rPr>
          <w:rFonts w:cstheme="minorHAnsi"/>
          <w:szCs w:val="22"/>
          <w:lang w:val="es-ES"/>
        </w:rPr>
        <w:t>)</w:t>
      </w:r>
    </w:p>
    <w:p w14:paraId="50BCFF97"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Con </w:t>
      </w:r>
      <w:proofErr w:type="spellStart"/>
      <w:r w:rsidRPr="00EE1AF8">
        <w:rPr>
          <w:rFonts w:cstheme="minorHAnsi"/>
          <w:szCs w:val="22"/>
          <w:lang w:val="es-ES"/>
        </w:rPr>
        <w:t>lags</w:t>
      </w:r>
      <w:proofErr w:type="spellEnd"/>
    </w:p>
    <w:p w14:paraId="7DA62C01"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Diario vs semanal</w:t>
      </w:r>
    </w:p>
    <w:p w14:paraId="098548D4" w14:textId="3A0CB815"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5.3 Comparación global de modelos </w:t>
      </w:r>
    </w:p>
    <w:p w14:paraId="594796C0" w14:textId="684BAD33" w:rsidR="00EE1AF8" w:rsidRPr="00EE1AF8" w:rsidRDefault="00EE1AF8" w:rsidP="00A30340">
      <w:pPr>
        <w:pStyle w:val="NormalWeb"/>
        <w:ind w:firstLine="0"/>
        <w:rPr>
          <w:rFonts w:cstheme="minorHAnsi"/>
          <w:szCs w:val="22"/>
          <w:lang w:val="es-ES"/>
        </w:rPr>
      </w:pPr>
      <w:r w:rsidRPr="00EE1AF8">
        <w:rPr>
          <w:rFonts w:cstheme="minorHAnsi"/>
          <w:szCs w:val="22"/>
          <w:lang w:val="es-ES"/>
        </w:rPr>
        <w:t xml:space="preserve"> EL BLOQUE MÁS IMPORTANTE</w:t>
      </w:r>
    </w:p>
    <w:p w14:paraId="2A6F2442"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ML vs ARIMA</w:t>
      </w:r>
    </w:p>
    <w:p w14:paraId="04CED005"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Qué modelo funciona mejor</w:t>
      </w:r>
    </w:p>
    <w:p w14:paraId="0D0F13B4"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Justificación</w:t>
      </w:r>
    </w:p>
    <w:p w14:paraId="6E3E17D0"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 xml:space="preserve">5.4 Selección del modelo final </w:t>
      </w:r>
      <w:r w:rsidRPr="00EE1AF8">
        <w:rPr>
          <w:rFonts w:ascii="Segoe UI Emoji" w:hAnsi="Segoe UI Emoji" w:cs="Segoe UI Emoji"/>
          <w:b/>
          <w:bCs/>
          <w:szCs w:val="22"/>
          <w:lang w:val="es-ES"/>
        </w:rPr>
        <w:t>🔥</w:t>
      </w:r>
    </w:p>
    <w:p w14:paraId="5F248078" w14:textId="1F7E1770" w:rsidR="00EE1AF8" w:rsidRPr="00EE1AF8" w:rsidRDefault="00EE1AF8" w:rsidP="00EE1AF8">
      <w:pPr>
        <w:pStyle w:val="NormalWeb"/>
        <w:rPr>
          <w:rFonts w:cstheme="minorHAnsi"/>
          <w:szCs w:val="22"/>
          <w:lang w:val="es-ES"/>
        </w:rPr>
      </w:pPr>
      <w:r w:rsidRPr="00EE1AF8">
        <w:rPr>
          <w:rFonts w:cstheme="minorHAnsi"/>
          <w:szCs w:val="22"/>
          <w:lang w:val="es-ES"/>
        </w:rPr>
        <w:t>Aquí decides:</w:t>
      </w:r>
    </w:p>
    <w:p w14:paraId="166169D1" w14:textId="77777777" w:rsidR="00EE1AF8" w:rsidRPr="00EE1AF8" w:rsidRDefault="00EE1AF8" w:rsidP="00EE1AF8">
      <w:pPr>
        <w:pStyle w:val="NormalWeb"/>
        <w:rPr>
          <w:rFonts w:cstheme="minorHAnsi"/>
          <w:szCs w:val="22"/>
          <w:lang w:val="es-ES"/>
        </w:rPr>
      </w:pPr>
      <w:r w:rsidRPr="00EE1AF8">
        <w:rPr>
          <w:rFonts w:cstheme="minorHAnsi"/>
          <w:szCs w:val="22"/>
          <w:lang w:val="es-ES"/>
        </w:rPr>
        <w:t>"Se selecciona el modelo X por..."</w:t>
      </w:r>
    </w:p>
    <w:p w14:paraId="322531D2" w14:textId="79BA71B6" w:rsidR="00EE1AF8" w:rsidRPr="00EE1AF8" w:rsidRDefault="00EE1AF8" w:rsidP="00EE1AF8">
      <w:pPr>
        <w:pStyle w:val="NormalWeb"/>
        <w:rPr>
          <w:rFonts w:cstheme="minorHAnsi"/>
          <w:szCs w:val="22"/>
          <w:lang w:val="es-ES"/>
        </w:rPr>
      </w:pPr>
    </w:p>
    <w:p w14:paraId="7064D5EB" w14:textId="64C9923C"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 Resultados de optimización de carteras</w:t>
      </w:r>
    </w:p>
    <w:p w14:paraId="676F8BAF"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5.5.1 Estrategias comparadas</w:t>
      </w:r>
    </w:p>
    <w:p w14:paraId="3D4EA765"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 xml:space="preserve">Cartera </w:t>
      </w:r>
      <w:proofErr w:type="spellStart"/>
      <w:r w:rsidRPr="00EE1AF8">
        <w:rPr>
          <w:rFonts w:cstheme="minorHAnsi"/>
          <w:szCs w:val="22"/>
          <w:lang w:val="es-ES"/>
        </w:rPr>
        <w:t>baseline</w:t>
      </w:r>
      <w:proofErr w:type="spellEnd"/>
    </w:p>
    <w:p w14:paraId="0D7899F9"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Cartera con predicciones</w:t>
      </w:r>
    </w:p>
    <w:p w14:paraId="2BEEA072" w14:textId="5718801E"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Otra estrategia</w:t>
      </w:r>
    </w:p>
    <w:p w14:paraId="7C8E0C8D"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5.5.2 Resultados</w:t>
      </w:r>
    </w:p>
    <w:p w14:paraId="708486F0"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Rentabilidad</w:t>
      </w:r>
    </w:p>
    <w:p w14:paraId="27399FFF"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Riesgo</w:t>
      </w:r>
    </w:p>
    <w:p w14:paraId="68BBC862"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Sharpe (si tienes)</w:t>
      </w:r>
    </w:p>
    <w:p w14:paraId="07035423" w14:textId="1376745C" w:rsidR="00EE1AF8" w:rsidRPr="00EE1AF8" w:rsidRDefault="00EE1AF8" w:rsidP="00EE1AF8">
      <w:pPr>
        <w:pStyle w:val="NormalWeb"/>
        <w:rPr>
          <w:rFonts w:cstheme="minorHAnsi"/>
          <w:szCs w:val="22"/>
          <w:lang w:val="es-ES"/>
        </w:rPr>
      </w:pPr>
    </w:p>
    <w:p w14:paraId="25BF71D9"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5.5.3 Comparación y análisis final</w:t>
      </w:r>
    </w:p>
    <w:p w14:paraId="3C7F4EF9"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¿Mejora el ML?</w:t>
      </w:r>
    </w:p>
    <w:p w14:paraId="7B0588AF"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¿Aporta valor?</w:t>
      </w:r>
    </w:p>
    <w:p w14:paraId="7074EAEC" w14:textId="77777777" w:rsidR="00BE479A" w:rsidRPr="007D1288" w:rsidRDefault="00BE479A" w:rsidP="007D1288">
      <w:pPr>
        <w:pStyle w:val="NormalWeb"/>
        <w:rPr>
          <w:rFonts w:cstheme="minorHAnsi"/>
          <w:szCs w:val="22"/>
          <w:lang w:val="es-ES"/>
        </w:rPr>
      </w:pPr>
    </w:p>
    <w:p w14:paraId="6AAF059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Interpretación</w:t>
      </w:r>
      <w:proofErr w:type="gramEnd"/>
      <w:r w:rsidRPr="00870EC6">
        <w:rPr>
          <w:rFonts w:cstheme="minorHAnsi"/>
          <w:szCs w:val="22"/>
          <w:lang w:val="es-ES"/>
        </w:rPr>
        <w:t xml:space="preserve"> de resultados </w:t>
      </w:r>
    </w:p>
    <w:p w14:paraId="5776AF5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Impacto</w:t>
      </w:r>
      <w:proofErr w:type="gramEnd"/>
      <w:r w:rsidRPr="00870EC6">
        <w:rPr>
          <w:rFonts w:cstheme="minorHAnsi"/>
          <w:szCs w:val="22"/>
          <w:lang w:val="es-ES"/>
        </w:rPr>
        <w:t xml:space="preserve"> de los </w:t>
      </w:r>
      <w:proofErr w:type="spellStart"/>
      <w:r w:rsidRPr="00870EC6">
        <w:rPr>
          <w:rFonts w:cstheme="minorHAnsi"/>
          <w:szCs w:val="22"/>
          <w:lang w:val="es-ES"/>
        </w:rPr>
        <w:t>lags</w:t>
      </w:r>
      <w:proofErr w:type="spellEnd"/>
      <w:r w:rsidRPr="00870EC6">
        <w:rPr>
          <w:rFonts w:cstheme="minorHAnsi"/>
          <w:szCs w:val="22"/>
          <w:lang w:val="es-ES"/>
        </w:rPr>
        <w:t xml:space="preserve"> </w:t>
      </w:r>
    </w:p>
    <w:p w14:paraId="7F31D154"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Diario</w:t>
      </w:r>
      <w:proofErr w:type="gramEnd"/>
      <w:r w:rsidRPr="00870EC6">
        <w:rPr>
          <w:rFonts w:cstheme="minorHAnsi"/>
          <w:szCs w:val="22"/>
          <w:lang w:val="es-ES"/>
        </w:rPr>
        <w:t xml:space="preserve"> vs semanal </w:t>
      </w:r>
    </w:p>
    <w:p w14:paraId="6996EC8F" w14:textId="77777777" w:rsidR="00B6516C" w:rsidRPr="00B6516C" w:rsidRDefault="00870EC6" w:rsidP="00B6516C">
      <w:pPr>
        <w:pStyle w:val="NormalWeb"/>
        <w:rPr>
          <w:rFonts w:cstheme="minorHAnsi"/>
          <w:szCs w:val="22"/>
          <w:lang w:val="es-ES"/>
        </w:rPr>
      </w:pPr>
      <w:proofErr w:type="gramStart"/>
      <w:r w:rsidRPr="00870EC6">
        <w:rPr>
          <w:rFonts w:cstheme="minorHAnsi"/>
          <w:szCs w:val="22"/>
          <w:lang w:val="es-ES"/>
        </w:rPr>
        <w:t>  Limitaciones</w:t>
      </w:r>
      <w:proofErr w:type="gramEnd"/>
    </w:p>
    <w:p w14:paraId="5DFE06B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λ es el peso relativo del riesgo frente al retorno. A mayor λ, más penalizas la varianza y más te acercas a la cartera de mínima varianza. A λ→0, ignoras el riesgo y</w:t>
      </w:r>
    </w:p>
    <w:p w14:paraId="75544902"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maximizas solo retorno.</w:t>
      </w:r>
    </w:p>
    <w:p w14:paraId="3D81CA36" w14:textId="77777777" w:rsidR="00B6516C" w:rsidRPr="00B6516C" w:rsidRDefault="00B6516C" w:rsidP="00B6516C">
      <w:pPr>
        <w:pStyle w:val="NormalWeb"/>
        <w:rPr>
          <w:rFonts w:cstheme="minorHAnsi"/>
          <w:szCs w:val="22"/>
          <w:lang w:val="es-ES"/>
        </w:rPr>
      </w:pPr>
    </w:p>
    <w:p w14:paraId="37375674"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p>
    <w:p w14:paraId="60FC7C0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qué depende el valor "correcto"</w:t>
      </w:r>
    </w:p>
    <w:p w14:paraId="512E005D" w14:textId="77777777" w:rsidR="00B6516C" w:rsidRPr="00B6516C" w:rsidRDefault="00B6516C" w:rsidP="00B6516C">
      <w:pPr>
        <w:pStyle w:val="NormalWeb"/>
        <w:rPr>
          <w:rFonts w:cstheme="minorHAnsi"/>
          <w:szCs w:val="22"/>
          <w:lang w:val="es-ES"/>
        </w:rPr>
      </w:pPr>
    </w:p>
    <w:p w14:paraId="6CD0CCF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las unidades de μ y Σ. Como ambos están anualizados en decimales (μ ≈ 0.05–0.15, varianza ≈ 0.01–0.05), λ=10 significa que sacrificas 5 puntos porcentuales de retorno</w:t>
      </w:r>
    </w:p>
    <w:p w14:paraId="21552A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anual para reducir 1 unidad de varianza. No hay un valor universalmente correcto — depende de la escala.</w:t>
      </w:r>
    </w:p>
    <w:p w14:paraId="5B5E98A7" w14:textId="77777777" w:rsidR="00B6516C" w:rsidRPr="00B6516C" w:rsidRDefault="00B6516C" w:rsidP="00B6516C">
      <w:pPr>
        <w:pStyle w:val="NormalWeb"/>
        <w:rPr>
          <w:rFonts w:cstheme="minorHAnsi"/>
          <w:szCs w:val="22"/>
          <w:lang w:val="es-ES"/>
        </w:rPr>
      </w:pPr>
    </w:p>
    <w:p w14:paraId="571324B8"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Rango práctico con retornos anualizados en decimales:</w:t>
      </w:r>
    </w:p>
    <w:p w14:paraId="14748FD2" w14:textId="77777777" w:rsidR="00B6516C" w:rsidRPr="00B6516C" w:rsidRDefault="00B6516C" w:rsidP="00B6516C">
      <w:pPr>
        <w:pStyle w:val="NormalWeb"/>
        <w:rPr>
          <w:rFonts w:cstheme="minorHAnsi"/>
          <w:szCs w:val="22"/>
          <w:lang w:val="es-ES"/>
        </w:rPr>
      </w:pPr>
    </w:p>
    <w:p w14:paraId="56BE311F"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596F573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λ   │                       Perfil                        │</w:t>
      </w:r>
    </w:p>
    <w:p w14:paraId="1F70BFFB" w14:textId="77777777" w:rsidR="00B6516C" w:rsidRPr="00B6516C" w:rsidRDefault="00B6516C" w:rsidP="00B6516C">
      <w:pPr>
        <w:pStyle w:val="NormalWeb"/>
        <w:rPr>
          <w:rFonts w:cstheme="minorHAnsi"/>
          <w:szCs w:val="22"/>
          <w:lang w:val="es-ES"/>
        </w:rPr>
      </w:pPr>
      <w:r w:rsidRPr="00B6516C">
        <w:rPr>
          <w:rFonts w:cstheme="minorHAnsi"/>
          <w:szCs w:val="22"/>
          <w:lang w:val="es-ES"/>
        </w:rPr>
        <w:lastRenderedPageBreak/>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381B71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1–3   │ Agresivo, busca retorno, concentra en pocos activos │</w:t>
      </w:r>
    </w:p>
    <w:p w14:paraId="625A661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10C688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5–</w:t>
      </w:r>
      <w:proofErr w:type="gramStart"/>
      <w:r w:rsidRPr="00B6516C">
        <w:rPr>
          <w:rFonts w:cstheme="minorHAnsi"/>
          <w:szCs w:val="22"/>
          <w:lang w:val="es-ES"/>
        </w:rPr>
        <w:t>15  │</w:t>
      </w:r>
      <w:proofErr w:type="gramEnd"/>
      <w:r w:rsidRPr="00B6516C">
        <w:rPr>
          <w:rFonts w:cstheme="minorHAnsi"/>
          <w:szCs w:val="22"/>
          <w:lang w:val="es-ES"/>
        </w:rPr>
        <w:t xml:space="preserve"> Moderado, balance retorno/riesgo                    │</w:t>
      </w:r>
    </w:p>
    <w:p w14:paraId="14132F3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3F07ADA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20–50 │ Conservador, se acerca a mínima varianza            │</w:t>
      </w:r>
    </w:p>
    <w:p w14:paraId="249D6A2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5FE6AD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&gt;</w:t>
      </w:r>
      <w:proofErr w:type="gramStart"/>
      <w:r w:rsidRPr="00B6516C">
        <w:rPr>
          <w:rFonts w:cstheme="minorHAnsi"/>
          <w:szCs w:val="22"/>
          <w:lang w:val="es-ES"/>
        </w:rPr>
        <w:t>100  │</w:t>
      </w:r>
      <w:proofErr w:type="gramEnd"/>
      <w:r w:rsidRPr="00B6516C">
        <w:rPr>
          <w:rFonts w:cstheme="minorHAnsi"/>
          <w:szCs w:val="22"/>
          <w:lang w:val="es-ES"/>
        </w:rPr>
        <w:t xml:space="preserve"> Prácticamente igual a cartera de mínima varianza    │</w:t>
      </w:r>
    </w:p>
    <w:p w14:paraId="35388837" w14:textId="4C5623BB" w:rsidR="00870EC6" w:rsidRPr="00870EC6"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1D797557" w14:textId="77777777" w:rsidR="007D1288" w:rsidRPr="007D1288" w:rsidRDefault="007D1288" w:rsidP="00870961">
      <w:pPr>
        <w:pStyle w:val="NormalWeb"/>
        <w:rPr>
          <w:rFonts w:cstheme="minorHAnsi"/>
          <w:szCs w:val="22"/>
        </w:rPr>
      </w:pPr>
    </w:p>
    <w:p w14:paraId="76E3096B" w14:textId="77777777" w:rsidR="00870961" w:rsidRPr="00870961" w:rsidRDefault="00870961" w:rsidP="00870961">
      <w:pPr>
        <w:pStyle w:val="Textoindependiente"/>
        <w:ind w:firstLine="0"/>
        <w:rPr>
          <w:rFonts w:cstheme="minorHAnsi"/>
          <w:lang w:val="es-ES"/>
        </w:rPr>
      </w:pPr>
    </w:p>
    <w:p w14:paraId="4A353999" w14:textId="77777777" w:rsidR="00521B77" w:rsidRDefault="00521B77" w:rsidP="004A3577">
      <w:pPr>
        <w:pStyle w:val="Textoindependiente"/>
        <w:ind w:firstLine="0"/>
        <w:rPr>
          <w:lang w:val="es-ES"/>
        </w:rPr>
      </w:pPr>
    </w:p>
    <w:p w14:paraId="33BA8643" w14:textId="77777777" w:rsidR="00C9624B" w:rsidRDefault="00C9624B" w:rsidP="004A3577">
      <w:pPr>
        <w:pStyle w:val="Textoindependiente"/>
        <w:ind w:firstLine="0"/>
        <w:rPr>
          <w:lang w:val="es-ES"/>
        </w:rPr>
      </w:pPr>
    </w:p>
    <w:p w14:paraId="005C43DE" w14:textId="77777777" w:rsidR="004A3577" w:rsidRDefault="004A3577" w:rsidP="004A3577">
      <w:pPr>
        <w:pStyle w:val="Textoindependiente"/>
        <w:ind w:firstLine="0"/>
        <w:rPr>
          <w:lang w:val="es-ES"/>
        </w:rPr>
      </w:pPr>
    </w:p>
    <w:p w14:paraId="31B5A234" w14:textId="77777777" w:rsidR="004A3577" w:rsidRDefault="004A3577" w:rsidP="004A3577">
      <w:pPr>
        <w:pStyle w:val="Textoindependiente"/>
        <w:ind w:firstLine="0"/>
        <w:rPr>
          <w:lang w:val="es-ES"/>
        </w:rPr>
      </w:pPr>
    </w:p>
    <w:p w14:paraId="7E3CB45D" w14:textId="77777777" w:rsidR="004A3577" w:rsidRDefault="004A3577" w:rsidP="004A3577">
      <w:pPr>
        <w:pStyle w:val="Textoindependiente"/>
        <w:ind w:firstLine="0"/>
        <w:rPr>
          <w:lang w:val="es-ES"/>
        </w:rPr>
      </w:pPr>
    </w:p>
    <w:p w14:paraId="2D67A9A4" w14:textId="77777777" w:rsidR="004A3577" w:rsidRDefault="004A3577" w:rsidP="004A3577">
      <w:pPr>
        <w:pStyle w:val="Textoindependiente"/>
        <w:ind w:firstLine="0"/>
        <w:rPr>
          <w:lang w:val="es-ES"/>
        </w:rPr>
      </w:pPr>
    </w:p>
    <w:p w14:paraId="4AE3E65A" w14:textId="77777777" w:rsidR="004A3577" w:rsidRDefault="004A3577" w:rsidP="004A3577">
      <w:pPr>
        <w:pStyle w:val="Textoindependiente"/>
        <w:ind w:firstLine="0"/>
        <w:rPr>
          <w:lang w:val="es-ES"/>
        </w:rPr>
      </w:pPr>
    </w:p>
    <w:p w14:paraId="07088CDB" w14:textId="77777777" w:rsidR="004A3577" w:rsidRDefault="004A3577" w:rsidP="004A3577">
      <w:pPr>
        <w:pStyle w:val="Textoindependiente"/>
        <w:ind w:firstLine="0"/>
        <w:rPr>
          <w:lang w:val="es-ES"/>
        </w:rPr>
      </w:pPr>
    </w:p>
    <w:p w14:paraId="00993CE3" w14:textId="77777777" w:rsidR="001F67AF" w:rsidRDefault="001F67AF" w:rsidP="00521B77">
      <w:pPr>
        <w:pStyle w:val="Textoindependiente"/>
        <w:ind w:firstLine="0"/>
        <w:rPr>
          <w:lang w:val="es-ES"/>
        </w:rPr>
      </w:pPr>
    </w:p>
    <w:p w14:paraId="2019F858" w14:textId="77777777" w:rsidR="00030884" w:rsidRPr="006671FA" w:rsidRDefault="00030884" w:rsidP="00030884">
      <w:pPr>
        <w:pStyle w:val="Ttulo1"/>
        <w:rPr>
          <w:rFonts w:cstheme="minorHAnsi"/>
          <w:lang w:val="es-ES"/>
        </w:rPr>
      </w:pPr>
      <w:bookmarkStart w:id="62" w:name="_Ref11684775"/>
      <w:bookmarkStart w:id="63" w:name="_Toc229572314"/>
      <w:r w:rsidRPr="006671FA">
        <w:rPr>
          <w:rFonts w:cstheme="minorHAnsi"/>
          <w:lang w:val="es-ES"/>
        </w:rPr>
        <w:t>Conclusiones y trabajo futuro</w:t>
      </w:r>
      <w:bookmarkEnd w:id="62"/>
      <w:bookmarkEnd w:id="63"/>
    </w:p>
    <w:p w14:paraId="38BDBC05" w14:textId="7BBA85AB" w:rsidR="006D54E2" w:rsidRPr="006671FA" w:rsidRDefault="006D54E2" w:rsidP="003D129D">
      <w:pPr>
        <w:ind w:firstLine="0"/>
        <w:rPr>
          <w:rFonts w:cstheme="minorHAnsi"/>
          <w:lang w:val="es-ES"/>
        </w:rPr>
      </w:pPr>
    </w:p>
    <w:p w14:paraId="61E2DC4A" w14:textId="77777777" w:rsidR="00AA1A72" w:rsidRPr="006671FA" w:rsidRDefault="00AA1A72" w:rsidP="00030884">
      <w:pPr>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C7E3172" w14:textId="77777777" w:rsidR="00030884" w:rsidRPr="006671FA" w:rsidRDefault="00030884" w:rsidP="006E3808">
      <w:pPr>
        <w:pStyle w:val="Ttulo5"/>
        <w:rPr>
          <w:rFonts w:cstheme="minorHAnsi"/>
          <w:lang w:val="en-US"/>
        </w:rPr>
      </w:pPr>
      <w:r w:rsidRPr="006671FA">
        <w:rPr>
          <w:rFonts w:cstheme="minorHAnsi"/>
          <w:lang w:val="en-US"/>
        </w:rPr>
        <w:lastRenderedPageBreak/>
        <w:t>Introduction</w:t>
      </w:r>
    </w:p>
    <w:p w14:paraId="103BCE8A" w14:textId="2DC6BB41" w:rsidR="00030884" w:rsidRPr="006671FA" w:rsidRDefault="006D54E2" w:rsidP="00030884">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_Ref11684759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Pr="006671FA">
        <w:rPr>
          <w:rFonts w:cstheme="minorHAnsi"/>
          <w:lang w:val="en-US"/>
        </w:rPr>
        <w:t>Introducción</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616F3BCE" w14:textId="77777777" w:rsidR="00030884" w:rsidRPr="006671FA" w:rsidRDefault="00030884" w:rsidP="00030884">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0356261B" w14:textId="77777777" w:rsidR="00030884" w:rsidRPr="006671FA" w:rsidRDefault="00030884" w:rsidP="003C4EB7">
      <w:pPr>
        <w:pStyle w:val="Ttulo5"/>
        <w:rPr>
          <w:rFonts w:cstheme="minorHAnsi"/>
          <w:lang w:val="en-US"/>
        </w:rPr>
      </w:pPr>
      <w:r w:rsidRPr="006671FA">
        <w:rPr>
          <w:rFonts w:cstheme="minorHAnsi"/>
          <w:lang w:val="en-US"/>
        </w:rPr>
        <w:lastRenderedPageBreak/>
        <w:t>Conclusions and future work</w:t>
      </w:r>
    </w:p>
    <w:p w14:paraId="1B008C3D" w14:textId="3C0A7A64" w:rsidR="006D54E2" w:rsidRPr="006671FA" w:rsidRDefault="006D54E2" w:rsidP="006D54E2">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_Ref11684775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00A7374A" w:rsidRPr="006671FA">
        <w:rPr>
          <w:rFonts w:cstheme="minorHAnsi"/>
          <w:lang w:val="en-US"/>
        </w:rPr>
        <w:t>Conclusiones</w:t>
      </w:r>
      <w:proofErr w:type="spellEnd"/>
      <w:r w:rsidR="00A7374A" w:rsidRPr="006671FA">
        <w:rPr>
          <w:rFonts w:cstheme="minorHAnsi"/>
          <w:lang w:val="en-US"/>
        </w:rPr>
        <w:t xml:space="preserve"> y </w:t>
      </w:r>
      <w:proofErr w:type="spellStart"/>
      <w:r w:rsidR="00A7374A" w:rsidRPr="006671FA">
        <w:rPr>
          <w:rFonts w:cstheme="minorHAnsi"/>
          <w:lang w:val="en-US"/>
        </w:rPr>
        <w:t>trabajo</w:t>
      </w:r>
      <w:proofErr w:type="spellEnd"/>
      <w:r w:rsidR="00A7374A" w:rsidRPr="006671FA">
        <w:rPr>
          <w:rFonts w:cstheme="minorHAnsi"/>
          <w:lang w:val="en-US"/>
        </w:rPr>
        <w:t xml:space="preserve"> </w:t>
      </w:r>
      <w:proofErr w:type="spellStart"/>
      <w:r w:rsidR="00A7374A" w:rsidRPr="006671FA">
        <w:rPr>
          <w:rFonts w:cstheme="minorHAnsi"/>
          <w:lang w:val="en-US"/>
        </w:rPr>
        <w:t>futuro</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7F10BD00" w14:textId="77777777" w:rsidR="00030884" w:rsidRPr="006671FA" w:rsidRDefault="00030884" w:rsidP="00030884">
      <w:pPr>
        <w:rPr>
          <w:rFonts w:cstheme="minorHAnsi"/>
          <w:lang w:val="en-US"/>
        </w:rPr>
      </w:pP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64" w:name="Bibliografía"/>
      <w:bookmarkStart w:id="65" w:name="_Toc229572315"/>
      <w:bookmarkStart w:id="66" w:name="Apendices"/>
      <w:r w:rsidRPr="006671FA">
        <w:rPr>
          <w:rFonts w:asciiTheme="minorHAnsi" w:hAnsiTheme="minorHAnsi" w:cstheme="minorHAnsi"/>
          <w:lang w:val="es-ES_tradnl"/>
        </w:rPr>
        <w:lastRenderedPageBreak/>
        <w:t>Bibliografía</w:t>
      </w:r>
      <w:bookmarkEnd w:id="64"/>
      <w:bookmarkEnd w:id="65"/>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13EDA" w:rsidRPr="00800533" w14:paraId="458DFAD9" w14:textId="77777777" w:rsidTr="002A07BC">
        <w:trPr>
          <w:tblCellSpacing w:w="15" w:type="dxa"/>
        </w:trPr>
        <w:tc>
          <w:tcPr>
            <w:tcW w:w="50" w:type="pct"/>
            <w:hideMark/>
          </w:tcPr>
          <w:p w14:paraId="7CA4FC79" w14:textId="77777777" w:rsidR="00913EDA" w:rsidRPr="006671FA" w:rsidRDefault="00913EDA" w:rsidP="002A07BC">
            <w:pPr>
              <w:pStyle w:val="Bibliografa"/>
              <w:rPr>
                <w:rFonts w:cstheme="minorHAnsi"/>
                <w:noProof/>
                <w:sz w:val="24"/>
                <w:lang w:val="es-ES"/>
              </w:rPr>
            </w:pPr>
            <w:r w:rsidRPr="006671FA">
              <w:rPr>
                <w:rFonts w:cstheme="minorHAnsi"/>
                <w:noProof/>
                <w:lang w:val="es-ES"/>
              </w:rPr>
              <w:t xml:space="preserve">[1] </w:t>
            </w:r>
          </w:p>
        </w:tc>
        <w:tc>
          <w:tcPr>
            <w:tcW w:w="0" w:type="auto"/>
            <w:hideMark/>
          </w:tcPr>
          <w:p w14:paraId="6076B86C" w14:textId="77777777" w:rsidR="00913EDA" w:rsidRPr="006671FA" w:rsidRDefault="00913EDA" w:rsidP="002A07BC">
            <w:pPr>
              <w:pStyle w:val="Bibliografa"/>
              <w:rPr>
                <w:rFonts w:cstheme="minorHAnsi"/>
                <w:noProof/>
                <w:lang w:val="en-US"/>
              </w:rPr>
            </w:pPr>
            <w:r w:rsidRPr="006671FA">
              <w:rPr>
                <w:rFonts w:cstheme="minorHAnsi"/>
                <w:noProof/>
                <w:lang w:val="en-US"/>
              </w:rPr>
              <w:t xml:space="preserve">L. A. Bucki, Word 2013 Bible, John Wiley &amp; Sons, 2013. </w:t>
            </w:r>
          </w:p>
        </w:tc>
      </w:tr>
      <w:tr w:rsidR="00913EDA" w:rsidRPr="006671FA" w14:paraId="5EFE3ECC" w14:textId="77777777" w:rsidTr="002A07BC">
        <w:trPr>
          <w:tblCellSpacing w:w="15" w:type="dxa"/>
        </w:trPr>
        <w:tc>
          <w:tcPr>
            <w:tcW w:w="50" w:type="pct"/>
            <w:hideMark/>
          </w:tcPr>
          <w:p w14:paraId="72DD3B15" w14:textId="77777777" w:rsidR="00913EDA" w:rsidRPr="006671FA" w:rsidRDefault="00913EDA" w:rsidP="002A07BC">
            <w:pPr>
              <w:pStyle w:val="Bibliografa"/>
              <w:rPr>
                <w:rFonts w:cstheme="minorHAnsi"/>
                <w:noProof/>
                <w:lang w:val="es-ES"/>
              </w:rPr>
            </w:pPr>
            <w:r w:rsidRPr="006671FA">
              <w:rPr>
                <w:rFonts w:cstheme="minorHAnsi"/>
                <w:noProof/>
                <w:lang w:val="es-ES"/>
              </w:rPr>
              <w:t xml:space="preserve">[2] </w:t>
            </w:r>
          </w:p>
        </w:tc>
        <w:tc>
          <w:tcPr>
            <w:tcW w:w="0" w:type="auto"/>
            <w:hideMark/>
          </w:tcPr>
          <w:p w14:paraId="2C30962E" w14:textId="77777777" w:rsidR="00913EDA" w:rsidRPr="006671FA" w:rsidRDefault="00913EDA" w:rsidP="002A07BC">
            <w:pPr>
              <w:pStyle w:val="Bibliografa"/>
              <w:rPr>
                <w:rFonts w:cstheme="minorHAnsi"/>
                <w:noProof/>
                <w:lang w:val="es-ES"/>
              </w:rPr>
            </w:pPr>
            <w:r w:rsidRPr="006671FA">
              <w:rPr>
                <w:rFonts w:cstheme="minorHAnsi"/>
                <w:noProof/>
                <w:lang w:val="es-ES"/>
              </w:rPr>
              <w:t>CFI, «Cursos de Formación en Informática,» [En línea]. Available: http://cursosinformatica.ucm.es. [Último acceso: 01 06 2019].</w:t>
            </w:r>
          </w:p>
        </w:tc>
      </w:tr>
    </w:tbl>
    <w:p w14:paraId="5ABBFB03" w14:textId="77777777" w:rsidR="00913EDA" w:rsidRPr="006671FA" w:rsidRDefault="00913EDA" w:rsidP="00913EDA">
      <w:pPr>
        <w:rPr>
          <w:rFonts w:cstheme="minorHAnsi"/>
          <w:noProof/>
        </w:rPr>
      </w:pPr>
    </w:p>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67" w:name="_Toc229572316"/>
      <w:r w:rsidRPr="006671FA">
        <w:rPr>
          <w:rFonts w:asciiTheme="minorHAnsi" w:hAnsiTheme="minorHAnsi" w:cstheme="minorHAnsi"/>
          <w:lang w:val="es-ES_tradnl"/>
        </w:rPr>
        <w:lastRenderedPageBreak/>
        <w:t>Apéndices</w:t>
      </w:r>
      <w:bookmarkStart w:id="68" w:name="_Toc267562109"/>
      <w:bookmarkEnd w:id="66"/>
      <w:bookmarkEnd w:id="67"/>
    </w:p>
    <w:bookmarkEnd w:id="68"/>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 xml:space="preserve">Para los títulos de las subsecciones de los apéndices se utiliza el estilo Título 8. Para las </w:t>
      </w:r>
      <w:proofErr w:type="spellStart"/>
      <w:r w:rsidRPr="006671FA">
        <w:rPr>
          <w:rFonts w:cstheme="minorHAnsi"/>
        </w:rPr>
        <w:t>sub-subsecciones</w:t>
      </w:r>
      <w:proofErr w:type="spellEnd"/>
      <w:r w:rsidRPr="006671FA">
        <w:rPr>
          <w:rFonts w:cstheme="minorHAnsi"/>
        </w:rPr>
        <w:t xml:space="preserve"> se usa el estilo Título 9, como aparece a continuación.</w:t>
      </w:r>
    </w:p>
    <w:p w14:paraId="35618D91" w14:textId="77777777" w:rsidR="00E66475" w:rsidRPr="006671FA" w:rsidRDefault="00CB3355" w:rsidP="00E66475">
      <w:pPr>
        <w:pStyle w:val="Ttulo9"/>
        <w:rPr>
          <w:rFonts w:cstheme="minorHAnsi"/>
        </w:rPr>
      </w:pPr>
      <w:proofErr w:type="spellStart"/>
      <w:r w:rsidRPr="006671FA">
        <w:rPr>
          <w:rFonts w:cstheme="minorHAnsi"/>
        </w:rPr>
        <w:t>Sub-subsecciones</w:t>
      </w:r>
      <w:proofErr w:type="spellEnd"/>
      <w:r w:rsidRPr="006671FA">
        <w:rPr>
          <w:rFonts w:cstheme="minorHAnsi"/>
        </w:rPr>
        <w:t xml:space="preserve"> del apéndice (Título 9)</w:t>
      </w:r>
    </w:p>
    <w:p w14:paraId="7A80CDE3" w14:textId="77777777" w:rsidR="00E66475" w:rsidRPr="006671FA" w:rsidRDefault="00CB3355" w:rsidP="00E66475">
      <w:pPr>
        <w:rPr>
          <w:rFonts w:cstheme="minorHAnsi"/>
        </w:rPr>
      </w:pPr>
      <w:r w:rsidRPr="006671FA">
        <w:rPr>
          <w:rFonts w:cstheme="minorHAnsi"/>
        </w:rPr>
        <w:t xml:space="preserve">Para las </w:t>
      </w:r>
      <w:proofErr w:type="spellStart"/>
      <w:r w:rsidRPr="006671FA">
        <w:rPr>
          <w:rFonts w:cstheme="minorHAnsi"/>
        </w:rPr>
        <w:t>sub-subsecciones</w:t>
      </w:r>
      <w:proofErr w:type="spellEnd"/>
      <w:r w:rsidRPr="006671FA">
        <w:rPr>
          <w:rFonts w:cstheme="minorHAnsi"/>
        </w:rPr>
        <w:t xml:space="preserve">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38DF1" w14:textId="77777777" w:rsidR="00865976" w:rsidRDefault="00865976">
      <w:r>
        <w:separator/>
      </w:r>
    </w:p>
  </w:endnote>
  <w:endnote w:type="continuationSeparator" w:id="0">
    <w:p w14:paraId="6FE1453D" w14:textId="77777777" w:rsidR="00865976" w:rsidRDefault="008659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90ED3" w14:textId="77777777" w:rsidR="00865976" w:rsidRDefault="00865976">
      <w:r>
        <w:separator/>
      </w:r>
    </w:p>
  </w:footnote>
  <w:footnote w:type="continuationSeparator" w:id="0">
    <w:p w14:paraId="047CE1C3" w14:textId="77777777" w:rsidR="00865976" w:rsidRDefault="008659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DC5F47"/>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06C25EF"/>
    <w:multiLevelType w:val="multilevel"/>
    <w:tmpl w:val="01B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360BA"/>
    <w:multiLevelType w:val="multilevel"/>
    <w:tmpl w:val="EF9A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34AB8"/>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A6B8E"/>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601EE"/>
    <w:multiLevelType w:val="multilevel"/>
    <w:tmpl w:val="52142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A8C2266"/>
    <w:multiLevelType w:val="multilevel"/>
    <w:tmpl w:val="C27C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B21B9"/>
    <w:multiLevelType w:val="multilevel"/>
    <w:tmpl w:val="E4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C0D15"/>
    <w:multiLevelType w:val="multilevel"/>
    <w:tmpl w:val="10C0183C"/>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632DEB"/>
    <w:multiLevelType w:val="multilevel"/>
    <w:tmpl w:val="9C1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03A2A"/>
    <w:multiLevelType w:val="multilevel"/>
    <w:tmpl w:val="5D50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E92F88"/>
    <w:multiLevelType w:val="multilevel"/>
    <w:tmpl w:val="49B2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37A3D"/>
    <w:multiLevelType w:val="multilevel"/>
    <w:tmpl w:val="B6F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766B7"/>
    <w:multiLevelType w:val="multilevel"/>
    <w:tmpl w:val="830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9591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65B18"/>
    <w:multiLevelType w:val="multilevel"/>
    <w:tmpl w:val="D1D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18464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A6FF1"/>
    <w:multiLevelType w:val="multilevel"/>
    <w:tmpl w:val="92F65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EE4D89"/>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75898"/>
    <w:multiLevelType w:val="multilevel"/>
    <w:tmpl w:val="2FD46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280BAE"/>
    <w:multiLevelType w:val="multilevel"/>
    <w:tmpl w:val="A93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C6E87"/>
    <w:multiLevelType w:val="multilevel"/>
    <w:tmpl w:val="0C8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127972"/>
    <w:multiLevelType w:val="hybridMultilevel"/>
    <w:tmpl w:val="5D2A7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37049A"/>
    <w:multiLevelType w:val="multilevel"/>
    <w:tmpl w:val="79D6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1751D"/>
    <w:multiLevelType w:val="multilevel"/>
    <w:tmpl w:val="59A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F647A"/>
    <w:multiLevelType w:val="multilevel"/>
    <w:tmpl w:val="EB4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10AD9"/>
    <w:multiLevelType w:val="multilevel"/>
    <w:tmpl w:val="902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F52DD0"/>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7"/>
  </w:num>
  <w:num w:numId="12" w16cid:durableId="1181358284">
    <w:abstractNumId w:val="20"/>
  </w:num>
  <w:num w:numId="13" w16cid:durableId="1845320026">
    <w:abstractNumId w:val="18"/>
  </w:num>
  <w:num w:numId="14" w16cid:durableId="1270891299">
    <w:abstractNumId w:val="34"/>
  </w:num>
  <w:num w:numId="15" w16cid:durableId="1086927595">
    <w:abstractNumId w:val="19"/>
  </w:num>
  <w:num w:numId="16" w16cid:durableId="1243486743">
    <w:abstractNumId w:val="37"/>
  </w:num>
  <w:num w:numId="17" w16cid:durableId="1064523346">
    <w:abstractNumId w:val="33"/>
  </w:num>
  <w:num w:numId="18" w16cid:durableId="440342359">
    <w:abstractNumId w:val="28"/>
  </w:num>
  <w:num w:numId="19" w16cid:durableId="1759862855">
    <w:abstractNumId w:val="15"/>
  </w:num>
  <w:num w:numId="20" w16cid:durableId="1100561251">
    <w:abstractNumId w:val="30"/>
  </w:num>
  <w:num w:numId="21" w16cid:durableId="1771388127">
    <w:abstractNumId w:val="10"/>
  </w:num>
  <w:num w:numId="22" w16cid:durableId="1231966592">
    <w:abstractNumId w:val="40"/>
  </w:num>
  <w:num w:numId="23" w16cid:durableId="964656145">
    <w:abstractNumId w:val="14"/>
  </w:num>
  <w:num w:numId="24" w16cid:durableId="1473328608">
    <w:abstractNumId w:val="26"/>
  </w:num>
  <w:num w:numId="25" w16cid:durableId="1955364289">
    <w:abstractNumId w:val="36"/>
  </w:num>
  <w:num w:numId="26" w16cid:durableId="1511797449">
    <w:abstractNumId w:val="39"/>
  </w:num>
  <w:num w:numId="27" w16cid:durableId="236477535">
    <w:abstractNumId w:val="22"/>
  </w:num>
  <w:num w:numId="28" w16cid:durableId="2045519317">
    <w:abstractNumId w:val="24"/>
  </w:num>
  <w:num w:numId="29" w16cid:durableId="282465291">
    <w:abstractNumId w:val="29"/>
  </w:num>
  <w:num w:numId="30" w16cid:durableId="1185094364">
    <w:abstractNumId w:val="25"/>
  </w:num>
  <w:num w:numId="31" w16cid:durableId="553542324">
    <w:abstractNumId w:val="23"/>
  </w:num>
  <w:num w:numId="32" w16cid:durableId="1578517292">
    <w:abstractNumId w:val="31"/>
  </w:num>
  <w:num w:numId="33" w16cid:durableId="868491999">
    <w:abstractNumId w:val="16"/>
  </w:num>
  <w:num w:numId="34" w16cid:durableId="1257597752">
    <w:abstractNumId w:val="21"/>
  </w:num>
  <w:num w:numId="35" w16cid:durableId="666059658">
    <w:abstractNumId w:val="12"/>
  </w:num>
  <w:num w:numId="36" w16cid:durableId="1036732713">
    <w:abstractNumId w:val="32"/>
  </w:num>
  <w:num w:numId="37" w16cid:durableId="1927030140">
    <w:abstractNumId w:val="35"/>
  </w:num>
  <w:num w:numId="38" w16cid:durableId="1605381272">
    <w:abstractNumId w:val="27"/>
  </w:num>
  <w:num w:numId="39" w16cid:durableId="857038891">
    <w:abstractNumId w:val="38"/>
  </w:num>
  <w:num w:numId="40" w16cid:durableId="942687520">
    <w:abstractNumId w:val="13"/>
  </w:num>
  <w:num w:numId="41" w16cid:durableId="1627543158">
    <w:abstractNumId w:val="1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24C12"/>
    <w:rsid w:val="00030884"/>
    <w:rsid w:val="00042575"/>
    <w:rsid w:val="00074CAD"/>
    <w:rsid w:val="00080D19"/>
    <w:rsid w:val="00080FEA"/>
    <w:rsid w:val="000824EF"/>
    <w:rsid w:val="00083D7A"/>
    <w:rsid w:val="000852A0"/>
    <w:rsid w:val="000C5991"/>
    <w:rsid w:val="000D47E2"/>
    <w:rsid w:val="000E3DD3"/>
    <w:rsid w:val="000F3EE3"/>
    <w:rsid w:val="000F6073"/>
    <w:rsid w:val="00111837"/>
    <w:rsid w:val="00115EB2"/>
    <w:rsid w:val="00117DF6"/>
    <w:rsid w:val="00123F1C"/>
    <w:rsid w:val="0012752F"/>
    <w:rsid w:val="00147643"/>
    <w:rsid w:val="001658B9"/>
    <w:rsid w:val="001940DF"/>
    <w:rsid w:val="001A3936"/>
    <w:rsid w:val="001A7B8D"/>
    <w:rsid w:val="001C7A29"/>
    <w:rsid w:val="001C7BF4"/>
    <w:rsid w:val="001D330E"/>
    <w:rsid w:val="001D463B"/>
    <w:rsid w:val="001E0B5B"/>
    <w:rsid w:val="001E1788"/>
    <w:rsid w:val="001E1FDE"/>
    <w:rsid w:val="001E4710"/>
    <w:rsid w:val="001F5B98"/>
    <w:rsid w:val="001F67AF"/>
    <w:rsid w:val="002023FD"/>
    <w:rsid w:val="00212C47"/>
    <w:rsid w:val="002146AD"/>
    <w:rsid w:val="00226EBD"/>
    <w:rsid w:val="00232E6D"/>
    <w:rsid w:val="00245D61"/>
    <w:rsid w:val="00263DC7"/>
    <w:rsid w:val="0026443F"/>
    <w:rsid w:val="00275189"/>
    <w:rsid w:val="0029323C"/>
    <w:rsid w:val="00295BE9"/>
    <w:rsid w:val="00296B1A"/>
    <w:rsid w:val="002A07BC"/>
    <w:rsid w:val="002A205B"/>
    <w:rsid w:val="002A5447"/>
    <w:rsid w:val="002A601C"/>
    <w:rsid w:val="002B70C0"/>
    <w:rsid w:val="002D4FA5"/>
    <w:rsid w:val="002E100D"/>
    <w:rsid w:val="002E2175"/>
    <w:rsid w:val="002E2D75"/>
    <w:rsid w:val="00310767"/>
    <w:rsid w:val="00310A7E"/>
    <w:rsid w:val="0034634D"/>
    <w:rsid w:val="00352FE0"/>
    <w:rsid w:val="00360787"/>
    <w:rsid w:val="00364AE4"/>
    <w:rsid w:val="003651BC"/>
    <w:rsid w:val="00373EB9"/>
    <w:rsid w:val="00374592"/>
    <w:rsid w:val="003860DD"/>
    <w:rsid w:val="003862EB"/>
    <w:rsid w:val="003902F6"/>
    <w:rsid w:val="003A0B19"/>
    <w:rsid w:val="003C26ED"/>
    <w:rsid w:val="003C4EB7"/>
    <w:rsid w:val="003C7465"/>
    <w:rsid w:val="003D129D"/>
    <w:rsid w:val="003D4465"/>
    <w:rsid w:val="003D543E"/>
    <w:rsid w:val="003F0CB8"/>
    <w:rsid w:val="00402AB6"/>
    <w:rsid w:val="004118F7"/>
    <w:rsid w:val="00411DEC"/>
    <w:rsid w:val="00414E05"/>
    <w:rsid w:val="00427DEF"/>
    <w:rsid w:val="00436C34"/>
    <w:rsid w:val="0045344D"/>
    <w:rsid w:val="004542DB"/>
    <w:rsid w:val="00460948"/>
    <w:rsid w:val="00462579"/>
    <w:rsid w:val="0046638F"/>
    <w:rsid w:val="0046775A"/>
    <w:rsid w:val="00467F8B"/>
    <w:rsid w:val="004714D7"/>
    <w:rsid w:val="00472EFF"/>
    <w:rsid w:val="004736A6"/>
    <w:rsid w:val="00490ABE"/>
    <w:rsid w:val="004927E0"/>
    <w:rsid w:val="004939E0"/>
    <w:rsid w:val="00496D25"/>
    <w:rsid w:val="004977AB"/>
    <w:rsid w:val="004A049D"/>
    <w:rsid w:val="004A28F2"/>
    <w:rsid w:val="004A3577"/>
    <w:rsid w:val="004B64FF"/>
    <w:rsid w:val="004E1A13"/>
    <w:rsid w:val="004E1B40"/>
    <w:rsid w:val="004E5511"/>
    <w:rsid w:val="004E5D66"/>
    <w:rsid w:val="004E7BFE"/>
    <w:rsid w:val="005070E3"/>
    <w:rsid w:val="0050728E"/>
    <w:rsid w:val="005178E8"/>
    <w:rsid w:val="00521B77"/>
    <w:rsid w:val="00533B0D"/>
    <w:rsid w:val="005461E9"/>
    <w:rsid w:val="005556F4"/>
    <w:rsid w:val="00555BEE"/>
    <w:rsid w:val="00555F43"/>
    <w:rsid w:val="00556D5A"/>
    <w:rsid w:val="005716FE"/>
    <w:rsid w:val="00584426"/>
    <w:rsid w:val="005A1A75"/>
    <w:rsid w:val="005B0154"/>
    <w:rsid w:val="005B2132"/>
    <w:rsid w:val="005B3B59"/>
    <w:rsid w:val="005B4B2C"/>
    <w:rsid w:val="005C7499"/>
    <w:rsid w:val="005D2EC9"/>
    <w:rsid w:val="005F4572"/>
    <w:rsid w:val="005F6988"/>
    <w:rsid w:val="00602EBF"/>
    <w:rsid w:val="00635F60"/>
    <w:rsid w:val="00640AF2"/>
    <w:rsid w:val="006601CC"/>
    <w:rsid w:val="00660953"/>
    <w:rsid w:val="00663235"/>
    <w:rsid w:val="006671FA"/>
    <w:rsid w:val="00667A00"/>
    <w:rsid w:val="00693787"/>
    <w:rsid w:val="00695507"/>
    <w:rsid w:val="006A3198"/>
    <w:rsid w:val="006B50F3"/>
    <w:rsid w:val="006C563D"/>
    <w:rsid w:val="006D3EA5"/>
    <w:rsid w:val="006D4A0F"/>
    <w:rsid w:val="006D5464"/>
    <w:rsid w:val="006D54E2"/>
    <w:rsid w:val="006E3808"/>
    <w:rsid w:val="006F45C8"/>
    <w:rsid w:val="006F7AAD"/>
    <w:rsid w:val="007022E1"/>
    <w:rsid w:val="0073220F"/>
    <w:rsid w:val="00732E07"/>
    <w:rsid w:val="00742442"/>
    <w:rsid w:val="00773745"/>
    <w:rsid w:val="00776555"/>
    <w:rsid w:val="007A447C"/>
    <w:rsid w:val="007A7231"/>
    <w:rsid w:val="007B2C65"/>
    <w:rsid w:val="007C5DD2"/>
    <w:rsid w:val="007D1288"/>
    <w:rsid w:val="007D3CAC"/>
    <w:rsid w:val="00800533"/>
    <w:rsid w:val="00805C4A"/>
    <w:rsid w:val="00824257"/>
    <w:rsid w:val="00833BB9"/>
    <w:rsid w:val="008360E1"/>
    <w:rsid w:val="008411C8"/>
    <w:rsid w:val="0084492B"/>
    <w:rsid w:val="008546D3"/>
    <w:rsid w:val="0086074A"/>
    <w:rsid w:val="00861B03"/>
    <w:rsid w:val="00865976"/>
    <w:rsid w:val="00870961"/>
    <w:rsid w:val="00870EC6"/>
    <w:rsid w:val="00873814"/>
    <w:rsid w:val="008834A4"/>
    <w:rsid w:val="0088775E"/>
    <w:rsid w:val="00894DE2"/>
    <w:rsid w:val="008A0ABD"/>
    <w:rsid w:val="008A6BFA"/>
    <w:rsid w:val="008B51A8"/>
    <w:rsid w:val="008C4756"/>
    <w:rsid w:val="008D033E"/>
    <w:rsid w:val="008E2A0C"/>
    <w:rsid w:val="008E36E4"/>
    <w:rsid w:val="008E5262"/>
    <w:rsid w:val="008E5C64"/>
    <w:rsid w:val="008F08E7"/>
    <w:rsid w:val="0090062E"/>
    <w:rsid w:val="0090444C"/>
    <w:rsid w:val="0090451D"/>
    <w:rsid w:val="00913EDA"/>
    <w:rsid w:val="00923729"/>
    <w:rsid w:val="009279AE"/>
    <w:rsid w:val="009320F0"/>
    <w:rsid w:val="00942BB9"/>
    <w:rsid w:val="00943ED5"/>
    <w:rsid w:val="009525DE"/>
    <w:rsid w:val="009539A6"/>
    <w:rsid w:val="009545F1"/>
    <w:rsid w:val="00963257"/>
    <w:rsid w:val="00965680"/>
    <w:rsid w:val="009A1232"/>
    <w:rsid w:val="009A157F"/>
    <w:rsid w:val="009A28DF"/>
    <w:rsid w:val="009C490E"/>
    <w:rsid w:val="009E2F12"/>
    <w:rsid w:val="009E37D7"/>
    <w:rsid w:val="009E4630"/>
    <w:rsid w:val="009F0083"/>
    <w:rsid w:val="009F1EA4"/>
    <w:rsid w:val="00A01489"/>
    <w:rsid w:val="00A14FBA"/>
    <w:rsid w:val="00A16C07"/>
    <w:rsid w:val="00A20B78"/>
    <w:rsid w:val="00A20F02"/>
    <w:rsid w:val="00A21623"/>
    <w:rsid w:val="00A30340"/>
    <w:rsid w:val="00A34CB9"/>
    <w:rsid w:val="00A35259"/>
    <w:rsid w:val="00A35C15"/>
    <w:rsid w:val="00A36EC1"/>
    <w:rsid w:val="00A407B1"/>
    <w:rsid w:val="00A43AEE"/>
    <w:rsid w:val="00A61B98"/>
    <w:rsid w:val="00A66CD8"/>
    <w:rsid w:val="00A71FB4"/>
    <w:rsid w:val="00A7374A"/>
    <w:rsid w:val="00A77C24"/>
    <w:rsid w:val="00A83E56"/>
    <w:rsid w:val="00A96CF7"/>
    <w:rsid w:val="00A979B6"/>
    <w:rsid w:val="00AA14E6"/>
    <w:rsid w:val="00AA1A72"/>
    <w:rsid w:val="00AA3176"/>
    <w:rsid w:val="00AC5CD5"/>
    <w:rsid w:val="00AD1B4E"/>
    <w:rsid w:val="00AD27FB"/>
    <w:rsid w:val="00AE5832"/>
    <w:rsid w:val="00AE7FC7"/>
    <w:rsid w:val="00AF3F71"/>
    <w:rsid w:val="00B05FF7"/>
    <w:rsid w:val="00B227BB"/>
    <w:rsid w:val="00B419C2"/>
    <w:rsid w:val="00B5323D"/>
    <w:rsid w:val="00B60224"/>
    <w:rsid w:val="00B6318B"/>
    <w:rsid w:val="00B6516C"/>
    <w:rsid w:val="00B755B7"/>
    <w:rsid w:val="00B874CF"/>
    <w:rsid w:val="00BC2EE4"/>
    <w:rsid w:val="00BC6A9E"/>
    <w:rsid w:val="00BE2360"/>
    <w:rsid w:val="00BE300F"/>
    <w:rsid w:val="00BE479A"/>
    <w:rsid w:val="00BE63C8"/>
    <w:rsid w:val="00BF372C"/>
    <w:rsid w:val="00BF3AC4"/>
    <w:rsid w:val="00C007F1"/>
    <w:rsid w:val="00C06BBF"/>
    <w:rsid w:val="00C07D5E"/>
    <w:rsid w:val="00C12CB3"/>
    <w:rsid w:val="00C36C16"/>
    <w:rsid w:val="00C37BF2"/>
    <w:rsid w:val="00C43E08"/>
    <w:rsid w:val="00C50BC8"/>
    <w:rsid w:val="00C50BCF"/>
    <w:rsid w:val="00C54004"/>
    <w:rsid w:val="00C55BC4"/>
    <w:rsid w:val="00C56214"/>
    <w:rsid w:val="00C5692F"/>
    <w:rsid w:val="00C60031"/>
    <w:rsid w:val="00C62365"/>
    <w:rsid w:val="00C62B66"/>
    <w:rsid w:val="00C66320"/>
    <w:rsid w:val="00C71049"/>
    <w:rsid w:val="00C73C24"/>
    <w:rsid w:val="00C74424"/>
    <w:rsid w:val="00C80942"/>
    <w:rsid w:val="00C827B1"/>
    <w:rsid w:val="00C836AA"/>
    <w:rsid w:val="00C9624B"/>
    <w:rsid w:val="00C96E8E"/>
    <w:rsid w:val="00CB1066"/>
    <w:rsid w:val="00CB1E0E"/>
    <w:rsid w:val="00CB3355"/>
    <w:rsid w:val="00CB5E4C"/>
    <w:rsid w:val="00CB7884"/>
    <w:rsid w:val="00CC095F"/>
    <w:rsid w:val="00CC5197"/>
    <w:rsid w:val="00CD05B6"/>
    <w:rsid w:val="00CE088B"/>
    <w:rsid w:val="00CF0AA0"/>
    <w:rsid w:val="00CF2690"/>
    <w:rsid w:val="00D01DA1"/>
    <w:rsid w:val="00D04845"/>
    <w:rsid w:val="00D15736"/>
    <w:rsid w:val="00D16400"/>
    <w:rsid w:val="00D7420C"/>
    <w:rsid w:val="00D74CA0"/>
    <w:rsid w:val="00D8371F"/>
    <w:rsid w:val="00D862DB"/>
    <w:rsid w:val="00DA19F1"/>
    <w:rsid w:val="00DA3711"/>
    <w:rsid w:val="00DA515B"/>
    <w:rsid w:val="00DA54EB"/>
    <w:rsid w:val="00DB1E47"/>
    <w:rsid w:val="00DB2EAA"/>
    <w:rsid w:val="00DB4773"/>
    <w:rsid w:val="00DC182E"/>
    <w:rsid w:val="00DD04FD"/>
    <w:rsid w:val="00DF46DF"/>
    <w:rsid w:val="00E02C73"/>
    <w:rsid w:val="00E12E93"/>
    <w:rsid w:val="00E13D4B"/>
    <w:rsid w:val="00E140EA"/>
    <w:rsid w:val="00E23EDE"/>
    <w:rsid w:val="00E3017A"/>
    <w:rsid w:val="00E36AE8"/>
    <w:rsid w:val="00E440F4"/>
    <w:rsid w:val="00E446F0"/>
    <w:rsid w:val="00E53A9B"/>
    <w:rsid w:val="00E545BC"/>
    <w:rsid w:val="00E63C01"/>
    <w:rsid w:val="00E66475"/>
    <w:rsid w:val="00E736EB"/>
    <w:rsid w:val="00E763C2"/>
    <w:rsid w:val="00E83394"/>
    <w:rsid w:val="00E96B70"/>
    <w:rsid w:val="00E97B4D"/>
    <w:rsid w:val="00EA12EF"/>
    <w:rsid w:val="00EA3D10"/>
    <w:rsid w:val="00ED0DBD"/>
    <w:rsid w:val="00EE1AF8"/>
    <w:rsid w:val="00EF05DF"/>
    <w:rsid w:val="00F0212A"/>
    <w:rsid w:val="00F0410F"/>
    <w:rsid w:val="00F333C0"/>
    <w:rsid w:val="00F37D93"/>
    <w:rsid w:val="00F41FF7"/>
    <w:rsid w:val="00F43FCD"/>
    <w:rsid w:val="00F50551"/>
    <w:rsid w:val="00F51A30"/>
    <w:rsid w:val="00F65C8D"/>
    <w:rsid w:val="00F73C10"/>
    <w:rsid w:val="00F77DDB"/>
    <w:rsid w:val="00F822C8"/>
    <w:rsid w:val="00F84C98"/>
    <w:rsid w:val="00FA2E97"/>
    <w:rsid w:val="00FA74B3"/>
    <w:rsid w:val="00FB0FB4"/>
    <w:rsid w:val="00FB3B7D"/>
    <w:rsid w:val="00FC3A5D"/>
    <w:rsid w:val="00FD5A41"/>
    <w:rsid w:val="00FE5858"/>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6F9F68CD-5867-46F1-BF09-255D6BA57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7D3CAC"/>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qFormat/>
    <w:rsid w:val="003C7465"/>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rsid w:val="00373EB9"/>
    <w:pPr>
      <w:spacing w:after="120"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pPr>
      <w:spacing w:after="120"/>
    </w:pPr>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spacing w:after="120"/>
      <w:ind w:left="360"/>
      <w:contextualSpacing/>
    </w:pPr>
  </w:style>
  <w:style w:type="paragraph" w:styleId="Continuarlista2">
    <w:name w:val="List Continue 2"/>
    <w:basedOn w:val="Normal"/>
    <w:rsid w:val="00373EB9"/>
    <w:pPr>
      <w:spacing w:after="120"/>
      <w:ind w:left="720"/>
      <w:contextualSpacing/>
    </w:pPr>
  </w:style>
  <w:style w:type="paragraph" w:styleId="Continuarlista3">
    <w:name w:val="List Continue 3"/>
    <w:basedOn w:val="Normal"/>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rsid w:val="007D3CAC"/>
    <w:rPr>
      <w:rFonts w:asciiTheme="minorHAnsi" w:hAnsiTheme="minorHAnsi" w:cs="Arial"/>
      <w:b/>
      <w:bCs/>
      <w:kern w:val="32"/>
      <w:sz w:val="36"/>
      <w:szCs w:val="32"/>
      <w:lang w:val="es-ES_tradnl" w:eastAsia="en-US"/>
    </w:rPr>
  </w:style>
  <w:style w:type="table" w:styleId="Tablaconcuadrcula">
    <w:name w:val="Table Grid"/>
    <w:basedOn w:val="Tablanormal"/>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72"/>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rsid w:val="003C7465"/>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
      <w:docPartPr>
        <w:name w:val="DefaultPlaceholder_2098659789"/>
        <w:category>
          <w:name w:val="General"/>
          <w:gallery w:val="placeholder"/>
        </w:category>
        <w:types>
          <w:type w:val="bbPlcHdr"/>
        </w:types>
        <w:behaviors>
          <w:behavior w:val="content"/>
        </w:behaviors>
        <w:guid w:val="{0E0AB8D6-8F36-44FC-86FA-8EBF10D3C058}"/>
      </w:docPartPr>
      <w:docPartBody>
        <w:p w:rsidR="00AB356B" w:rsidRDefault="00AF74E5">
          <w:r w:rsidRPr="00AE2D56">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3610F0"/>
    <w:rsid w:val="004B64FF"/>
    <w:rsid w:val="00763FB0"/>
    <w:rsid w:val="009E2F12"/>
    <w:rsid w:val="00AB356B"/>
    <w:rsid w:val="00AF74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AF74E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CITATIONS" value="[{&quot;citationID&quot;:&quot;MENDELEY_CITATION_de8318f9-6c03-4b6a-823c-3f3cd82c4db1&quot;,&quot;properties&quot;:{&quot;noteIndex&quot;:0},&quot;isEdited&quot;:false,&quot;manualOverride&quot;:{&quot;isManuallyOverridden&quot;:false,&quot;citeprocText&quot;:&quot;[1]&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2]&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3]&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1]&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4]&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5]&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6]&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1a3d1811-c246-48ff-b88c-a1bf20a4836f&quot;,&quot;properties&quot;:{&quot;noteIndex&quot;:0},&quot;isEdited&quot;:false,&quot;manualOverride&quot;:{&quot;isManuallyOverridden&quot;:false,&quot;citeprocText&quot;:&quot;[7]&quot;,&quot;manualOverrideText&quot;:&quot;&quot;},&quot;citationTag&quot;:&quot;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19929</TotalTime>
  <Pages>92</Pages>
  <Words>17331</Words>
  <Characters>95326</Characters>
  <Application>Microsoft Office Word</Application>
  <DocSecurity>0</DocSecurity>
  <Lines>794</Lines>
  <Paragraphs>224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 TFM - FDI-UCM</vt:lpstr>
      <vt:lpstr>Memoria TFM - FDI-UCM</vt:lpstr>
    </vt:vector>
  </TitlesOfParts>
  <Company/>
  <LinksUpToDate>false</LinksUpToDate>
  <CharactersWithSpaces>112433</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37</cp:revision>
  <cp:lastPrinted>2018-10-09T14:28:00Z</cp:lastPrinted>
  <dcterms:created xsi:type="dcterms:W3CDTF">2019-06-20T06:32:00Z</dcterms:created>
  <dcterms:modified xsi:type="dcterms:W3CDTF">2026-05-19T22:51:00Z</dcterms:modified>
</cp:coreProperties>
</file>