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Tahir</w:t>
      </w:r>
      <w:r>
        <w:t>,</w:t>
      </w:r>
    </w:p>
    <w:p>
      <w:pPr>
        <w:ind w:left="284"/>
      </w:pPr>
      <w:r>
        <w:t>This is a demo of the OpenTBS plugin.</w:t>
      </w:r>
      <w:r>
        <w:br/>
        <w:t>The current document has been generated at </w:t>
      </w:r>
      <w:r>
        <w:t>2018-05-20 11:15:47</w:t>
      </w:r>
      <w:r>
        <w:br/>
        <w:t>PHP version: </w:t>
      </w:r>
      <w:r>
        <w:t>5.6.32</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revision formats, spelling errors and grammar errors in your template may split TBS tags in an invisible way.  Such split TBS tags are quite often not recognized by OpenTBS, they remain not merged. You can clean-up a split TBS tag by select it, then cut, and then do </w:t>
      </w:r>
      <w:r>
        <w:rPr>
          <w:i/>
          <w:color w:val="800000"/>
        </w:rPr>
        <w:t>paste without formatting</w:t>
      </w:r>
      <w:r>
        <w:rPr>
          <w:color w:val="800000"/>
        </w:rPr>
        <w:t>. You can also clean-up split TBS tags using the </w:t>
      </w:r>
      <w:r>
        <w:rPr>
          <w:i/>
          <w:color w:val="800000"/>
        </w:rPr>
        <w:t>OpenTBS add-in for Ms Word</w:t>
      </w:r>
      <w:r>
        <w:rPr>
          <w:color w:val="800000"/>
        </w:rPr>
        <w:t> given with the OpenTBS package.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file.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“onswhow”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Aleem</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Aleem Hill, your membership number is 1523d.</w:t>
      </w:r>
    </w:p>
    <w:p>
      <w:r>
        <w:drawing>
          <wp:inline distT="0" distB="0" distL="0" distR="0">
            <wp:extent cx="1132675" cy="151447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51447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1132675"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“Tahir”</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97484928"/>
        <c:axId val="197486464"/>
      </c:lineChart>
      <c:catAx>
        <c:axId val="197484928"/>
        <c:scaling>
          <c:orientation val="minMax"/>
        </c:scaling>
        <c:delete val="0"/>
        <c:axPos val="b"/>
        <c:majorTickMark val="out"/>
        <c:minorTickMark val="none"/>
        <c:tickLblPos val="nextTo"/>
        <c:crossAx val="197486464"/>
        <c:crosses val="autoZero"/>
        <c:auto val="1"/>
        <c:lblAlgn val="ctr"/>
        <c:lblOffset val="100"/>
        <c:noMultiLvlLbl val="0"/>
      </c:catAx>
      <c:valAx>
        <c:axId val="197486464"/>
        <c:scaling>
          <c:orientation val="minMax"/>
        </c:scaling>
        <c:delete val="0"/>
        <c:axPos val="l"/>
        <c:majorGridlines/>
        <c:numFmt formatCode="General" sourceLinked="1"/>
        <c:majorTickMark val="out"/>
        <c:minorTickMark val="none"/>
        <c:tickLblPos val="nextTo"/>
        <c:crossAx val="19748492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38EF-2870-482C-B200-6AFFCB7D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1.9.11</dc:creator>
  <cp:keywords/>
  <dc:description/>
  <cp:lastModifiedBy>Qwerty</cp:lastModifiedBy>
  <cp:revision>222</cp:revision>
  <dcterms:created xsi:type="dcterms:W3CDTF">2009-10-15T13:11:00Z</dcterms:created>
  <dcterms:modified xsi:type="dcterms:W3CDTF">2016-12-15T23:46:00Z</dcterms:modified>
</cp:coreProperties>
</file>