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3864"/>
          <w:spacing w:val="18"/>
          <w:sz w:val="34"/>
          <w:szCs w:val="34"/>
        </w:rPr>
        <w:t xml:space="preserve">ALEEN SALEH ALJOHANI</w:t>
      </w:r>
    </w:p>
    <w:p>
      <w:pPr>
        <w:spacing w:after="10"/>
        <w:jc w:val="center"/>
      </w:pPr>
      <w:r>
        <w:rPr>
          <w:rFonts w:ascii="Calibri" w:cs="Calibri" w:eastAsia="Calibri" w:hAnsi="Calibri"/>
          <w:sz w:val="18"/>
          <w:szCs w:val="18"/>
        </w:rPr>
        <w:t xml:space="preserve">Saudi Arabia  |  +966 55 816 4792  |  aleensaljohani@gmail.com</w:t>
      </w:r>
    </w:p>
    <w:p>
      <w:pPr>
        <w:spacing w:after="20"/>
        <w:jc w:val="center"/>
      </w:pPr>
      <w:hyperlink w:history="1" r:id="rIdiiapqofutfy44gjatdrz4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linkedin.com/in/aleen-aljohani</w:t>
        </w:r>
      </w:hyperlink>
      <w:r>
        <w:rPr>
          <w:rFonts w:ascii="Calibri" w:cs="Calibri" w:eastAsia="Calibri" w:hAnsi="Calibri"/>
          <w:sz w:val="18"/>
          <w:szCs w:val="18"/>
        </w:rPr>
        <w:t xml:space="preserve">  |  </w:t>
      </w:r>
      <w:hyperlink w:history="1" r:id="rIdh6pha5a6a_oeg2ssx4ps0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github.com/aleen-aljohani</w:t>
        </w:r>
      </w:hyperlink>
    </w:p>
    <w:p>
      <w:pPr>
        <w:pBdr>
          <w:bottom w:val="single" w:color="2E4B6B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2E4B6B"/>
          <w:spacing w:val="12"/>
          <w:sz w:val="21"/>
          <w:szCs w:val="21"/>
        </w:rPr>
        <w:t xml:space="preserve">PROFESSIONAL SUMMARY</w:t>
      </w:r>
    </w:p>
    <w:p>
      <w:pPr>
        <w:spacing w:after="40" w:line="250"/>
      </w:pPr>
      <w:r>
        <w:rPr>
          <w:rFonts w:ascii="Calibri" w:cs="Calibri" w:eastAsia="Calibri" w:hAnsi="Calibri"/>
          <w:sz w:val="20"/>
          <w:szCs w:val="20"/>
        </w:rPr>
        <w:t xml:space="preserve">Cybersecurity graduate pursuing an Executive Master's in Cybersecurity, with strong analytical and troubleshooting skills. Hands-on experience in security operations, IAM support, risk assessment, and technical documentation. A fast learner and cross-functional collaborator targeting IT Analyst, Cybersecurity Analyst, SOC Analyst, or GRC roles.</w:t>
      </w:r>
    </w:p>
    <w:p>
      <w:pPr>
        <w:pBdr>
          <w:bottom w:val="single" w:color="2E4B6B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2E4B6B"/>
          <w:spacing w:val="12"/>
          <w:sz w:val="21"/>
          <w:szCs w:val="21"/>
        </w:rPr>
        <w:t xml:space="preserve">TECHNICAL SKILLS</w:t>
      </w:r>
    </w:p>
    <w:p>
      <w:pPr>
        <w:spacing w:after="20" w:line="2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Security Operations: </w:t>
      </w:r>
      <w:r>
        <w:rPr>
          <w:rFonts w:ascii="Calibri" w:cs="Calibri" w:eastAsia="Calibri" w:hAnsi="Calibri"/>
          <w:sz w:val="20"/>
          <w:szCs w:val="20"/>
        </w:rPr>
        <w:t xml:space="preserve">SIEM, log analysis, threat detection, incident response, vulnerability assessment, risk assessment, IAM support (account provisioning, MFA/2FA).</w:t>
      </w:r>
    </w:p>
    <w:p>
      <w:pPr>
        <w:spacing w:after="20" w:line="2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IT &amp; Systems: </w:t>
      </w:r>
      <w:r>
        <w:rPr>
          <w:rFonts w:ascii="Calibri" w:cs="Calibri" w:eastAsia="Calibri" w:hAnsi="Calibri"/>
          <w:sz w:val="20"/>
          <w:szCs w:val="20"/>
        </w:rPr>
        <w:t xml:space="preserve">Technical support, troubleshooting, system analysis, Windows administration, user account management.</w:t>
      </w:r>
    </w:p>
    <w:p>
      <w:pPr>
        <w:spacing w:after="20" w:line="2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Networking: </w:t>
      </w:r>
      <w:r>
        <w:rPr>
          <w:rFonts w:ascii="Calibri" w:cs="Calibri" w:eastAsia="Calibri" w:hAnsi="Calibri"/>
          <w:sz w:val="20"/>
          <w:szCs w:val="20"/>
        </w:rPr>
        <w:t xml:space="preserve">Network security, IDS/IPS, Nmap, firewall fundamentals, OT/IoT security fundamentals.</w:t>
      </w:r>
    </w:p>
    <w:p>
      <w:pPr>
        <w:spacing w:after="20" w:line="2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Tools: </w:t>
      </w:r>
      <w:r>
        <w:rPr>
          <w:rFonts w:ascii="Calibri" w:cs="Calibri" w:eastAsia="Calibri" w:hAnsi="Calibri"/>
          <w:sz w:val="20"/>
          <w:szCs w:val="20"/>
        </w:rPr>
        <w:t xml:space="preserve">ELK Stack (Elasticsearch, Logstash, Kibana), Snort, Burp Suite, Metasploit, Kali Linux.</w:t>
      </w:r>
    </w:p>
    <w:p>
      <w:pPr>
        <w:spacing w:after="20" w:line="2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Documentation: </w:t>
      </w:r>
      <w:r>
        <w:rPr>
          <w:rFonts w:ascii="Calibri" w:cs="Calibri" w:eastAsia="Calibri" w:hAnsi="Calibri"/>
          <w:sz w:val="20"/>
          <w:szCs w:val="20"/>
        </w:rPr>
        <w:t xml:space="preserve">Technical documentation, user guides, security report writing.</w:t>
      </w:r>
    </w:p>
    <w:p>
      <w:pPr>
        <w:spacing w:after="20" w:line="2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Microsoft Office: </w:t>
      </w:r>
      <w:r>
        <w:rPr>
          <w:rFonts w:ascii="Calibri" w:cs="Calibri" w:eastAsia="Calibri" w:hAnsi="Calibri"/>
          <w:sz w:val="20"/>
          <w:szCs w:val="20"/>
        </w:rPr>
        <w:t xml:space="preserve">Excel, Word, PowerPoint, Outlook.</w:t>
      </w:r>
    </w:p>
    <w:p>
      <w:pPr>
        <w:spacing w:after="20" w:line="2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Cloud: </w:t>
      </w:r>
      <w:r>
        <w:rPr>
          <w:rFonts w:ascii="Calibri" w:cs="Calibri" w:eastAsia="Calibri" w:hAnsi="Calibri"/>
          <w:sz w:val="20"/>
          <w:szCs w:val="20"/>
        </w:rPr>
        <w:t xml:space="preserve">Cloud security fundamentals.</w:t>
      </w:r>
    </w:p>
    <w:p>
      <w:pPr>
        <w:spacing w:after="20" w:line="2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Operating Systems: </w:t>
      </w:r>
      <w:r>
        <w:rPr>
          <w:rFonts w:ascii="Calibri" w:cs="Calibri" w:eastAsia="Calibri" w:hAnsi="Calibri"/>
          <w:sz w:val="20"/>
          <w:szCs w:val="20"/>
        </w:rPr>
        <w:t xml:space="preserve">Windows, Linux.</w:t>
      </w:r>
    </w:p>
    <w:p>
      <w:pPr>
        <w:pBdr>
          <w:bottom w:val="single" w:color="2E4B6B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2E4B6B"/>
          <w:spacing w:val="12"/>
          <w:sz w:val="21"/>
          <w:szCs w:val="21"/>
        </w:rPr>
        <w:t xml:space="preserve">TRAINING EXPERIENCE</w:t>
      </w:r>
    </w:p>
    <w:p>
      <w:pPr>
        <w:spacing w:after="30" w:before="20" w:line="2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National Center for Meteorology (NCM)</w:t>
      </w:r>
      <w:r>
        <w:rPr>
          <w:rFonts w:ascii="Calibri" w:cs="Calibri" w:eastAsia="Calibri" w:hAnsi="Calibri"/>
          <w:sz w:val="20"/>
          <w:szCs w:val="20"/>
        </w:rPr>
        <w:t xml:space="preserve"> | Cybersecurity Intern (Cooperative Training) | Jan – Mar 2024</w:t>
      </w:r>
    </w:p>
    <w:p>
      <w:pPr>
        <w:pStyle w:val="ListParagraph"/>
        <w:numPr>
          <w:ilvl w:val="0"/>
          <w:numId w:val="2"/>
        </w:numPr>
        <w:spacing w:after="20" w:line="250"/>
      </w:pPr>
      <w:r>
        <w:rPr>
          <w:rFonts w:ascii="Calibri" w:cs="Calibri" w:eastAsia="Calibri" w:hAnsi="Calibri"/>
          <w:sz w:val="20"/>
          <w:szCs w:val="20"/>
        </w:rPr>
        <w:t xml:space="preserve">Supported firewall management and daily security monitoring for SOC operations.</w:t>
      </w:r>
    </w:p>
    <w:p>
      <w:pPr>
        <w:pStyle w:val="ListParagraph"/>
        <w:numPr>
          <w:ilvl w:val="0"/>
          <w:numId w:val="2"/>
        </w:numPr>
        <w:spacing w:after="20" w:line="250"/>
      </w:pPr>
      <w:r>
        <w:rPr>
          <w:rFonts w:ascii="Calibri" w:cs="Calibri" w:eastAsia="Calibri" w:hAnsi="Calibri"/>
          <w:sz w:val="20"/>
          <w:szCs w:val="20"/>
        </w:rPr>
        <w:t xml:space="preserve">Provisioned and de-provisioned employee accounts and supported the IAM identity lifecycle.</w:t>
      </w:r>
    </w:p>
    <w:p>
      <w:pPr>
        <w:pStyle w:val="ListParagraph"/>
        <w:numPr>
          <w:ilvl w:val="0"/>
          <w:numId w:val="2"/>
        </w:numPr>
        <w:spacing w:after="20" w:line="250"/>
      </w:pPr>
      <w:r>
        <w:rPr>
          <w:rFonts w:ascii="Calibri" w:cs="Calibri" w:eastAsia="Calibri" w:hAnsi="Calibri"/>
          <w:sz w:val="20"/>
          <w:szCs w:val="20"/>
        </w:rPr>
        <w:t xml:space="preserve">Updated the annual cybersecurity awareness program in line with NCA ECC requirements.</w:t>
      </w:r>
    </w:p>
    <w:p>
      <w:pPr>
        <w:pStyle w:val="ListParagraph"/>
        <w:numPr>
          <w:ilvl w:val="0"/>
          <w:numId w:val="2"/>
        </w:numPr>
        <w:spacing w:after="20" w:line="250"/>
      </w:pPr>
      <w:r>
        <w:rPr>
          <w:rFonts w:ascii="Calibri" w:cs="Calibri" w:eastAsia="Calibri" w:hAnsi="Calibri"/>
          <w:sz w:val="20"/>
          <w:szCs w:val="20"/>
        </w:rPr>
        <w:t xml:space="preserve">Authored user guides that improved MFA/2FA (FortiToken) adoption among employees.</w:t>
      </w:r>
    </w:p>
    <w:p>
      <w:pPr>
        <w:pStyle w:val="ListParagraph"/>
        <w:numPr>
          <w:ilvl w:val="0"/>
          <w:numId w:val="2"/>
        </w:numPr>
        <w:spacing w:after="20" w:line="250"/>
      </w:pPr>
      <w:r>
        <w:rPr>
          <w:rFonts w:ascii="Calibri" w:cs="Calibri" w:eastAsia="Calibri" w:hAnsi="Calibri"/>
          <w:sz w:val="20"/>
          <w:szCs w:val="20"/>
        </w:rPr>
        <w:t xml:space="preserve">Reviewed the NCA ECC across its 5 core domains and supported policy review and compliance documentation.</w:t>
      </w:r>
    </w:p>
    <w:p>
      <w:pPr>
        <w:pBdr>
          <w:bottom w:val="single" w:color="2E4B6B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2E4B6B"/>
          <w:spacing w:val="12"/>
          <w:sz w:val="21"/>
          <w:szCs w:val="21"/>
        </w:rPr>
        <w:t xml:space="preserve">GRADUATION PROJECT</w:t>
      </w:r>
    </w:p>
    <w:p>
      <w:pPr>
        <w:spacing w:after="30" w:before="20" w:line="2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SmartHoneyNet – IoT Threat Hunting &amp; Detection Platform</w:t>
      </w:r>
      <w:r>
        <w:rPr>
          <w:rFonts w:ascii="Calibri" w:cs="Calibri" w:eastAsia="Calibri" w:hAnsi="Calibri"/>
          <w:sz w:val="20"/>
          <w:szCs w:val="20"/>
        </w:rPr>
        <w:t xml:space="preserve"> | University of Jeddah</w:t>
      </w:r>
    </w:p>
    <w:p>
      <w:pPr>
        <w:pStyle w:val="ListParagraph"/>
        <w:numPr>
          <w:ilvl w:val="0"/>
          <w:numId w:val="2"/>
        </w:numPr>
        <w:spacing w:after="20" w:line="250"/>
      </w:pPr>
      <w:r>
        <w:rPr>
          <w:rFonts w:ascii="Calibri" w:cs="Calibri" w:eastAsia="Calibri" w:hAnsi="Calibri"/>
          <w:sz w:val="20"/>
          <w:szCs w:val="20"/>
        </w:rPr>
        <w:t xml:space="preserve">Built an IoT threat-hunting platform combining honeypots, an IDS, and the ELK Stack.</w:t>
      </w:r>
    </w:p>
    <w:p>
      <w:pPr>
        <w:pStyle w:val="ListParagraph"/>
        <w:numPr>
          <w:ilvl w:val="0"/>
          <w:numId w:val="2"/>
        </w:numPr>
        <w:spacing w:after="20" w:line="250"/>
      </w:pPr>
      <w:r>
        <w:rPr>
          <w:rFonts w:ascii="Calibri" w:cs="Calibri" w:eastAsia="Calibri" w:hAnsi="Calibri"/>
          <w:sz w:val="20"/>
          <w:szCs w:val="20"/>
        </w:rPr>
        <w:t xml:space="preserve">Detected six attack types and mapped findings to the MITRE ATT&amp;CK framework.</w:t>
      </w:r>
    </w:p>
    <w:p>
      <w:pPr>
        <w:pStyle w:val="ListParagraph"/>
        <w:numPr>
          <w:ilvl w:val="0"/>
          <w:numId w:val="2"/>
        </w:numPr>
        <w:spacing w:after="20" w:line="250"/>
      </w:pPr>
      <w:r>
        <w:rPr>
          <w:rFonts w:ascii="Calibri" w:cs="Calibri" w:eastAsia="Calibri" w:hAnsi="Calibri"/>
          <w:sz w:val="20"/>
          <w:szCs w:val="20"/>
        </w:rPr>
        <w:t xml:space="preserve">Achieved 100% precision and recall with zero false positives across 39 automated tests.</w:t>
      </w:r>
    </w:p>
    <w:p>
      <w:pPr>
        <w:pBdr>
          <w:bottom w:val="single" w:color="2E4B6B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2E4B6B"/>
          <w:spacing w:val="12"/>
          <w:sz w:val="21"/>
          <w:szCs w:val="21"/>
        </w:rPr>
        <w:t xml:space="preserve">EDUCATION</w:t>
      </w:r>
    </w:p>
    <w:p>
      <w:pPr>
        <w:spacing w:after="20" w:line="2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Executive Master's in Cybersecurity (In Progress)</w:t>
      </w:r>
      <w:r>
        <w:rPr>
          <w:rFonts w:ascii="Calibri" w:cs="Calibri" w:eastAsia="Calibri" w:hAnsi="Calibri"/>
          <w:sz w:val="20"/>
          <w:szCs w:val="20"/>
        </w:rPr>
        <w:t xml:space="preserve"> | King Abdulaziz University | Expected: May 2027</w:t>
      </w:r>
    </w:p>
    <w:p>
      <w:pPr>
        <w:spacing w:after="40" w:line="2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Bachelor's in Cybersecurity</w:t>
      </w:r>
      <w:r>
        <w:rPr>
          <w:rFonts w:ascii="Calibri" w:cs="Calibri" w:eastAsia="Calibri" w:hAnsi="Calibri"/>
          <w:sz w:val="20"/>
          <w:szCs w:val="20"/>
        </w:rPr>
        <w:t xml:space="preserve"> | University of Jeddah | Sep 2020 – May 2024</w:t>
      </w:r>
    </w:p>
    <w:p>
      <w:pPr>
        <w:pBdr>
          <w:bottom w:val="single" w:color="2E4B6B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2E4B6B"/>
          <w:spacing w:val="12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20" w:line="250"/>
      </w:pPr>
      <w:r>
        <w:rPr>
          <w:rFonts w:ascii="Calibri" w:cs="Calibri" w:eastAsia="Calibri" w:hAnsi="Calibri"/>
          <w:sz w:val="20"/>
          <w:szCs w:val="20"/>
        </w:rPr>
        <w:t xml:space="preserve">CompTIA Security+</w:t>
      </w:r>
    </w:p>
    <w:p>
      <w:pPr>
        <w:pStyle w:val="ListParagraph"/>
        <w:numPr>
          <w:ilvl w:val="0"/>
          <w:numId w:val="2"/>
        </w:numPr>
        <w:spacing w:after="20" w:line="250"/>
      </w:pPr>
      <w:r>
        <w:rPr>
          <w:rFonts w:ascii="Calibri" w:cs="Calibri" w:eastAsia="Calibri" w:hAnsi="Calibri"/>
          <w:sz w:val="20"/>
          <w:szCs w:val="20"/>
        </w:rPr>
        <w:t xml:space="preserve">CompTIA CySA+</w:t>
      </w:r>
    </w:p>
    <w:p>
      <w:pPr>
        <w:pStyle w:val="ListParagraph"/>
        <w:numPr>
          <w:ilvl w:val="0"/>
          <w:numId w:val="2"/>
        </w:numPr>
        <w:spacing w:after="20" w:line="250"/>
      </w:pPr>
      <w:r>
        <w:rPr>
          <w:rFonts w:ascii="Calibri" w:cs="Calibri" w:eastAsia="Calibri" w:hAnsi="Calibri"/>
          <w:sz w:val="20"/>
          <w:szCs w:val="20"/>
        </w:rPr>
        <w:t xml:space="preserve">CompTIA Security Analytics Professional (CSAP)</w:t>
      </w:r>
    </w:p>
    <w:p>
      <w:pPr>
        <w:pStyle w:val="ListParagraph"/>
        <w:numPr>
          <w:ilvl w:val="0"/>
          <w:numId w:val="2"/>
        </w:numPr>
        <w:spacing w:after="20" w:line="250"/>
      </w:pPr>
      <w:r>
        <w:rPr>
          <w:rFonts w:ascii="Calibri" w:cs="Calibri" w:eastAsia="Calibri" w:hAnsi="Calibri"/>
          <w:sz w:val="20"/>
          <w:szCs w:val="20"/>
        </w:rPr>
        <w:t xml:space="preserve">CEH – Certified Ethical Hacker</w:t>
      </w:r>
    </w:p>
    <w:p>
      <w:pPr>
        <w:pStyle w:val="ListParagraph"/>
        <w:numPr>
          <w:ilvl w:val="0"/>
          <w:numId w:val="2"/>
        </w:numPr>
        <w:spacing w:after="20" w:line="250"/>
      </w:pPr>
      <w:r>
        <w:rPr>
          <w:rFonts w:ascii="Calibri" w:cs="Calibri" w:eastAsia="Calibri" w:hAnsi="Calibri"/>
          <w:sz w:val="20"/>
          <w:szCs w:val="20"/>
        </w:rPr>
        <w:t xml:space="preserve">eJPT – Junior Penetration Tester</w:t>
      </w:r>
    </w:p>
    <w:p>
      <w:pPr>
        <w:pStyle w:val="ListParagraph"/>
        <w:numPr>
          <w:ilvl w:val="0"/>
          <w:numId w:val="2"/>
        </w:numPr>
        <w:spacing w:after="20" w:line="250"/>
      </w:pPr>
      <w:r>
        <w:rPr>
          <w:rFonts w:ascii="Calibri" w:cs="Calibri" w:eastAsia="Calibri" w:hAnsi="Calibri"/>
          <w:sz w:val="20"/>
          <w:szCs w:val="20"/>
        </w:rPr>
        <w:t xml:space="preserve">eCPPT – Professional Penetration Tester</w:t>
      </w:r>
    </w:p>
    <w:p>
      <w:pPr>
        <w:pStyle w:val="ListParagraph"/>
        <w:numPr>
          <w:ilvl w:val="0"/>
          <w:numId w:val="2"/>
        </w:numPr>
        <w:spacing w:after="20" w:line="250"/>
      </w:pPr>
      <w:r>
        <w:rPr>
          <w:rFonts w:ascii="Calibri" w:cs="Calibri" w:eastAsia="Calibri" w:hAnsi="Calibri"/>
          <w:sz w:val="20"/>
          <w:szCs w:val="20"/>
        </w:rPr>
        <w:t xml:space="preserve">eCIR – Certified Incident Responder</w:t>
      </w:r>
    </w:p>
    <w:p>
      <w:pPr>
        <w:pBdr>
          <w:bottom w:val="single" w:color="2E4B6B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2E4B6B"/>
          <w:spacing w:val="12"/>
          <w:sz w:val="21"/>
          <w:szCs w:val="21"/>
        </w:rPr>
        <w:t xml:space="preserve">PROFESSIONAL DEVELOPMENT</w:t>
      </w:r>
    </w:p>
    <w:p>
      <w:pPr>
        <w:spacing w:after="40" w:line="2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IBM Cybersecurity Learning Path: </w:t>
      </w:r>
      <w:r>
        <w:rPr>
          <w:rFonts w:ascii="Calibri" w:cs="Calibri" w:eastAsia="Calibri" w:hAnsi="Calibri"/>
          <w:sz w:val="20"/>
          <w:szCs w:val="20"/>
        </w:rPr>
        <w:t xml:space="preserve">Cybersecurity Fundamentals, Governance/Risk/Compliance &amp; Data Privacy, Vulnerability Management, System &amp; Network Security, Cloud Security, Security Operations &amp; Management, Incident Response &amp; Systems Forensics.</w:t>
      </w:r>
    </w:p>
    <w:p>
      <w:pPr>
        <w:pBdr>
          <w:bottom w:val="single" w:color="2E4B6B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2E4B6B"/>
          <w:spacing w:val="12"/>
          <w:sz w:val="21"/>
          <w:szCs w:val="21"/>
        </w:rPr>
        <w:t xml:space="preserve">LANGUAGES &amp; ACHIEVEMENTS</w:t>
      </w:r>
    </w:p>
    <w:p>
      <w:pPr>
        <w:pStyle w:val="ListParagraph"/>
        <w:numPr>
          <w:ilvl w:val="0"/>
          <w:numId w:val="2"/>
        </w:numPr>
        <w:spacing w:after="20" w:line="250"/>
      </w:pPr>
      <w:r>
        <w:rPr>
          <w:rFonts w:ascii="Calibri" w:cs="Calibri" w:eastAsia="Calibri" w:hAnsi="Calibri"/>
          <w:sz w:val="20"/>
          <w:szCs w:val="20"/>
        </w:rPr>
        <w:t xml:space="preserve">Arabic: Native</w:t>
      </w:r>
    </w:p>
    <w:p>
      <w:pPr>
        <w:pStyle w:val="ListParagraph"/>
        <w:numPr>
          <w:ilvl w:val="0"/>
          <w:numId w:val="2"/>
        </w:numPr>
        <w:spacing w:after="20" w:line="250"/>
      </w:pPr>
      <w:r>
        <w:rPr>
          <w:rFonts w:ascii="Calibri" w:cs="Calibri" w:eastAsia="Calibri" w:hAnsi="Calibri"/>
          <w:sz w:val="20"/>
          <w:szCs w:val="20"/>
        </w:rPr>
        <w:t xml:space="preserve">English: B2+ (STEP 84/100 – Qiyas)</w:t>
      </w:r>
    </w:p>
    <w:p>
      <w:pPr>
        <w:pStyle w:val="ListParagraph"/>
        <w:numPr>
          <w:ilvl w:val="0"/>
          <w:numId w:val="2"/>
        </w:numPr>
        <w:spacing w:after="20" w:line="250"/>
      </w:pPr>
      <w:r>
        <w:rPr>
          <w:rFonts w:ascii="Calibri" w:cs="Calibri" w:eastAsia="Calibri" w:hAnsi="Calibri"/>
          <w:sz w:val="20"/>
          <w:szCs w:val="20"/>
        </w:rPr>
        <w:t xml:space="preserve">Scored 87 in the General Aptitude Test (GAT).</w:t>
      </w:r>
    </w:p>
    <w:sectPr>
      <w:pgSz w:w="12240" w:h="15840" w:orient="portrait"/>
      <w:pgMar w:top="620" w:right="800" w:bottom="62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  <w:rPr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iapqofutfy44gjatdrz4" Type="http://schemas.openxmlformats.org/officeDocument/2006/relationships/hyperlink" Target="https://linkedin.com/in/aleen-aljohani" TargetMode="External"/><Relationship Id="rIdh6pha5a6a_oeg2ssx4ps0" Type="http://schemas.openxmlformats.org/officeDocument/2006/relationships/hyperlink" Target="https://github.com/aleen-aljohani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Aleen Aljohani - CV</dc:title>
  <dc:creator>Aleen Aljohani</dc:creator>
  <cp:lastModifiedBy>Un-named</cp:lastModifiedBy>
  <cp:revision>1</cp:revision>
  <dcterms:created xsi:type="dcterms:W3CDTF">2026-08-08T22:53:26.242Z</dcterms:created>
  <dcterms:modified xsi:type="dcterms:W3CDTF">2026-08-08T22:53:26.242Z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