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8a"/>
          <w:sz w:val="26"/>
          <w:szCs w:val="26"/>
          <w:rtl w:val="0"/>
        </w:rPr>
        <w:t xml:space="preserve">DS-3002 Data Mining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6"/>
          <w:sz w:val="40"/>
          <w:szCs w:val="40"/>
          <w:rtl w:val="0"/>
        </w:rPr>
        <w:t xml:space="preserve">Assignment #</w:t>
      </w:r>
      <w:r w:rsidDel="00000000" w:rsidR="00000000" w:rsidRPr="00000000">
        <w:rPr>
          <w:b w:val="1"/>
          <w:bCs w:val="1"/>
          <w:color w:val="1c2b36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Spring 202</w:t>
      </w:r>
      <w:r w:rsidDel="00000000" w:rsidR="00000000" w:rsidRPr="00000000">
        <w:rPr>
          <w:color w:val="888888"/>
          <w:sz w:val="22"/>
          <w:szCs w:val="22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 |  BSDS  |  FAST-NUCES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8a" w:space="0" w:sz="12" w:val="single"/>
              <w:left w:color="1a7a8a" w:space="0" w:sz="12" w:val="single"/>
              <w:bottom w:color="1a7a8a" w:space="0" w:sz="12" w:val="single"/>
              <w:right w:color="1a7a8a" w:space="0" w:sz="12" w:val="single"/>
            </w:tcBorders>
            <w:shd w:fill="e0f4f7" w:val="clear"/>
            <w:tcMar>
              <w:top w:w="180.0" w:type="dxa"/>
              <w:left w:w="400.0" w:type="dxa"/>
              <w:bottom w:w="180.0" w:type="dxa"/>
              <w:right w:w="4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6"/>
                <w:sz w:val="32"/>
                <w:szCs w:val="32"/>
                <w:rtl w:val="0"/>
              </w:rPr>
              <w:t xml:space="preserve">From Clicks to Loyalty: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7a8a"/>
                <w:sz w:val="26"/>
                <w:szCs w:val="26"/>
                <w:rtl w:val="0"/>
              </w:rPr>
              <w:t xml:space="preserve">Mining Customer Journey Patterns in Real E-Commerce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48"/>
        <w:gridCol w:w="1752"/>
        <w:gridCol w:w="1800"/>
        <w:gridCol w:w="3680"/>
        <w:tblGridChange w:id="0">
          <w:tblGrid>
            <w:gridCol w:w="2848"/>
            <w:gridCol w:w="1752"/>
            <w:gridCol w:w="1800"/>
            <w:gridCol w:w="3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9th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March 202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11:59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Classroom — ZIP 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1a7a8a" w:space="5" w:sz="8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6"/>
          <w:sz w:val="28"/>
          <w:szCs w:val="28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assignment. Plagiarism or AI-generated answers submitted as your own will result in zero marks.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use Python for computation, but results must be interpreted in your own words.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one ZIP: a .docx or .pdf report + any .ipynb/.py files.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a7a8a" w:space="5" w:sz="8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6"/>
          <w:sz w:val="28"/>
          <w:szCs w:val="28"/>
          <w:rtl w:val="0"/>
        </w:rPr>
        <w:t xml:space="preserve">The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RetailIQ is a fictional analytics consultancy. A UK-based online gift retailer has handed you their full transaction history and asked one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8a" w:space="0" w:sz="4" w:val="single"/>
              <w:left w:color="1a7a8a" w:space="0" w:sz="14" w:val="single"/>
              <w:bottom w:color="1a7a8a" w:space="0" w:sz="4" w:val="single"/>
              <w:right w:color="1a7a8a" w:space="0" w:sz="4" w:val="single"/>
            </w:tcBorders>
            <w:shd w:fill="e0f4f7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c2b36"/>
                <w:sz w:val="21"/>
                <w:szCs w:val="21"/>
                <w:rtl w:val="0"/>
              </w:rPr>
              <w:t xml:space="preserve">"We know what customers buy. What we don't know is how they buy — the journey from first purchase to loyal customer, and the warning signs before they churn. Can you find those patterns?"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Your job spans three techniques: FP-Growth to efficiently find frequent co-purchase patterns, Class Association Rules (CARs) to classify customers into behavioral segments, and Sequential Pattern Mining to discover the ordered journeys that predict loyalty or churn. Together, these form a Customer Intelligence Pipeline — the kind of work that appears in data science portfolios at companies like Shopify, Daraz, and Amazon.</w:t>
      </w:r>
    </w:p>
    <w:p w:rsidR="00000000" w:rsidDel="00000000" w:rsidP="00000000" w:rsidRDefault="00000000" w:rsidRPr="00000000" w14:paraId="0000001D">
      <w:pPr>
        <w:spacing w:after="10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1a7a8a" w:space="5" w:sz="8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6"/>
          <w:sz w:val="28"/>
          <w:szCs w:val="28"/>
          <w:rtl w:val="0"/>
        </w:rPr>
        <w:t xml:space="preserve">Dataset: UCI Online Retail II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8a" w:space="0" w:sz="4" w:val="single"/>
              <w:left w:color="1a7a8a" w:space="0" w:sz="14" w:val="single"/>
              <w:bottom w:color="1a7a8a" w:space="0" w:sz="4" w:val="single"/>
              <w:right w:color="1a7a8a" w:space="0" w:sz="4" w:val="single"/>
            </w:tcBorders>
            <w:shd w:fill="e0f4f7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1c2b3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c2b36"/>
                <w:sz w:val="21"/>
                <w:szCs w:val="21"/>
                <w:rtl w:val="0"/>
              </w:rPr>
              <w:t xml:space="preserve">Download: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i w:val="1"/>
                  <w:iCs w:val="1"/>
                  <w:color w:val="0563c1"/>
                  <w:sz w:val="21"/>
                  <w:szCs w:val="21"/>
                  <w:u w:val="single"/>
                  <w:rtl w:val="0"/>
                </w:rPr>
                <w:t xml:space="preserve">https://archive.ics.uci.edu/dataset/502/online+retail+ii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1c2b3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c2b36"/>
                <w:sz w:val="21"/>
                <w:szCs w:val="21"/>
                <w:rtl w:val="0"/>
              </w:rPr>
              <w:t xml:space="preserve">File: online_retail_II.xlsx  (two sheets: Year 2009–2010 and Year 2010–2011)</w:t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c2b36"/>
                <w:sz w:val="21"/>
                <w:szCs w:val="21"/>
                <w:rtl w:val="0"/>
              </w:rPr>
              <w:t xml:space="preserve">Size: ~1 million rows  |  Format: Excel (.xlsx)  |  License: Public, UCI ML Repository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Each row is one line item of an invoice. Key columns: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Invoice number. Invoices starting with 'C' are cancellations — exclude these.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StockCode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code. Use as item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name (can be used for readability).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Units purchased. Drop rows where Quantity &lt;=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InvoiceDate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and time of the invoice — critical for sequence mining.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price. Drop rows where Price &lt;=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Anonymised customer identifier. Drop rows where this is null.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Country of the customer.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8a"/>
          <w:sz w:val="24"/>
          <w:szCs w:val="24"/>
          <w:rtl w:val="0"/>
        </w:rPr>
        <w:t xml:space="preserve">Required Preprocessing</w:t>
      </w:r>
      <w:r w:rsidDel="00000000" w:rsidR="00000000" w:rsidRPr="00000000">
        <w:rPr>
          <w:b w:val="1"/>
          <w:bCs w:val="1"/>
          <w:color w:val="1a7a8a"/>
          <w:sz w:val="24"/>
          <w:szCs w:val="24"/>
          <w:rtl w:val="0"/>
        </w:rPr>
        <w:t xml:space="preserve"> [12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both sheets and concatenate them into a single DataFrame.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cancelled invoices (Invoice starts with 'C'), null Customer IDs, and rows with Quantity or Price &lt;= 0.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 to Country == 'United Kingdom' to reduce noise from sparse international records.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Parts A and B (FP-Growth and CARs): define one transaction per invoice — the set of unique StockCodes in that invoice.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Part C (Sequence Mining): define one sequence per customer — their invoices ordered by InvoiceDate, where each invoice is one "event" in the sequence.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after cleaning: total invoices, unique customers, unique products, date range, and average basket size (items per invoice).</w:t>
      </w:r>
    </w:p>
    <w:p w:rsidR="00000000" w:rsidDel="00000000" w:rsidP="00000000" w:rsidRDefault="00000000" w:rsidRPr="00000000" w14:paraId="0000004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1a7a8a" w:space="5" w:sz="8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6"/>
          <w:sz w:val="28"/>
          <w:szCs w:val="28"/>
          <w:rtl w:val="0"/>
        </w:rPr>
        <w:t xml:space="preserve">The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Three parts, one coherent pipeline, 100 marks. All sub-parts must be answered.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8a"/>
          <w:sz w:val="24"/>
          <w:szCs w:val="24"/>
          <w:rtl w:val="0"/>
        </w:rPr>
        <w:t xml:space="preserve">Part A: FP-Growth — Efficient Co-Purchase Mining  [30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A1.  [8 Marks]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Run FP-Growth on your invoice-level transactions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minsup = 2%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</w:t>
      </w:r>
      <w:r w:rsidDel="00000000" w:rsidR="00000000" w:rsidRPr="00000000">
        <w:rPr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minconf = 50%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Before running, </w:t>
      </w:r>
      <w:r w:rsidDel="00000000" w:rsidR="00000000" w:rsidRPr="00000000">
        <w:rPr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alk through the FP-Tree construction for a small hand-picked sample of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 invoices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from your data (you choose which 6). Draw or clearly describe the resulting tree and the conditional pattern bases for at least 2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A2.  [10 Marks]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From your FP-Growth output, report: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10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total frequent itemsets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found at each size level (1-itemset, 2-itemset, 3-itemset)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top 15 rules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by lift in a formatted table (antecedent | consequent | support | confidence | lift).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A3.  [12 Marks]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The product team asks: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"Which items should we bundle into a gift set?"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Using your rules, propose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two concrete product bundles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backed by at least one rule each. </w:t>
      </w:r>
    </w:p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8a"/>
          <w:sz w:val="24"/>
          <w:szCs w:val="24"/>
          <w:rtl w:val="0"/>
        </w:rPr>
        <w:t xml:space="preserve">Part B: Class Association Rules — Customer Segmentation  [</w:t>
      </w:r>
      <w:r w:rsidDel="00000000" w:rsidR="00000000" w:rsidRPr="00000000">
        <w:rPr>
          <w:b w:val="1"/>
          <w:bCs w:val="1"/>
          <w:color w:val="1a7a8a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1"/>
          <w:bCs w:val="1"/>
          <w:color w:val="1a7a8a"/>
          <w:sz w:val="24"/>
          <w:szCs w:val="24"/>
          <w:rtl w:val="0"/>
        </w:rPr>
        <w:t xml:space="preserve">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will classify customers into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three behavioral segments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based on their purchase history. First, you need to build the labels.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8a"/>
          <w:sz w:val="24"/>
          <w:szCs w:val="24"/>
          <w:rtl w:val="0"/>
        </w:rPr>
        <w:t xml:space="preserve">Segment Labeling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each customer, compute the following three metrics from the cleaned dataset: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Recency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Number of days since the customer's last invoice (relative to the dataset's last date).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Frequency (F)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 number of distinct invoices for that customer.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Monetary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 spend: sum of (Quantity × Price) across all invoices.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Assign each customer to exactly one of these segments using simple threshold rules. Design your own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thresholds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based on the distribution of R, F, and M in your data (e.g., use quartiles or natural breaks). The three segments are: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Intended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Champion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frequency, high spend, bought recently.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At-Risk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Used to buy regularly but has not returned in a while.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One-and-Done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Placed exactly one or two orders, very low total spend.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8a" w:space="0" w:sz="4" w:val="single"/>
              <w:left w:color="1a7a8a" w:space="0" w:sz="14" w:val="single"/>
              <w:bottom w:color="1a7a8a" w:space="0" w:sz="4" w:val="single"/>
              <w:right w:color="1a7a8a" w:space="0" w:sz="4" w:val="single"/>
            </w:tcBorders>
            <w:shd w:fill="e0f4f7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c2b36"/>
                <w:sz w:val="21"/>
                <w:szCs w:val="21"/>
                <w:rtl w:val="0"/>
              </w:rPr>
              <w:t xml:space="preserve">You must report your chosen R/F/M thresholds and </w:t>
            </w:r>
            <w:r w:rsidDel="00000000" w:rsidR="00000000" w:rsidRPr="00000000">
              <w:rPr>
                <w:i w:val="1"/>
                <w:iCs w:val="1"/>
                <w:color w:val="1c2b36"/>
                <w:sz w:val="21"/>
                <w:szCs w:val="21"/>
                <w:rtl w:val="0"/>
              </w:rPr>
              <w:t xml:space="preserve">show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c2b36"/>
                <w:sz w:val="21"/>
                <w:szCs w:val="21"/>
                <w:rtl w:val="0"/>
              </w:rPr>
              <w:t xml:space="preserve"> summary statistics or a plot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8a"/>
          <w:sz w:val="24"/>
          <w:szCs w:val="24"/>
          <w:rtl w:val="0"/>
        </w:rPr>
        <w:t xml:space="preserve">CAR Mining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B1.  [8 Marks]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For each segment, treat it as a class label and mine Class Association Rules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minsup = 1%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minconf = 55%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Report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top 5 CARs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per segment in a table (antecedent itemset | class | support | confidence).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B2.  [10 Marks]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new customer places their very first order containing items X, Y, and Z (pick three real StockCodes from your dataset). Using your mined CARs, predict which segment this customer is most likely heading toward. Show your reasoning: which rules fired, what were their confidence values?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8a"/>
          <w:sz w:val="24"/>
          <w:szCs w:val="24"/>
          <w:rtl w:val="0"/>
        </w:rPr>
        <w:t xml:space="preserve">Part C: Sequential Pattern Mining — The Customer Journey  [40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part uses the customer-level sequences you built during preprocessing: each customer's invoices ordered chronologically. Each invoice is represented as a set of product categories (map each StockCode to a product category using the Description column — group products into at least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6 meaningful categories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of your own design, e.g., "Candles &amp; Home Fragrance", "Seasonal &amp; Festive", "Kitchen &amp; Dining"). Document your category scheme.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8a" w:space="0" w:sz="4" w:val="single"/>
              <w:left w:color="1a7a8a" w:space="0" w:sz="14" w:val="single"/>
              <w:bottom w:color="1a7a8a" w:space="0" w:sz="4" w:val="single"/>
              <w:right w:color="1a7a8a" w:space="0" w:sz="4" w:val="single"/>
            </w:tcBorders>
            <w:shd w:fill="e0f4f7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c2b36"/>
                <w:sz w:val="21"/>
                <w:szCs w:val="21"/>
                <w:rtl w:val="0"/>
              </w:rPr>
              <w:t xml:space="preserve">The category mapping is a genuine design task. You will need to read through product descriptions and make judgment calls. This is exactly the kind of messy, real-world data work that appears in industry. There is no answer key — but your categories must be coherent and cover at least 80% of transactions.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[10 Marks]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Apply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GSP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(Generalized Sequential Patterns) algorithm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minsup = 0.5%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on your customer sequences. Report: 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10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total frequent sequences found at length 1, 2, and 3. 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top 10 frequent length-2 sequences as a table (Sequence | Support | Interpretation).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C2.  [12 Marks]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Churn signal detection: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Filter your sequences to customers labeled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"At-Risk"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(from Part B). Mine their sequential patterns separately.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C3.  [10 Marks]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The retention team wants an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early-warning system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given that a customer has just completed a purchase event matching the start of a known at-risk sequence, flag them for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targeted discount voucher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Using your mined sequences, define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three concrete trigger rules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the format: IF customer's recent purchases match [sequence prefix] THEN flag as at-risk (confidence X%). Show the support and confidence of each trigger and estimate how many customers per month would be flagged (based on your data's frequency).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4" w:val="single"/>
              <w:bottom w:color="c0392b" w:space="0" w:sz="4" w:val="single"/>
              <w:right w:color="c0392b" w:space="0" w:sz="4" w:val="single"/>
            </w:tcBorders>
            <w:shd w:fill="fff5f2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c2b36"/>
                <w:sz w:val="21"/>
                <w:szCs w:val="21"/>
                <w:rtl w:val="0"/>
              </w:rPr>
              <w:t xml:space="preserve">C2 and C3 cannot be faked: they require you to actually segment your customer base from Part B and then re-mine sequences on that subpopulation. If your C3 trigger rules do not cite sequences that appear in your C1/C2 output.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Bdr>
          <w:bottom w:color="1a7a8a" w:space="5" w:sz="8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6"/>
          <w:sz w:val="28"/>
          <w:szCs w:val="28"/>
          <w:rtl w:val="0"/>
        </w:rPr>
        <w:t xml:space="preserve">Grading Summary</w:t>
      </w:r>
      <w:r w:rsidDel="00000000" w:rsidR="00000000" w:rsidRPr="00000000">
        <w:rPr>
          <w:rtl w:val="0"/>
        </w:rPr>
      </w:r>
    </w:p>
    <w:tbl>
      <w:tblPr>
        <w:tblStyle w:val="Table11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160"/>
        <w:gridCol w:w="2800"/>
        <w:tblGridChange w:id="0">
          <w:tblGrid>
            <w:gridCol w:w="1400"/>
            <w:gridCol w:w="61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Preprocessing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FP-Growth: Co-Purchase Mining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 Association Rules: Customer 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Sequential Pattern Mining: Customer Journeys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pBdr>
          <w:bottom w:color="1a7a8a" w:space="5" w:sz="8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6"/>
          <w:sz w:val="28"/>
          <w:szCs w:val="28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Dataset: archive.ics.uci.edu/dataset/502/online+retail+ii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mlxtend: fpgrowth() and association_rules() functions for Part A.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prefixspan-py or cspade (Python) for Part C sequence mining.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— FP-Growth paper: Han, J., Pei, J., Yin, Y. (2000). Mining frequent patterns without candidate generation. ACM SIGMOD.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— GSP paper: Srikant, R., Agrawal, R. (1996). Mining sequential patterns: Generalizations and performance improvements. EDBT.</w:t>
      </w:r>
    </w:p>
    <w:p w:rsidR="00000000" w:rsidDel="00000000" w:rsidP="00000000" w:rsidRDefault="00000000" w:rsidRPr="00000000" w14:paraId="0000009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770d" w:space="0" w:sz="4" w:val="single"/>
              <w:left w:color="b7770d" w:space="0" w:sz="14" w:val="single"/>
              <w:bottom w:color="b7770d" w:space="0" w:sz="4" w:val="single"/>
              <w:right w:color="b7770d" w:space="0" w:sz="4" w:val="single"/>
            </w:tcBorders>
            <w:shd w:fill="fffdf0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c2b36"/>
                <w:sz w:val="21"/>
                <w:szCs w:val="21"/>
                <w:rtl w:val="0"/>
              </w:rPr>
              <w:t xml:space="preserve">Think like a consultant, not a student. Every number you compute is a potential slide in a client deck. Make your tables clean, your interpretations specific, and your recommendations actionable.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1a7a8a" w:space="8" w:sz="6" w:val="single"/>
        </w:pBdr>
        <w:spacing w:after="160" w:before="360" w:lineRule="auto"/>
        <w:jc w:val="center"/>
        <w:rPr/>
      </w:pPr>
      <w:bookmarkStart w:colFirst="0" w:colLast="0" w:name="_heading=h.hrbwvqrhez0n" w:id="0"/>
      <w:bookmarkEnd w:id="0"/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Good luck — and </w:t>
      </w:r>
      <w:r w:rsidDel="00000000" w:rsidR="00000000" w:rsidRPr="00000000">
        <w:rPr>
          <w:i w:val="1"/>
          <w:iCs w:val="1"/>
          <w:color w:val="888888"/>
          <w:sz w:val="22"/>
          <w:szCs w:val="22"/>
          <w:rtl w:val="0"/>
        </w:rPr>
        <w:t xml:space="preserve">happy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 mining.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a7a8a"/>
          <w:sz w:val="22"/>
          <w:szCs w:val="22"/>
          <w:rtl w:val="0"/>
        </w:rPr>
        <w:t xml:space="preserve">─────  E N D  ─────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3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200"/>
      <w:gridCol w:w="2880"/>
      <w:tblGridChange w:id="0">
        <w:tblGrid>
          <w:gridCol w:w="720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1a7a8a" w:val="clear"/>
          <w:tcMar>
            <w:top w:w="80.0" w:type="dxa"/>
            <w:left w:w="200.0" w:type="dxa"/>
            <w:bottom w:w="80.0" w:type="dxa"/>
            <w:right w:w="120.0" w:type="dxa"/>
          </w:tcMar>
        </w:tcPr>
        <w:p w:rsidR="00000000" w:rsidDel="00000000" w:rsidP="00000000" w:rsidRDefault="00000000" w:rsidRPr="00000000" w14:paraId="0000009C">
          <w:pPr>
            <w:rPr>
              <w:color w:val="ffffff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ffffff"/>
              <w:sz w:val="18"/>
              <w:szCs w:val="18"/>
              <w:rtl w:val="0"/>
            </w:rPr>
            <w:t xml:space="preserve">DS-3002 Data Mining  |  Spring 202</w:t>
          </w:r>
          <w:r w:rsidDel="00000000" w:rsidR="00000000" w:rsidRPr="00000000">
            <w:rPr>
              <w:color w:val="ffffff"/>
              <w:sz w:val="18"/>
              <w:szCs w:val="18"/>
              <w:rtl w:val="0"/>
            </w:rPr>
            <w:t xml:space="preserve">6</w:t>
          </w:r>
          <w:r w:rsidDel="00000000" w:rsidR="00000000" w:rsidRPr="00000000">
            <w:rPr>
              <w:rFonts w:ascii="Arial" w:cs="Arial" w:eastAsia="Arial" w:hAnsi="Arial"/>
              <w:color w:val="ffffff"/>
              <w:sz w:val="18"/>
              <w:szCs w:val="18"/>
              <w:rtl w:val="0"/>
            </w:rPr>
            <w:t xml:space="preserve">  |  Assignment #</w:t>
          </w:r>
          <w:r w:rsidDel="00000000" w:rsidR="00000000" w:rsidRPr="00000000">
            <w:rPr>
              <w:color w:val="ffffff"/>
              <w:sz w:val="18"/>
              <w:szCs w:val="18"/>
              <w:rtl w:val="0"/>
            </w:rPr>
            <w:t xml:space="preserve">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1c2b36" w:val="clear"/>
          <w:tcMar>
            <w:top w:w="80.0" w:type="dxa"/>
            <w:left w:w="120.0" w:type="dxa"/>
            <w:bottom w:w="80.0" w:type="dxa"/>
            <w:right w:w="200.0" w:type="dxa"/>
          </w:tcMar>
        </w:tcPr>
        <w:p w:rsidR="00000000" w:rsidDel="00000000" w:rsidP="00000000" w:rsidRDefault="00000000" w:rsidRPr="00000000" w14:paraId="0000009D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ffffff"/>
              <w:sz w:val="18"/>
              <w:szCs w:val="18"/>
              <w:rtl w:val="0"/>
            </w:rPr>
            <w:t xml:space="preserve">BSDS  |  FAST-NUCES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lowerLetter"/>
      <w:lvlText w:val="(%1)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lowerLetter"/>
      <w:lvlText w:val="(%1)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c2b36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7a8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8" w:default="1">
    <w:name w:val="Default Paragraph Font"/>
    <w:uiPriority w:val="0"/>
    <w:semiHidden w:val="1"/>
  </w:style>
  <w:style w:type="table" w:styleId="9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1">
    <w:name w:val="footnote reference"/>
    <w:uiPriority w:val="99"/>
    <w:semiHidden w:val="1"/>
    <w:unhideWhenUsed w:val="1"/>
    <w:qFormat w:val="1"/>
    <w:rPr>
      <w:vertAlign w:val="superscript"/>
    </w:rPr>
  </w:style>
  <w:style w:type="paragraph" w:styleId="12">
    <w:name w:val="footnote text"/>
    <w:link w:val="16"/>
    <w:uiPriority w:val="99"/>
    <w:semiHidden w:val="1"/>
    <w:unhideWhenUsed w:val="1"/>
    <w:qFormat w:val="1"/>
    <w:pPr>
      <w:spacing w:after="0" w:line="240" w:lineRule="auto"/>
    </w:pPr>
    <w:rPr>
      <w:rFonts w:ascii="Arial" w:cs="Arial" w:eastAsia="Arial" w:hAnsi="Arial"/>
      <w:sz w:val="20"/>
      <w:szCs w:val="20"/>
    </w:rPr>
  </w:style>
  <w:style w:type="character" w:styleId="13">
    <w:name w:val="Hyperlink"/>
    <w:uiPriority w:val="99"/>
    <w:unhideWhenUsed w:val="1"/>
    <w:qFormat w:val="1"/>
    <w:rPr>
      <w:color w:val="0563c1"/>
      <w:u w:val="single"/>
    </w:rPr>
  </w:style>
  <w:style w:type="paragraph" w:styleId="15">
    <w:name w:val="List Paragraph"/>
    <w:uiPriority w:val="0"/>
    <w:qFormat w:val="1"/>
    <w:rPr>
      <w:rFonts w:ascii="Arial" w:cs="Arial" w:eastAsia="Arial" w:hAnsi="Arial"/>
      <w:sz w:val="22"/>
      <w:szCs w:val="22"/>
    </w:rPr>
  </w:style>
  <w:style w:type="character" w:styleId="16" w:customStyle="1">
    <w:name w:val="Footnote Text Char"/>
    <w:link w:val="12"/>
    <w:uiPriority w:val="99"/>
    <w:semiHidden w:val="1"/>
    <w:unhideWhenUsed w:val="1"/>
    <w:qFormat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rchive.ics.uci.edu/dataset/502/online+retail+ii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6xE0b2ytGT5g2l1W6a22WlFBgA==">CgMxLjAyDmguaHJid3ZxcmhlejBuOAByITF2OFJnN1gxb0tGVjdSb0s5SlJrcnF4M084MkNNQjJRNQ==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2026-03-15T12:40:00Z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11CF642DDD2B4406AB231EFBD3E6BEB4_12</vt:lpwstr>
  </property>
</Properties>
</file>