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1F2A44"/>
          <w:sz w:val="72"/>
          <w:szCs w:val="72"/>
        </w:rPr>
        <w:t xml:space="preserve">JAM</w:t>
      </w:r>
      <w:r>
        <w:rPr>
          <w:b/>
          <w:bCs/>
          <w:color w:val="19C37D"/>
          <w:sz w:val="72"/>
          <w:szCs w:val="72"/>
        </w:rPr>
        <w:t xml:space="preserve">SEC</w:t>
      </w:r>
    </w:p>
    <w:p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 xml:space="preserve">Servicios Gestionados de Ciberseguridad</w:t>
      </w:r>
    </w:p>
    <w:p>
      <w:pPr>
        <w:pBdr>
          <w:top w:val="single" w:color="16407A" w:sz="6" w:space="6"/>
          <w:bottom w:val="single" w:color="16407A" w:sz="6" w:space="6"/>
        </w:pBdr>
        <w:spacing w:after="200" w:before="200"/>
        <w:jc w:val="center"/>
      </w:pPr>
      <w:r>
        <w:rPr>
          <w:b/>
          <w:bCs/>
          <w:color w:val="16407A"/>
          <w:sz w:val="36"/>
          <w:szCs w:val="36"/>
        </w:rPr>
        <w:t xml:space="preserve">INFORME TÉCNICO DE AUDITORÍA DE SEGURIDAD</w:t>
      </w:r>
    </w:p>
    <w:p>
      <w:pPr>
        <w:spacing w:after="60" w:before="200"/>
        <w:jc w:val="center"/>
      </w:pPr>
      <w:r>
        <w:rPr>
          <w:sz w:val="24"/>
          <w:szCs w:val="24"/>
        </w:rPr>
        <w:t xml:space="preserve">Pruebas de intrusión sobre la infraestructura tecnológica</w:t>
      </w:r>
    </w:p>
    <w:p>
      <w:pPr>
        <w:spacing w:after="1400"/>
        <w:jc w:val="center"/>
      </w:pPr>
      <w:r>
        <w:rPr>
          <w:b/>
          <w:bCs/>
          <w:color w:val="1F2A44"/>
          <w:sz w:val="28"/>
          <w:szCs w:val="28"/>
        </w:rPr>
        <w:t xml:space="preserve">Cliente: Apex Gestoría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Referencia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6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JAMSEC-AUD-2026-001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Versión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6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Fecha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6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 de junio de 2026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Autor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6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Alex Sánchez García — JAMSEC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Clasificación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6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CONFIDENCIAL</w:t>
            </w:r>
          </w:p>
        </w:tc>
      </w:tr>
    </w:tbl>
    <w:p>
      <w:pPr>
        <w:spacing w:before="1600"/>
        <w:jc w:val="center"/>
      </w:pPr>
      <w:r>
        <w:rPr>
          <w:i/>
          <w:iCs/>
          <w:color w:val="888888"/>
          <w:sz w:val="18"/>
          <w:szCs w:val="18"/>
        </w:rPr>
        <w:t xml:space="preserve">Documento confidencial. Su contenido no podrá ser divulgado a terceros sin autorización expresa de Apex Gestoría y JAMSEC.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Índice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Resumen ejecutivo</w:t>
      </w:r>
    </w:p>
    <w:p>
      <w:pPr>
        <w:spacing w:after="120"/>
      </w:pPr>
      <w:r>
        <w:t xml:space="preserve">JAMSEC ha realizado una auditoría de seguridad ofensiva (pruebas de intrusión) sobre la infraestructura tecnológica de Apex Gestoría. El objetivo fue evaluar la exposición real de los sistemas frente a un atacante externo y determinar el impacto sobre la información del negocio.</w:t>
      </w:r>
    </w:p>
    <w:p>
      <w:pPr>
        <w:spacing w:after="120"/>
      </w:pPr>
      <w:r>
        <w:t xml:space="preserve">El resultado es desfavorable: se logró el compromiso total de la infraestructura del cliente, desde el acceso externo hasta la exfiltración de datos personales y financieros almacenados en la red interna. Se identificaron 9 hallazgos, de los cuales 3 son de severidad Crítica y 4 de severidad Alta.</w:t>
      </w:r>
    </w:p>
    <w:p>
      <w:pPr>
        <w:spacing w:after="120"/>
      </w:pPr>
      <w:r>
        <w:t xml:space="preserve">La cadena de ataque combinó una inyección SQL en la aplicación web, la filtración de credenciales por un servicio FTP mal configurado y una segmentación de red deficiente, permitiendo el salto desde la zona desmilitarizada (DMZ) hasta la base de datos interna con privilegios de superusuario.</w:t>
      </w:r>
    </w:p>
    <w:p>
      <w:pPr>
        <w:spacing w:after="120"/>
      </w:pPr>
      <w:r>
        <w:t xml:space="preserve">Se recomienda abordar de forma prioritaria los hallazgos críticos y altos conforme al plan de remediación del apartado 8.</w:t>
      </w:r>
    </w:p>
    <w:p>
      <w:pPr>
        <w:pStyle w:val="Heading2"/>
      </w:pPr>
      <w:r>
        <w:t xml:space="preserve">1.1. Cuadro de severidades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7"/>
        <w:gridCol w:w="2257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0392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Crítica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7E2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Alta</w:t>
            </w:r>
          </w:p>
        </w:tc>
        <w:tc>
          <w:tcPr>
            <w:tcW w:type="dxa" w:w="22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1C40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Media</w:t>
            </w:r>
          </w:p>
        </w:tc>
        <w:tc>
          <w:tcPr>
            <w:tcW w:type="dxa" w:w="22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7AE6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Baja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22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22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Heading1"/>
        <w:pageBreakBefore/>
      </w:pPr>
      <w:r>
        <w:t xml:space="preserve">2. Alcance y objetivos</w:t>
      </w:r>
    </w:p>
    <w:p>
      <w:pPr>
        <w:spacing w:after="120"/>
      </w:pPr>
      <w:r>
        <w:t xml:space="preserve">El alcance de la auditoría comprende la infraestructura perimetral e interna de Apex Gestoría accesible a través de su punto de presencia en red (172.20.17.230) y los segmentos internos alcanzables tras un compromiso inicial.</w:t>
      </w:r>
    </w:p>
    <w:p>
      <w:pPr>
        <w:pStyle w:val="Heading2"/>
      </w:pPr>
      <w:r>
        <w:t xml:space="preserve">2.1. Activos en alcance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626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Activo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Dirección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Función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apex-fw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172.20.17.230 (WAN)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Cortafuegos perimetral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apex-web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10.30.20.10 (DMZ)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Servidor web público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apex-db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10.30.10.10 (LAN)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Base de datos MariaDB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apex-srv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10.30.10.20 (LAN)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Servidor interno / FTP</w:t>
            </w:r>
          </w:p>
        </w:tc>
      </w:tr>
    </w:tbl>
    <w:p>
      <w:pPr>
        <w:pStyle w:val="Heading2"/>
      </w:pPr>
      <w:r>
        <w:t xml:space="preserve">2.2. Objetivos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Identificar vulnerabilidades explotables en los servicios expuestos.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Evaluar el impacto real mediante explotación controlada.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Determinar la exposición de datos sensibles del cliente.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Verificar la capacidad de detección y respuesta (SIEM/IDS).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Proporcionar recomendaciones de remediación priorizadas.</w:t>
      </w:r>
    </w:p>
    <w:p>
      <w:pPr>
        <w:pStyle w:val="Heading1"/>
        <w:pageBreakBefore/>
      </w:pPr>
      <w:r>
        <w:t xml:space="preserve">3. Metodología</w:t>
      </w:r>
    </w:p>
    <w:p>
      <w:pPr>
        <w:spacing w:after="120"/>
      </w:pPr>
      <w:r>
        <w:t xml:space="preserve">La auditoría siguió un enfoque de caja negra alineado con el marco PTES (Penetration Testing Execution Standard) y, para la parte web, con el OWASP Top 10 (2021) y la OWASP Testing Guide. La severidad de cada hallazgo se ha cuantificado con CVSS v3.1.</w:t>
      </w:r>
    </w:p>
    <w:p>
      <w:pPr>
        <w:pStyle w:val="Heading2"/>
      </w:pPr>
      <w:r>
        <w:t xml:space="preserve">3.1. Fases (PTES)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Recopilación de información y reconocimiento.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Análisis de vulnerabilidades.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Explotación.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Post-explotación y movimiento lateral.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Documentación e informe.</w:t>
      </w:r>
    </w:p>
    <w:p>
      <w:pPr>
        <w:pStyle w:val="Heading2"/>
      </w:pPr>
      <w:r>
        <w:t xml:space="preserve">3.2. Escala de severidad (CVSS v3.1)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4514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Severidad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Rango CVSS</w:t>
            </w:r>
          </w:p>
        </w:tc>
        <w:tc>
          <w:tcPr>
            <w:tcW w:type="dxa" w:w="45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Criterio de actuación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C0392B"/>
              </w:rPr>
              <w:t xml:space="preserve">Crítica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9.0 – 10.0</w:t>
            </w:r>
          </w:p>
        </w:tc>
        <w:tc>
          <w:tcPr>
            <w:tcW w:type="dxa" w:w="45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Remediación inmediata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E67E22"/>
              </w:rPr>
              <w:t xml:space="preserve">Alta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7.0 – 8.9</w:t>
            </w:r>
          </w:p>
        </w:tc>
        <w:tc>
          <w:tcPr>
            <w:tcW w:type="dxa" w:w="45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Remediación urgente (días)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1C40F"/>
              </w:rPr>
              <w:t xml:space="preserve">Media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4.0 – 6.9</w:t>
            </w:r>
          </w:p>
        </w:tc>
        <w:tc>
          <w:tcPr>
            <w:tcW w:type="dxa" w:w="45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Remediación planificada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7AE60"/>
              </w:rPr>
              <w:t xml:space="preserve">Baja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 – 3.9</w:t>
            </w:r>
          </w:p>
        </w:tc>
        <w:tc>
          <w:tcPr>
            <w:tcW w:type="dxa" w:w="45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Remediación según disponibilidad</w:t>
            </w:r>
          </w:p>
        </w:tc>
      </w:tr>
    </w:tbl>
    <w:p>
      <w:pPr>
        <w:pStyle w:val="Heading2"/>
      </w:pPr>
      <w:r>
        <w:t xml:space="preserve">3.3. Herramientas utilizadas</w:t>
      </w:r>
    </w:p>
    <w:p>
      <w:pPr>
        <w:spacing w:after="120"/>
      </w:pPr>
      <w:r>
        <w:t xml:space="preserve">nmap, sqlmap, hydra, whatweb, cliente FTP, cliente MariaDB, sshpass y utilidades estándar de red, ejecutadas desde la estación de auditoría de JAMSEC (Debian + arsenal de pentest).</w:t>
      </w:r>
    </w:p>
    <w:p>
      <w:pPr>
        <w:pStyle w:val="Heading1"/>
        <w:pageBreakBefore/>
      </w:pPr>
      <w:r>
        <w:t xml:space="preserve">4. Resumen de hallazgos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426"/>
        <w:gridCol w:w="1250"/>
        <w:gridCol w:w="1250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Hallazgo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Severidad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CVSS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JAM-01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Inyección SQL en el formulario de acceso (login.php)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0392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Crítica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9.8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JAM-02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Base de datos MariaDB expuesta con superusuario remoto y contraseña débil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0392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Crítica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9.8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JAM-03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Subida de ficheros sin validación (ejecución remota de código)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0392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Crítica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9.8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JAM-04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Credenciales SSH débiles susceptibles de fuerza bruta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7E2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Alta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8.8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JAM-05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Servidor FTP con acceso anónimo y exposición de información sensible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7E2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Alta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8.2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JAM-06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Segmentación de red deficiente: la DMZ accede a la red interna (LAN)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7E2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Alta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7.4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JAM-07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Almacenamiento de contraseñas en texto claro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7E2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Alta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7.5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JAM-08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Comunicaciones sin cifrar (HTTP y FTP en texto claro)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1C40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Media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5.9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JAM-09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Interfaz de administración SSH del cortafuegos expuesta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1C40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Media</w:t>
            </w:r>
          </w:p>
        </w:tc>
        <w:tc>
          <w:tcPr>
            <w:tcW w:type="dxa" w:w="1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5.3</w:t>
            </w:r>
          </w:p>
        </w:tc>
      </w:tr>
    </w:tbl>
    <w:p>
      <w:pPr>
        <w:pStyle w:val="Heading1"/>
        <w:pageBreakBefore/>
      </w:pPr>
      <w:r>
        <w:t xml:space="preserve">5. Hallazgos detallados</w:t>
      </w:r>
    </w:p>
    <w:p>
      <w:pPr>
        <w:pStyle w:val="Heading2"/>
      </w:pPr>
      <w:r>
        <w:t xml:space="preserve">JAM-01 — Inyección SQL en el formulario de acceso (login.php)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Crítica  (CVSS 9.8)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AV:N/AC:L/PR:N/UI:N/S:U/C:H/I:H/A:H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A03:2021 – Injection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apex-web (10.30.20.10) — http://172.20.17.230/login.php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El parámetro 'usuario' del formulario de autenticación se concatena directamente en una consulta SQL sin parametrización ni saneamiento. Permite eludir la autenticación y, mediante consultas UNION/booleanas, extraer el contenido íntegro de la base de datos.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sqlmap identificó inyección boolean-based, time-based y UNION. Payload de bypass: usuario=admin' OR '1'='1. Se volcaron las tablas clientes, nominas y usuarios de la BBDD 'apexgestoria'. Evidencia: 03-sqlmap-dbs.txt, 04-sqlmap-dump.txt.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Exposición total de datos personales y financieros (NIF, DNI, IBAN, salarios) de clientes y empleados, y de las credenciales de la aplicación. Incumplimiento del RGPD.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Usar consultas parametrizadas (prepared statements / PDO). Validar y normalizar toda entrada. Aplicar el principio de mínimo privilegio al usuario de BBDD de la aplicación. Desplegar un WAF como medida compensatoria.</w:t>
      </w:r>
    </w:p>
    <w:p>
      <w:pPr>
        <w:pStyle w:val="Heading2"/>
        <w:pageBreakBefore/>
      </w:pPr>
      <w:r>
        <w:t xml:space="preserve">JAM-02 — Base de datos MariaDB expuesta con superusuario remoto y contraseña débil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Crítica  (CVSS 9.8)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AV:N/AC:L/PR:N/UI:N/S:U/C:H/I:H/A:H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A05:2021 – Security Misconfiguration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apex-db (10.30.10.10:3306)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El servicio MariaDB escucha en todas las interfaces (0.0.0.0) y permite la conexión del usuario root desde cualquier host ('root'@'%') con la contraseña trivial 'toor'. Cualquier sistema con alcance de red puede obtener control total de la base de datos.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Credenciales obtenidas del fichero credencials.txt (ver JAM-05) y confirmadas durante el pivote: acceso root a la BBDD interna y exfiltración de la tabla de nóminas. Evidencia: 07-pivote.txt.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Compromiso total de la confidencialidad, integridad y disponibilidad de todos los datos del cliente. Posibilidad de manipulación o destrucción de registros.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Vincular MariaDB a la interfaz interna (bind-address). Eliminar 'root'@'%'. Establecer contraseñas robustas y únicas. Restringir el acceso por IP de origen (solo el servidor de aplicación). Activar cifrado en tránsito.</w:t>
      </w:r>
    </w:p>
    <w:p>
      <w:pPr>
        <w:pStyle w:val="Heading2"/>
        <w:pageBreakBefore/>
      </w:pPr>
      <w:r>
        <w:t xml:space="preserve">JAM-03 — Subida de ficheros sin validación (ejecución remota de código)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Crítica  (CVSS 9.8)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AV:N/AC:L/PR:L/UI:N/S:C/C:H/I:H/A:H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A04:2021 – Insecure Design / A03 Injection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apex-web (10.30.20.10) — panel.php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El panel autenticado permite subir ficheros sin validar tipo, extensión ni contenido, almacenándolos en un directorio accesible desde la web (/uploads). Combinado con el bypass de autenticación (JAM-01), permite subir y ejecutar una webshell PHP (RCE).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Función move_uploaded_file sobre el nombre original sin comprobaciones; directorio /uploads con permisos de escritura (0777). Confirmada la viabilidad de webshell.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Ejecución de comandos en el servidor web, sirviendo de punto de entrada al resto de la infraestructura (ver cadena de ataque).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Validar extensión/MIME mediante lista blanca, renombrar ficheros, almacenarlos fuera del directorio web y deshabilitar la ejecución de PHP en /uploads. Limitar tamaño y tipo.</w:t>
      </w:r>
    </w:p>
    <w:p>
      <w:pPr>
        <w:pStyle w:val="Heading2"/>
        <w:pageBreakBefore/>
      </w:pPr>
      <w:r>
        <w:t xml:space="preserve">JAM-04 — Credenciales SSH débiles susceptibles de fuerza bruta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Alta  (CVSS 8.8)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AV:N/AC:L/PR:N/UI:N/S:U/C:H/I:H/A:L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A07:2021 – Identification and Authentication Failures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apex-web (SSH publicado en 172.20.17.230:2222)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El servidor SSH del servidor web está publicado en Internet y dispone de la cuenta 'soporte' con la contraseña adivinable 'soporte123', obtenida por ataque de diccionario.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hydra obtuvo: host 172.20.17.230, login soporte, password soporte123. Evidencia: 06-hydra-ssh.txt.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Acceso interactivo al servidor de la DMZ con privilegios sudo, habilitando el movimiento lateral hacia la red interna.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Deshabilitar la autenticación por contraseña (solo clave pública). Política de contraseñas robustas. fail2ban / bloqueo por intentos. No publicar SSH en Internet; usar VPN/bastión.</w:t>
      </w:r>
    </w:p>
    <w:p>
      <w:pPr>
        <w:pStyle w:val="Heading2"/>
        <w:pageBreakBefore/>
      </w:pPr>
      <w:r>
        <w:t xml:space="preserve">JAM-05 — Servidor FTP con acceso anónimo y exposición de información sensible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Alta  (CVSS 8.2)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AV:N/AC:L/PR:N/UI:N/S:U/C:H/I:L/A:N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A05:2021 – Security Misconfiguration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apex-srv (FTP publicado en 172.20.17.230:21)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El servicio vsftpd permite acceso anónimo con permisos de lectura y escritura, exponiendo ficheros con credenciales internas y un volcado de base de datos.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Descarga anónima de credencials.txt (contiene root/toor de la BBDD, credenciales de la app y del router) y de backup_apexgestoria.sql. Evidencia: 05-ftp.txt, ftp-credencials.txt.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Filtración de credenciales que habilitan los hallazgos JAM-02 y la cadena de ataque completa. La escritura anónima permite alojar contenido malicioso.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Deshabilitar el acceso anónimo. Eliminar ficheros sensibles del servicio. Forzar FTPS/SFTP. Restringir por IP y aplicar mínimo privilegio.</w:t>
      </w:r>
    </w:p>
    <w:p>
      <w:pPr>
        <w:pStyle w:val="Heading2"/>
        <w:pageBreakBefore/>
      </w:pPr>
      <w:r>
        <w:t xml:space="preserve">JAM-06 — Segmentación de red deficiente: la DMZ accede a la red interna (LAN)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Alta  (CVSS 7.4)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AV:N/AC:L/PR:N/UI:N/S:C/C:H/I:N/A:N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A01:2021 – Broken Access Control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apex-fw (política de cortafuegos)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El cortafuegos perimetral permite tráfico sin restricción desde el segmento DMZ hacia la LAN interna. Un servidor de la DMZ comprometido puede alcanzar directamente la base de datos y el servidor interno.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Desde apex-web (DMZ) se alcanzaron 10.30.10.10:3306 y 10.30.10.20:21 (LAN). Evidencia: 07-pivote.txt.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Anula el propósito de la DMZ: convierte un compromiso perimetral en acceso a los datos internos (movimiento lateral).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Aplicar microsegmentación: permitir desde la DMZ únicamente los puertos estrictamente necesarios (p.ej. la app web hacia la BBDD en 3306) y denegar el resto por defecto.</w:t>
      </w:r>
    </w:p>
    <w:p>
      <w:pPr>
        <w:pStyle w:val="Heading2"/>
        <w:pageBreakBefore/>
      </w:pPr>
      <w:r>
        <w:t xml:space="preserve">JAM-07 — Almacenamiento de contraseñas en texto claro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Alta  (CVSS 7.5)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AV:N/AC:L/PR:N/UI:N/S:U/C:H/I:N/A:N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A02:2021 – Cryptographic Failures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apex-db — tabla apexgestoria.usuarios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Las contraseñas de los usuarios de la aplicación se almacenan sin cifrar ni aplicar funciones hash, visibles directamente al consultar la base de datos.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Volcado de la tabla usuarios: admin/Apex.2026!, jmorales/gestoria2024, soporte/soporte123. Evidencia: 04-sqlmap-dump.txt.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Cualquier acceso a la BBDD revela credenciales reutilizables en otros servicios.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Almacenar contraseñas con un algoritmo de hash robusto y salado (bcrypt/Argon2). Forzar el restablecimiento de todas las contraseñas afectadas.</w:t>
      </w:r>
    </w:p>
    <w:p>
      <w:pPr>
        <w:pStyle w:val="Heading2"/>
        <w:pageBreakBefore/>
      </w:pPr>
      <w:r>
        <w:t xml:space="preserve">JAM-08 — Comunicaciones sin cifrar (HTTP y FTP en texto claro)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Media  (CVSS 5.9)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AV:N/AC:H/PR:N/UI:N/S:U/C:H/I:N/A:N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A02:2021 – Cryptographic Failures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apex-web (HTTP/80), apex-srv (FTP/21)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Las aplicaciones web y de transferencia de ficheros operan sin TLS, transmitiendo credenciales y datos sensibles en texto claro.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Servicio web solo en el puerto 80 (443 cerrado); vsftpd sin TLS. Evidencia: 01-nmap-servicios.txt.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Interceptación de credenciales y datos mediante ataques de interceptación (MITM) en la red.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Implantar HTTPS con certificados válidos y redirección forzada. Habilitar FTPS o sustituir por SFTP. Aplicar HSTS.</w:t>
      </w:r>
    </w:p>
    <w:p>
      <w:pPr>
        <w:pStyle w:val="Heading2"/>
        <w:pageBreakBefore/>
      </w:pPr>
      <w:r>
        <w:t xml:space="preserve">JAM-09 — Interfaz de administración SSH del cortafuegos expuesta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Severidad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Media  (CVSS 5.3)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Vector CVSS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AV:N/AC:L/PR:N/UI:N/S:U/C:L/I:N/A:N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Categoría OWASP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A05:2021 – Security Misconfiguration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Activos afectados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apex-fw (172.20.17.230:22)</w:t>
            </w:r>
          </w:p>
        </w:tc>
      </w:tr>
    </w:tbl>
    <w:p>
      <w:pPr>
        <w:pStyle w:val="Heading3"/>
      </w:pPr>
      <w:r>
        <w:t xml:space="preserve">Descripción</w:t>
      </w:r>
    </w:p>
    <w:p>
      <w:pPr>
        <w:spacing w:after="120"/>
      </w:pPr>
      <w:r>
        <w:t xml:space="preserve">El servicio SSH de gestión del cortafuegos perimetral es accesible desde la red de tránsito, ampliando la superficie de ataque del dispositivo de seguridad.</w:t>
      </w:r>
    </w:p>
    <w:p>
      <w:pPr>
        <w:pStyle w:val="Heading3"/>
      </w:pPr>
      <w:r>
        <w:t xml:space="preserve">Evidencia</w:t>
      </w:r>
    </w:p>
    <w:p>
      <w:pPr>
        <w:spacing w:after="120"/>
      </w:pPr>
      <w:r>
        <w:t xml:space="preserve">nmap detectó 22/tcp abierto en el perímetro. Evidencia: 01-nmap-servicios.txt.</w:t>
      </w:r>
    </w:p>
    <w:p>
      <w:pPr>
        <w:pStyle w:val="Heading3"/>
      </w:pPr>
      <w:r>
        <w:t xml:space="preserve">Impacto</w:t>
      </w:r>
    </w:p>
    <w:p>
      <w:pPr>
        <w:spacing w:after="120"/>
      </w:pPr>
      <w:r>
        <w:t xml:space="preserve">Posibilidad de ataques de fuerza bruta o explotación contra el propio cortafuegos.</w:t>
      </w:r>
    </w:p>
    <w:p>
      <w:pPr>
        <w:pStyle w:val="Heading3"/>
      </w:pPr>
      <w:r>
        <w:t xml:space="preserve">Recomendación</w:t>
      </w:r>
    </w:p>
    <w:p>
      <w:pPr>
        <w:spacing w:after="120"/>
      </w:pPr>
      <w:r>
        <w:t xml:space="preserve">Restringir la gestión a una red de administración dedicada o VPN. Autenticación por clave y MFA. Filtrado por IP de origen.</w:t>
      </w:r>
    </w:p>
    <w:p>
      <w:pPr>
        <w:pStyle w:val="Heading1"/>
        <w:pageBreakBefore/>
      </w:pPr>
      <w:r>
        <w:t xml:space="preserve">6. Cadena de ataque</w:t>
      </w:r>
    </w:p>
    <w:p>
      <w:pPr>
        <w:spacing w:after="120"/>
      </w:pPr>
      <w:r>
        <w:t xml:space="preserve">La explotación encadenada de los hallazgos permitió pasar de un acceso externo nulo al control de la base de datos interna: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Reconocimiento: descubrimiento de los servicios publicados (web, SSH, FTP) en el perímetro.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Acceso a credenciales: descarga anónima por FTP del fichero de credenciales internas (JAM-05).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Compromiso web: inyección SQL en el login y volcado de la base de datos (JAM-01).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Acceso interactivo: fuerza bruta del usuario SSH 'soporte' en el servidor web (JAM-04).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Movimiento lateral: desde la DMZ se alcanza la LAN interna por la segmentación deficiente (JAM-06).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Exfiltración: acceso root a MariaDB con las credenciales filtradas y robo de las nóminas (JAM-02).</w:t>
      </w:r>
    </w:p>
    <w:p>
      <w:pPr>
        <w:pStyle w:val="Heading1"/>
        <w:pageBreakBefore/>
      </w:pPr>
      <w:r>
        <w:t xml:space="preserve">7. Detección y monitorización</w:t>
      </w:r>
    </w:p>
    <w:p>
      <w:pPr>
        <w:spacing w:after="120"/>
      </w:pPr>
      <w:r>
        <w:t xml:space="preserve">La infraestructura de monitorización de JAMSEC (SIEM Wazuh + IDS Suricata) registró actividad asociada a la auditoría, demostrando capacidad de detección: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Suricata (IDS de red): detección de escaneo de puertos ('ET SCAN Possible Nmap User-Agent').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Wazuh (HIDS): múltiples 'sshd: authentication failed' (fuerza bruta) y posterior 'authentication success' (acceso).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Wazuh: 'vsftpd: FTP Authentication success' (acceso anónimo al FTP).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Wazuh: 'Web server 500 error' recurrentes durante el sondeo de inyección SQL.</w:t>
      </w:r>
    </w:p>
    <w:p>
      <w:pPr>
        <w:spacing w:after="120"/>
      </w:pPr>
      <w:r>
        <w:t xml:space="preserve">Recomendación: definir reglas de correlación y alertado proactivo (notificación) para estos patrones, y considerar el modo de prevención en línea (IPS) en el perímetro.</w:t>
      </w:r>
    </w:p>
    <w:p>
      <w:pPr>
        <w:pStyle w:val="Heading1"/>
        <w:pageBreakBefore/>
      </w:pPr>
      <w:r>
        <w:t xml:space="preserve">8. Conclusiones y plan de remediación</w:t>
      </w:r>
    </w:p>
    <w:p>
      <w:pPr>
        <w:spacing w:after="120"/>
      </w:pPr>
      <w:r>
        <w:t xml:space="preserve">El nivel de seguridad de la infraestructura auditada es insuficiente. La combinación de errores de configuración, validación de entrada y segmentación permite un compromiso total con bajo nivel de esfuerzo. Se propone el siguiente plan priorizado: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26"/>
        <w:gridCol w:w="1500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Prioridad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640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Hallazgos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Inmediata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Parametrizar consultas SQL y desplegar WAF; restablecer credenciales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JAM-01, JAM-07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Inmediata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Restringir MariaDB a la LAN y eliminar root remoto con contraseña débil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JAM-02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Inmediata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Corregir la subida de ficheros y bloquear ejecución en /uploads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JAM-03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Urgente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Endurecer SSH (solo clave, fail2ban) y retirar de Internet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JAM-04, JAM-09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Urgente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Deshabilitar FTP anónimo y retirar ficheros sensibles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JAM-05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Urgente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Microsegmentar DMZ↔LAN en el cortafuegos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JAM-06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</w:rPr>
              <w:t xml:space="preserve">Planificada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Implantar HTTPS/FTPS en todos los servicios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JAM-08</w:t>
            </w:r>
          </w:p>
        </w:tc>
      </w:tr>
    </w:tbl>
    <w:p>
      <w:pPr>
        <w:pStyle w:val="Heading1"/>
        <w:pageBreakBefore/>
      </w:pPr>
      <w:r>
        <w:t xml:space="preserve">9. Anexos</w:t>
      </w:r>
    </w:p>
    <w:p>
      <w:pPr>
        <w:spacing w:after="120"/>
      </w:pPr>
      <w:r>
        <w:t xml:space="preserve">Las evidencias completas (salidas de nmap, sqlmap, hydra, FTP y del pivote) se adjuntan en el directorio de evidencias del repositorio del proyecto: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01-nmap-servicios.txt — reconocimiento de servicios.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03-sqlmap-dbs.txt / 04-sqlmap-dump.txt — inyección SQL y volcado de datos.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05-ftp.txt / ftp-credencials.txt / ftp-backup.sql — acceso FTP anónimo.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06-hydra-ssh.txt — fuerza bruta SSH.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07-pivote.txt — movimiento lateral DMZ→LAN y exfiltración.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CONFIDENCIAL —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6407A" w:sz="4" w:space="4"/>
      </w:pBdr>
      <w:jc w:val="right"/>
    </w:pPr>
    <w:r>
      <w:rPr>
        <w:color w:val="888888"/>
        <w:sz w:val="16"/>
        <w:szCs w:val="16"/>
      </w:rPr>
      <w:t xml:space="preserve">JAMSEC · Informe Técnico de Auditoría — Apex Gestoría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640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2A4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 Auditoría de Seguridad - Apex Gestoría</dc:title>
  <dc:creator>JAMSEC</dc:creator>
  <cp:lastModifiedBy>Un-named</cp:lastModifiedBy>
  <cp:revision>1</cp:revision>
  <dcterms:created xsi:type="dcterms:W3CDTF">2026-06-01T18:27:28.553Z</dcterms:created>
  <dcterms:modified xsi:type="dcterms:W3CDTF">2026-06-01T18:27:28.553Z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