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63F3" w14:textId="671A3BC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Relatório Técnico — Avaliação Prática Multidisciplinar</w:t>
      </w:r>
    </w:p>
    <w:p w14:paraId="34CB1C3F" w14:textId="2396B6DE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Infraestrutura de Big Data + Paradigmas e Tecnologias Emergentes</w:t>
      </w:r>
    </w:p>
    <w:p w14:paraId="2FB6E8B2" w14:textId="77777777" w:rsidR="00945F32" w:rsidRDefault="00945F32" w:rsidP="00F168B5">
      <w:pPr>
        <w:pStyle w:val="TextosemFormatao"/>
        <w:jc w:val="both"/>
        <w:rPr>
          <w:rFonts w:ascii="Courier New" w:hAnsi="Courier New" w:cs="Courier New"/>
        </w:rPr>
      </w:pPr>
    </w:p>
    <w:p w14:paraId="6AE5A355" w14:textId="1CD7F1E0" w:rsidR="00945F32" w:rsidRPr="00486276" w:rsidRDefault="007707CC" w:rsidP="00F168B5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Alunos: Alexandre da Fonseca e Riquelmy Henrique Silva</w:t>
      </w:r>
    </w:p>
    <w:p w14:paraId="6F0774DA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0C1ABDFB" w14:textId="1DBE91CD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1. Identificação</w:t>
      </w:r>
    </w:p>
    <w:p w14:paraId="78F6FBE7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362AD630" w14:textId="7E99DA65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 xml:space="preserve">Curso: Ciência de Dados </w:t>
      </w:r>
      <w:r w:rsidR="005C288C">
        <w:rPr>
          <w:rFonts w:ascii="Courier New" w:hAnsi="Courier New" w:cs="Courier New"/>
        </w:rPr>
        <w:t xml:space="preserve">6º semestre </w:t>
      </w:r>
      <w:r w:rsidRPr="00486276">
        <w:rPr>
          <w:rFonts w:ascii="Courier New" w:hAnsi="Courier New" w:cs="Courier New"/>
        </w:rPr>
        <w:t>— FATEC</w:t>
      </w:r>
      <w:r w:rsidR="005C288C">
        <w:rPr>
          <w:rFonts w:ascii="Courier New" w:hAnsi="Courier New" w:cs="Courier New"/>
        </w:rPr>
        <w:t xml:space="preserve"> Deputado Ary Fossen</w:t>
      </w:r>
    </w:p>
    <w:p w14:paraId="2467C04A" w14:textId="34C44FD5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Integrantes:</w:t>
      </w:r>
      <w:r w:rsidR="005C288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Alexandre da Fonseca, Riquelmy Henrique Silva</w:t>
      </w:r>
    </w:p>
    <w:p w14:paraId="3B4889FC" w14:textId="26CF07BD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Dataset atribuído:</w:t>
      </w:r>
      <w:r w:rsidR="005C288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VAREJO_05</w:t>
      </w:r>
    </w:p>
    <w:p w14:paraId="68E25DBD" w14:textId="1B102C51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Conta AWS Academy Learner Lab: 768366506781 (região `us-east-1`)</w:t>
      </w:r>
    </w:p>
    <w:p w14:paraId="4F3309A7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74063E61" w14:textId="6C73C1C2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2. Diagrama da arquitetura implementada</w:t>
      </w:r>
    </w:p>
    <w:p w14:paraId="5A2FA68C" w14:textId="77777777" w:rsidR="005C288C" w:rsidRDefault="005C288C" w:rsidP="00F168B5">
      <w:pPr>
        <w:pStyle w:val="TextosemFormatao"/>
        <w:jc w:val="both"/>
        <w:rPr>
          <w:rFonts w:ascii="Courier New" w:hAnsi="Courier New" w:cs="Courier New"/>
        </w:rPr>
      </w:pPr>
    </w:p>
    <w:p w14:paraId="521967CA" w14:textId="5E88EF79" w:rsidR="005C288C" w:rsidRPr="00486276" w:rsidRDefault="005C288C" w:rsidP="00F168B5">
      <w:pPr>
        <w:pStyle w:val="TextosemFormatao"/>
        <w:jc w:val="both"/>
        <w:rPr>
          <w:rFonts w:ascii="Courier New" w:hAnsi="Courier New" w:cs="Courier New"/>
        </w:rPr>
      </w:pPr>
      <w:r w:rsidRPr="005C288C">
        <w:rPr>
          <w:rFonts w:ascii="Courier New" w:hAnsi="Courier New" w:cs="Courier New"/>
          <w:noProof/>
        </w:rPr>
        <w:drawing>
          <wp:inline distT="0" distB="0" distL="0" distR="0" wp14:anchorId="4657E6D9" wp14:editId="026EB5F8">
            <wp:extent cx="6219825" cy="5953125"/>
            <wp:effectExtent l="0" t="0" r="9525" b="9525"/>
            <wp:docPr id="969324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4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12F7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7BB7FA77" w14:textId="77777777" w:rsidR="008849A6" w:rsidRDefault="008849A6" w:rsidP="00F168B5">
      <w:pPr>
        <w:pStyle w:val="TextosemFormatao"/>
        <w:jc w:val="both"/>
        <w:rPr>
          <w:rFonts w:ascii="Courier New" w:hAnsi="Courier New" w:cs="Courier New"/>
        </w:rPr>
      </w:pPr>
    </w:p>
    <w:p w14:paraId="03A119C5" w14:textId="77777777" w:rsidR="008849A6" w:rsidRDefault="008849A6" w:rsidP="00F168B5">
      <w:pPr>
        <w:pStyle w:val="TextosemFormatao"/>
        <w:jc w:val="both"/>
        <w:rPr>
          <w:rFonts w:ascii="Courier New" w:hAnsi="Courier New" w:cs="Courier New"/>
        </w:rPr>
      </w:pPr>
    </w:p>
    <w:p w14:paraId="4A615A1C" w14:textId="77777777" w:rsidR="006E50FE" w:rsidRDefault="006E50FE" w:rsidP="00F168B5">
      <w:pPr>
        <w:pStyle w:val="TextosemFormatao"/>
        <w:jc w:val="both"/>
        <w:rPr>
          <w:rFonts w:ascii="Courier New" w:hAnsi="Courier New" w:cs="Courier New"/>
        </w:rPr>
      </w:pPr>
    </w:p>
    <w:p w14:paraId="61CEC2F2" w14:textId="77777777" w:rsidR="006E50FE" w:rsidRDefault="006E50FE" w:rsidP="00F168B5">
      <w:pPr>
        <w:pStyle w:val="TextosemFormatao"/>
        <w:jc w:val="both"/>
        <w:rPr>
          <w:rFonts w:ascii="Courier New" w:hAnsi="Courier New" w:cs="Courier New"/>
        </w:rPr>
      </w:pPr>
    </w:p>
    <w:p w14:paraId="362B9734" w14:textId="13CAB001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lastRenderedPageBreak/>
        <w:t>Fluxo implementado:</w:t>
      </w:r>
    </w:p>
    <w:p w14:paraId="2CC674F4" w14:textId="77777777" w:rsidR="008849A6" w:rsidRDefault="008849A6" w:rsidP="00F168B5">
      <w:pPr>
        <w:pStyle w:val="TextosemFormatao"/>
        <w:jc w:val="both"/>
        <w:rPr>
          <w:rFonts w:ascii="Courier New" w:hAnsi="Courier New" w:cs="Courier New"/>
        </w:rPr>
      </w:pPr>
    </w:p>
    <w:p w14:paraId="626550FA" w14:textId="01221DC2" w:rsidR="008849A6" w:rsidRPr="008849A6" w:rsidRDefault="008849A6" w:rsidP="008849A6">
      <w:pPr>
        <w:pStyle w:val="TextosemFormatao"/>
        <w:jc w:val="both"/>
        <w:rPr>
          <w:rFonts w:ascii="Courier New" w:hAnsi="Courier New" w:cs="Courier New"/>
        </w:rPr>
      </w:pPr>
      <w:r w:rsidRPr="008849A6">
        <w:rPr>
          <w:rFonts w:ascii="Courier New" w:hAnsi="Courier New" w:cs="Courier New"/>
          <w:noProof/>
        </w:rPr>
        <w:drawing>
          <wp:inline distT="0" distB="0" distL="0" distR="0" wp14:anchorId="7B0DFB0E" wp14:editId="4323E33E">
            <wp:extent cx="5962650" cy="7734300"/>
            <wp:effectExtent l="0" t="0" r="0" b="0"/>
            <wp:docPr id="925086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59ED" w14:textId="77777777" w:rsidR="008849A6" w:rsidRPr="00486276" w:rsidRDefault="008849A6" w:rsidP="00F168B5">
      <w:pPr>
        <w:pStyle w:val="TextosemFormatao"/>
        <w:jc w:val="both"/>
        <w:rPr>
          <w:rFonts w:ascii="Courier New" w:hAnsi="Courier New" w:cs="Courier New"/>
        </w:rPr>
      </w:pPr>
    </w:p>
    <w:p w14:paraId="41547012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754FB3BD" w14:textId="77777777" w:rsidR="006E50FE" w:rsidRDefault="006E50FE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</w:p>
    <w:p w14:paraId="19EF3248" w14:textId="77777777" w:rsidR="006E50FE" w:rsidRDefault="006E50FE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</w:p>
    <w:p w14:paraId="32416008" w14:textId="77777777" w:rsidR="006E50FE" w:rsidRDefault="006E50FE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</w:p>
    <w:p w14:paraId="12281DE4" w14:textId="77777777" w:rsidR="007F431F" w:rsidRDefault="007F431F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</w:p>
    <w:p w14:paraId="71543482" w14:textId="77777777" w:rsidR="007F431F" w:rsidRDefault="007F431F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</w:p>
    <w:p w14:paraId="5EC1873D" w14:textId="280F62F6" w:rsidR="006E50FE" w:rsidRDefault="00BF1828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Fluxo </w:t>
      </w:r>
    </w:p>
    <w:p w14:paraId="3464EF9D" w14:textId="77777777" w:rsidR="006E50FE" w:rsidRDefault="006E50FE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</w:p>
    <w:p w14:paraId="6F82728C" w14:textId="1F493586" w:rsidR="00486276" w:rsidRPr="00E50242" w:rsidRDefault="00486276" w:rsidP="00CF6EF7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[Arquivos locais CSV]</w:t>
      </w:r>
    </w:p>
    <w:p w14:paraId="7A7157DF" w14:textId="77777777" w:rsidR="00486276" w:rsidRPr="00E50242" w:rsidRDefault="00486276" w:rsidP="00F168B5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 xml:space="preserve">        |</w:t>
      </w:r>
    </w:p>
    <w:p w14:paraId="6944FF52" w14:textId="77777777" w:rsidR="00486276" w:rsidRPr="00E50242" w:rsidRDefault="00486276" w:rsidP="00F168B5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 xml:space="preserve">        v</w:t>
      </w:r>
    </w:p>
    <w:p w14:paraId="1703C9A1" w14:textId="5664689C" w:rsidR="00486276" w:rsidRPr="00E50242" w:rsidRDefault="00486276" w:rsidP="00F168B5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 xml:space="preserve">  </w:t>
      </w:r>
      <w:r w:rsidR="00413744">
        <w:rPr>
          <w:rFonts w:ascii="Courier New" w:hAnsi="Courier New" w:cs="Courier New"/>
          <w:b/>
          <w:bCs/>
        </w:rPr>
        <w:tab/>
      </w:r>
      <w:r w:rsidRPr="00E50242">
        <w:rPr>
          <w:rFonts w:ascii="Courier New" w:hAnsi="Courier New" w:cs="Courier New"/>
          <w:b/>
          <w:bCs/>
        </w:rPr>
        <w:t>Amazon S3 (raw/historico/, raw/inferencia/)</w:t>
      </w:r>
    </w:p>
    <w:p w14:paraId="075ADAFE" w14:textId="77777777" w:rsidR="00486276" w:rsidRPr="00E50242" w:rsidRDefault="00486276" w:rsidP="00F168B5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 xml:space="preserve">        |</w:t>
      </w:r>
    </w:p>
    <w:p w14:paraId="438FE9E9" w14:textId="77777777" w:rsidR="00486276" w:rsidRPr="00E50242" w:rsidRDefault="00486276" w:rsidP="00F168B5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 xml:space="preserve">        v</w:t>
      </w:r>
    </w:p>
    <w:p w14:paraId="030D6CDC" w14:textId="2ED31E0A" w:rsidR="00486276" w:rsidRPr="00E50242" w:rsidRDefault="00486276" w:rsidP="00413744">
      <w:pPr>
        <w:pStyle w:val="TextosemFormatao"/>
        <w:ind w:left="705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AWS Glue Job "etl-vendas-varejo05"</w:t>
      </w:r>
      <w:r w:rsidR="00BA35B7">
        <w:rPr>
          <w:rFonts w:ascii="Courier New" w:hAnsi="Courier New" w:cs="Courier New"/>
          <w:b/>
          <w:bCs/>
        </w:rPr>
        <w:t xml:space="preserve"> </w:t>
      </w:r>
      <w:r w:rsidRPr="00E50242">
        <w:rPr>
          <w:rFonts w:ascii="Courier New" w:hAnsi="Courier New" w:cs="Courier New"/>
          <w:b/>
          <w:bCs/>
        </w:rPr>
        <w:t>--(limpeza/consolidacao)--&gt;</w:t>
      </w:r>
      <w:r w:rsidR="00BA35B7">
        <w:rPr>
          <w:rFonts w:ascii="Courier New" w:hAnsi="Courier New" w:cs="Courier New"/>
          <w:b/>
          <w:bCs/>
        </w:rPr>
        <w:t xml:space="preserve"> </w:t>
      </w:r>
      <w:r w:rsidRPr="00E50242">
        <w:rPr>
          <w:rFonts w:ascii="Courier New" w:hAnsi="Courier New" w:cs="Courier New"/>
          <w:b/>
          <w:bCs/>
        </w:rPr>
        <w:t>S3 (processed/vendas/, Parquet)</w:t>
      </w:r>
    </w:p>
    <w:p w14:paraId="4F43A82B" w14:textId="77777777" w:rsidR="00413744" w:rsidRDefault="00486276" w:rsidP="00F168B5">
      <w:pPr>
        <w:pStyle w:val="TextosemFormatao"/>
        <w:ind w:left="1005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|</w:t>
      </w:r>
    </w:p>
    <w:p w14:paraId="24218851" w14:textId="683680C7" w:rsidR="00486276" w:rsidRPr="00E50242" w:rsidRDefault="00486276" w:rsidP="00F168B5">
      <w:pPr>
        <w:pStyle w:val="TextosemFormatao"/>
        <w:ind w:left="1005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v</w:t>
      </w:r>
    </w:p>
    <w:p w14:paraId="35775B27" w14:textId="5E49C7ED" w:rsidR="00486276" w:rsidRPr="00E50242" w:rsidRDefault="00486276" w:rsidP="00413744">
      <w:pPr>
        <w:pStyle w:val="TextosemFormatao"/>
        <w:ind w:left="705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Glue Crawler "processed-vendas-varejo05-crawler" ----------&gt; Glue Data Catalog (varejo05_db.vendas)</w:t>
      </w:r>
    </w:p>
    <w:p w14:paraId="3EF0A4D6" w14:textId="61E9F8FC" w:rsidR="00486276" w:rsidRPr="00E50242" w:rsidRDefault="00486276" w:rsidP="006E50FE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 xml:space="preserve">      </w:t>
      </w:r>
      <w:r w:rsidR="006E50FE">
        <w:rPr>
          <w:rFonts w:ascii="Courier New" w:hAnsi="Courier New" w:cs="Courier New"/>
          <w:b/>
          <w:bCs/>
        </w:rPr>
        <w:t xml:space="preserve">  </w:t>
      </w:r>
      <w:r w:rsidRPr="00E50242">
        <w:rPr>
          <w:rFonts w:ascii="Courier New" w:hAnsi="Courier New" w:cs="Courier New"/>
          <w:b/>
          <w:bCs/>
        </w:rPr>
        <w:t>|</w:t>
      </w:r>
    </w:p>
    <w:p w14:paraId="30F06C07" w14:textId="280AE0EF" w:rsidR="00486276" w:rsidRPr="00E50242" w:rsidRDefault="006E50FE" w:rsidP="008C7DE5">
      <w:pPr>
        <w:pStyle w:val="TextosemFormatao"/>
        <w:ind w:firstLine="705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</w:t>
      </w:r>
      <w:r w:rsidR="00486276" w:rsidRPr="00E50242">
        <w:rPr>
          <w:rFonts w:ascii="Courier New" w:hAnsi="Courier New" w:cs="Courier New"/>
          <w:b/>
          <w:bCs/>
        </w:rPr>
        <w:t>v</w:t>
      </w:r>
    </w:p>
    <w:p w14:paraId="126D0A8F" w14:textId="44DEFF0B" w:rsidR="00486276" w:rsidRPr="00E50242" w:rsidRDefault="00486276" w:rsidP="008C7DE5">
      <w:pPr>
        <w:pStyle w:val="TextosemFormatao"/>
        <w:ind w:left="708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Amazon Athena (consultas SQL)</w:t>
      </w:r>
    </w:p>
    <w:p w14:paraId="7C3AC465" w14:textId="4D084CC8" w:rsidR="00486276" w:rsidRPr="00E50242" w:rsidRDefault="006E50FE" w:rsidP="008C7DE5">
      <w:pPr>
        <w:pStyle w:val="TextosemFormatao"/>
        <w:ind w:left="708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</w:t>
      </w:r>
      <w:r w:rsidR="00486276" w:rsidRPr="00E50242">
        <w:rPr>
          <w:rFonts w:ascii="Courier New" w:hAnsi="Courier New" w:cs="Courier New"/>
          <w:b/>
          <w:bCs/>
        </w:rPr>
        <w:t>|</w:t>
      </w:r>
    </w:p>
    <w:p w14:paraId="758D5C96" w14:textId="2711D1F0" w:rsidR="00486276" w:rsidRPr="00E50242" w:rsidRDefault="006E50FE" w:rsidP="008C7DE5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</w:t>
      </w:r>
      <w:r w:rsidR="00486276" w:rsidRPr="00E50242">
        <w:rPr>
          <w:rFonts w:ascii="Courier New" w:hAnsi="Courier New" w:cs="Courier New"/>
          <w:b/>
          <w:bCs/>
        </w:rPr>
        <w:t>v</w:t>
      </w:r>
    </w:p>
    <w:p w14:paraId="5182EF3E" w14:textId="1AA43DD1" w:rsidR="00486276" w:rsidRPr="00E50242" w:rsidRDefault="00486276" w:rsidP="007D5552">
      <w:pPr>
        <w:pStyle w:val="TextosemFormatao"/>
        <w:ind w:left="708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Amazon SageMaker Notebook "varejo05-referencia"</w:t>
      </w:r>
      <w:r w:rsidR="007D5552">
        <w:rPr>
          <w:rFonts w:ascii="Courier New" w:hAnsi="Courier New" w:cs="Courier New"/>
          <w:b/>
          <w:bCs/>
        </w:rPr>
        <w:t xml:space="preserve"> </w:t>
      </w:r>
      <w:r w:rsidRPr="00E50242">
        <w:rPr>
          <w:rFonts w:ascii="Courier New" w:hAnsi="Courier New" w:cs="Courier New"/>
          <w:b/>
          <w:bCs/>
        </w:rPr>
        <w:t>(feature engineering, treino, avaliacao,</w:t>
      </w:r>
      <w:r w:rsidR="007D5552">
        <w:rPr>
          <w:rFonts w:ascii="Courier New" w:hAnsi="Courier New" w:cs="Courier New"/>
          <w:b/>
          <w:bCs/>
        </w:rPr>
        <w:t xml:space="preserve"> </w:t>
      </w:r>
      <w:r w:rsidRPr="00E50242">
        <w:rPr>
          <w:rFonts w:ascii="Courier New" w:hAnsi="Courier New" w:cs="Courier New"/>
          <w:b/>
          <w:bCs/>
        </w:rPr>
        <w:t>inferencia sobre dados_inferencia.csv)</w:t>
      </w:r>
    </w:p>
    <w:p w14:paraId="27210CCB" w14:textId="7959FAEB" w:rsidR="00486276" w:rsidRPr="00E50242" w:rsidRDefault="006E50FE" w:rsidP="008C7DE5">
      <w:pPr>
        <w:pStyle w:val="TextosemFormatao"/>
        <w:ind w:left="708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</w:t>
      </w:r>
      <w:r w:rsidR="00486276" w:rsidRPr="00E50242">
        <w:rPr>
          <w:rFonts w:ascii="Courier New" w:hAnsi="Courier New" w:cs="Courier New"/>
          <w:b/>
          <w:bCs/>
        </w:rPr>
        <w:t>|</w:t>
      </w:r>
    </w:p>
    <w:p w14:paraId="39F49778" w14:textId="5BC0C3E9" w:rsidR="00486276" w:rsidRPr="00E50242" w:rsidRDefault="006E50FE" w:rsidP="008C7DE5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</w:t>
      </w:r>
      <w:r w:rsidR="00486276" w:rsidRPr="00E50242">
        <w:rPr>
          <w:rFonts w:ascii="Courier New" w:hAnsi="Courier New" w:cs="Courier New"/>
          <w:b/>
          <w:bCs/>
        </w:rPr>
        <w:t>v</w:t>
      </w:r>
    </w:p>
    <w:p w14:paraId="5C540861" w14:textId="77777777" w:rsidR="00E50242" w:rsidRDefault="00486276" w:rsidP="008C7DE5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  <w:r w:rsidRPr="00E50242">
        <w:rPr>
          <w:rFonts w:ascii="Courier New" w:hAnsi="Courier New" w:cs="Courier New"/>
          <w:b/>
          <w:bCs/>
        </w:rPr>
        <w:t>S3</w:t>
      </w:r>
    </w:p>
    <w:p w14:paraId="7763BA9F" w14:textId="32157AE2" w:rsidR="00486276" w:rsidRPr="00DE7092" w:rsidRDefault="008C7DE5" w:rsidP="008C7DE5">
      <w:pPr>
        <w:pStyle w:val="TextosemFormatao"/>
        <w:ind w:firstLine="708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(</w:t>
      </w:r>
      <w:r w:rsidR="00486276" w:rsidRPr="00DE7092">
        <w:rPr>
          <w:rFonts w:ascii="Courier New" w:hAnsi="Courier New" w:cs="Courier New"/>
          <w:b/>
          <w:bCs/>
        </w:rPr>
        <w:t>predictions/previsoes.csv)</w:t>
      </w:r>
    </w:p>
    <w:p w14:paraId="2D1DEE33" w14:textId="77777777" w:rsidR="00E50242" w:rsidRDefault="00E50242" w:rsidP="00F168B5">
      <w:pPr>
        <w:pStyle w:val="TextosemFormatao"/>
        <w:jc w:val="both"/>
        <w:rPr>
          <w:rFonts w:ascii="Courier New" w:hAnsi="Courier New" w:cs="Courier New"/>
        </w:rPr>
      </w:pPr>
    </w:p>
    <w:p w14:paraId="1023B21B" w14:textId="77777777" w:rsidR="00E50242" w:rsidRDefault="00E50242" w:rsidP="00F168B5">
      <w:pPr>
        <w:pStyle w:val="TextosemFormatao"/>
        <w:jc w:val="both"/>
        <w:rPr>
          <w:rFonts w:ascii="Courier New" w:hAnsi="Courier New" w:cs="Courier New"/>
        </w:rPr>
      </w:pPr>
    </w:p>
    <w:p w14:paraId="2E37AE26" w14:textId="77777777" w:rsidR="009A104B" w:rsidRDefault="009A104B" w:rsidP="00F168B5">
      <w:pPr>
        <w:pStyle w:val="TextosemFormatao"/>
        <w:jc w:val="both"/>
        <w:rPr>
          <w:rFonts w:ascii="Courier New" w:hAnsi="Courier New" w:cs="Courier New"/>
        </w:rPr>
      </w:pPr>
    </w:p>
    <w:p w14:paraId="6D03C115" w14:textId="1444CB4B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3. Organização dos dados no S3</w:t>
      </w:r>
    </w:p>
    <w:p w14:paraId="218922C7" w14:textId="77777777" w:rsidR="00E75AA4" w:rsidRDefault="00E75AA4" w:rsidP="00F168B5">
      <w:pPr>
        <w:pStyle w:val="TextosemFormatao"/>
        <w:jc w:val="both"/>
        <w:rPr>
          <w:rFonts w:ascii="Courier New" w:hAnsi="Courier New" w:cs="Courier New"/>
        </w:rPr>
      </w:pPr>
    </w:p>
    <w:p w14:paraId="2AF12E4D" w14:textId="77777777" w:rsidR="00E75AA4" w:rsidRPr="00486276" w:rsidRDefault="00E75AA4" w:rsidP="00E75AA4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Bucket: `bigdata-ml-varejo05-768366506781`</w:t>
      </w:r>
    </w:p>
    <w:p w14:paraId="63FF2F5E" w14:textId="7097A667" w:rsidR="00AE0967" w:rsidRDefault="00D73730" w:rsidP="00F168B5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611"/>
        <w:gridCol w:w="7023"/>
      </w:tblGrid>
      <w:tr w:rsidR="00AE0967" w14:paraId="3ACC1CFA" w14:textId="77777777" w:rsidTr="004B64B7">
        <w:tc>
          <w:tcPr>
            <w:tcW w:w="2611" w:type="dxa"/>
          </w:tcPr>
          <w:p w14:paraId="4CFE24C6" w14:textId="6561B1F8" w:rsidR="00AE0967" w:rsidRPr="00231708" w:rsidRDefault="00AE0967" w:rsidP="00964809">
            <w:pPr>
              <w:pStyle w:val="TextosemFormata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231708">
              <w:rPr>
                <w:rFonts w:ascii="Courier New" w:hAnsi="Courier New" w:cs="Courier New"/>
                <w:b/>
                <w:bCs/>
                <w:sz w:val="24"/>
                <w:szCs w:val="24"/>
              </w:rPr>
              <w:t>P</w:t>
            </w:r>
            <w:r w:rsidR="00432990" w:rsidRPr="00231708">
              <w:rPr>
                <w:rFonts w:ascii="Courier New" w:hAnsi="Courier New" w:cs="Courier New"/>
                <w:b/>
                <w:bCs/>
                <w:sz w:val="24"/>
                <w:szCs w:val="24"/>
              </w:rPr>
              <w:t>asta</w:t>
            </w:r>
          </w:p>
        </w:tc>
        <w:tc>
          <w:tcPr>
            <w:tcW w:w="7023" w:type="dxa"/>
          </w:tcPr>
          <w:p w14:paraId="4CD5A29C" w14:textId="1760F71B" w:rsidR="00AE0967" w:rsidRPr="00231708" w:rsidRDefault="00E75AA4" w:rsidP="00964809">
            <w:pPr>
              <w:pStyle w:val="TextosemFormata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231708"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Conteúdo</w:t>
            </w:r>
          </w:p>
        </w:tc>
      </w:tr>
      <w:tr w:rsidR="00AE0967" w14:paraId="6CD86112" w14:textId="77777777" w:rsidTr="00C61859">
        <w:tc>
          <w:tcPr>
            <w:tcW w:w="2611" w:type="dxa"/>
            <w:vAlign w:val="center"/>
          </w:tcPr>
          <w:p w14:paraId="438088A6" w14:textId="621765D6" w:rsidR="00AE0967" w:rsidRDefault="00E75AA4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`raw/historico/`</w:t>
            </w:r>
          </w:p>
        </w:tc>
        <w:tc>
          <w:tcPr>
            <w:tcW w:w="7023" w:type="dxa"/>
            <w:vAlign w:val="center"/>
          </w:tcPr>
          <w:p w14:paraId="6F95C54F" w14:textId="77777777" w:rsidR="00FB301E" w:rsidRDefault="00E75AA4" w:rsidP="00427B74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`vendas_2024.csv`</w:t>
            </w:r>
          </w:p>
          <w:p w14:paraId="6FFAB0D0" w14:textId="5FBF5C5C" w:rsidR="00427B74" w:rsidRDefault="00E75AA4" w:rsidP="00427B74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`vendas_2025.csv`</w:t>
            </w:r>
          </w:p>
          <w:p w14:paraId="35071C60" w14:textId="6D50D4AA" w:rsidR="00AE0967" w:rsidRDefault="00E75AA4" w:rsidP="00427B74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`vendas_2026.csv`(dados brutos originais</w:t>
            </w:r>
            <w:r w:rsidR="00FB301E">
              <w:rPr>
                <w:rFonts w:ascii="Courier New" w:hAnsi="Courier New" w:cs="Courier New"/>
              </w:rPr>
              <w:t>)</w:t>
            </w:r>
          </w:p>
        </w:tc>
      </w:tr>
      <w:tr w:rsidR="00AE0967" w14:paraId="1AA34A7F" w14:textId="77777777" w:rsidTr="00C61859">
        <w:tc>
          <w:tcPr>
            <w:tcW w:w="2611" w:type="dxa"/>
            <w:vAlign w:val="center"/>
          </w:tcPr>
          <w:p w14:paraId="4410D358" w14:textId="27E9D4F3" w:rsidR="00AE0967" w:rsidRDefault="00674EC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`raw/inferencia/`</w:t>
            </w:r>
          </w:p>
        </w:tc>
        <w:tc>
          <w:tcPr>
            <w:tcW w:w="7023" w:type="dxa"/>
            <w:vAlign w:val="center"/>
          </w:tcPr>
          <w:p w14:paraId="5488AEB5" w14:textId="1D3DC165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`dados_inferencia.csv` (bruto, esquema diferente do histórico)</w:t>
            </w:r>
          </w:p>
        </w:tc>
      </w:tr>
      <w:tr w:rsidR="00AE0967" w14:paraId="52D8625C" w14:textId="77777777" w:rsidTr="00255378">
        <w:trPr>
          <w:trHeight w:val="287"/>
        </w:trPr>
        <w:tc>
          <w:tcPr>
            <w:tcW w:w="2611" w:type="dxa"/>
            <w:vAlign w:val="center"/>
          </w:tcPr>
          <w:p w14:paraId="056D9D77" w14:textId="3E5BCA0D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`raw/LEIA-ME.md`</w:t>
            </w:r>
          </w:p>
        </w:tc>
        <w:tc>
          <w:tcPr>
            <w:tcW w:w="7023" w:type="dxa"/>
            <w:vAlign w:val="center"/>
          </w:tcPr>
          <w:p w14:paraId="593EA1F7" w14:textId="14748B57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Dicionário de dados original</w:t>
            </w:r>
          </w:p>
        </w:tc>
      </w:tr>
      <w:tr w:rsidR="00AE0967" w14:paraId="507FA58A" w14:textId="77777777" w:rsidTr="00C61859">
        <w:tc>
          <w:tcPr>
            <w:tcW w:w="2611" w:type="dxa"/>
            <w:vAlign w:val="center"/>
          </w:tcPr>
          <w:p w14:paraId="52425743" w14:textId="52E1511E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`processed/vendas/`</w:t>
            </w:r>
          </w:p>
        </w:tc>
        <w:tc>
          <w:tcPr>
            <w:tcW w:w="7023" w:type="dxa"/>
            <w:vAlign w:val="center"/>
          </w:tcPr>
          <w:p w14:paraId="561A7822" w14:textId="42F57D0A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Base histórica consolidada e tratada, em Parquet (saída do Glue)</w:t>
            </w:r>
          </w:p>
        </w:tc>
      </w:tr>
      <w:tr w:rsidR="00AE0967" w14:paraId="72D29090" w14:textId="77777777" w:rsidTr="00255378">
        <w:trPr>
          <w:trHeight w:val="342"/>
        </w:trPr>
        <w:tc>
          <w:tcPr>
            <w:tcW w:w="2611" w:type="dxa"/>
            <w:vAlign w:val="center"/>
          </w:tcPr>
          <w:p w14:paraId="4BFE7C45" w14:textId="460795B2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`predictions/`</w:t>
            </w:r>
          </w:p>
        </w:tc>
        <w:tc>
          <w:tcPr>
            <w:tcW w:w="7023" w:type="dxa"/>
            <w:vAlign w:val="center"/>
          </w:tcPr>
          <w:p w14:paraId="7CF2346F" w14:textId="56D163C7" w:rsidR="00AE0967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`previsoes.csv` (saída da Etapa 5)</w:t>
            </w:r>
          </w:p>
        </w:tc>
      </w:tr>
      <w:tr w:rsidR="00964809" w14:paraId="6A46DD12" w14:textId="77777777" w:rsidTr="00255378">
        <w:trPr>
          <w:trHeight w:val="289"/>
        </w:trPr>
        <w:tc>
          <w:tcPr>
            <w:tcW w:w="2611" w:type="dxa"/>
            <w:vAlign w:val="center"/>
          </w:tcPr>
          <w:p w14:paraId="69A477C4" w14:textId="7FA7BDDF" w:rsidR="00964809" w:rsidRPr="00486276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`glue-scripts/`</w:t>
            </w:r>
          </w:p>
        </w:tc>
        <w:tc>
          <w:tcPr>
            <w:tcW w:w="7023" w:type="dxa"/>
            <w:vAlign w:val="center"/>
          </w:tcPr>
          <w:p w14:paraId="6593984E" w14:textId="36C55AD9" w:rsidR="00964809" w:rsidRPr="00486276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Script PySpark do job de ETL</w:t>
            </w:r>
          </w:p>
        </w:tc>
      </w:tr>
      <w:tr w:rsidR="00964809" w14:paraId="2674983B" w14:textId="77777777" w:rsidTr="00255378">
        <w:trPr>
          <w:trHeight w:val="308"/>
        </w:trPr>
        <w:tc>
          <w:tcPr>
            <w:tcW w:w="2611" w:type="dxa"/>
            <w:vAlign w:val="center"/>
          </w:tcPr>
          <w:p w14:paraId="785DA745" w14:textId="2A5DE052" w:rsidR="00964809" w:rsidRPr="00486276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`athena-results/`</w:t>
            </w:r>
          </w:p>
        </w:tc>
        <w:tc>
          <w:tcPr>
            <w:tcW w:w="7023" w:type="dxa"/>
            <w:vAlign w:val="center"/>
          </w:tcPr>
          <w:p w14:paraId="3BE6F5E8" w14:textId="606031C1" w:rsidR="00964809" w:rsidRPr="00486276" w:rsidRDefault="00964809" w:rsidP="00231708">
            <w:pPr>
              <w:pStyle w:val="TextosemFormatao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Resultados das consultas do Athena</w:t>
            </w:r>
          </w:p>
        </w:tc>
      </w:tr>
    </w:tbl>
    <w:p w14:paraId="1478DB24" w14:textId="3387D012" w:rsidR="00486276" w:rsidRPr="00486276" w:rsidRDefault="00486276" w:rsidP="00150FCA">
      <w:pPr>
        <w:pStyle w:val="TextosemFormatao"/>
        <w:jc w:val="both"/>
        <w:rPr>
          <w:rFonts w:ascii="Courier New" w:hAnsi="Courier New" w:cs="Courier New"/>
        </w:rPr>
      </w:pPr>
    </w:p>
    <w:p w14:paraId="7B7BA24E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35AA832E" w14:textId="1D9A7E0E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Históricos e inferência ficam em prefixos separados porque têm esquemas diferentes (inferência</w:t>
      </w:r>
      <w:r w:rsidR="008E3C13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não tem `quantidade_vendida`); os brutos originais nunca são sobrescritos pela etapa de</w:t>
      </w:r>
      <w:r w:rsidR="008E3C13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preparação.</w:t>
      </w:r>
    </w:p>
    <w:p w14:paraId="697757CC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27509E3C" w14:textId="77777777" w:rsidR="0032189D" w:rsidRDefault="0032189D" w:rsidP="00F168B5">
      <w:pPr>
        <w:pStyle w:val="TextosemFormatao"/>
        <w:jc w:val="both"/>
        <w:rPr>
          <w:rFonts w:ascii="Courier New" w:hAnsi="Courier New" w:cs="Courier New"/>
        </w:rPr>
      </w:pPr>
    </w:p>
    <w:p w14:paraId="22701004" w14:textId="495A4688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4. Problemas encontrados e tratamentos realizados (AWS Glue)</w:t>
      </w:r>
    </w:p>
    <w:p w14:paraId="40233A4D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22807570" w14:textId="77777777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lastRenderedPageBreak/>
        <w:t>Perfilamento feito sobre os 3 arquivos históricos (44.278 linhas combinadas):</w:t>
      </w:r>
    </w:p>
    <w:p w14:paraId="3A5A90AB" w14:textId="77777777" w:rsidR="00101466" w:rsidRDefault="00101466" w:rsidP="00F168B5">
      <w:pPr>
        <w:pStyle w:val="TextosemFormatao"/>
        <w:jc w:val="both"/>
        <w:rPr>
          <w:rFonts w:ascii="Courier New" w:hAnsi="Courier New" w:cs="Courier Ne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8"/>
        <w:gridCol w:w="2122"/>
        <w:gridCol w:w="2269"/>
        <w:gridCol w:w="2608"/>
      </w:tblGrid>
      <w:tr w:rsidR="006D1C33" w14:paraId="3E4A3CDF" w14:textId="77777777" w:rsidTr="007F431F">
        <w:trPr>
          <w:trHeight w:val="470"/>
        </w:trPr>
        <w:tc>
          <w:tcPr>
            <w:tcW w:w="2232" w:type="dxa"/>
            <w:vAlign w:val="center"/>
          </w:tcPr>
          <w:p w14:paraId="49AADE25" w14:textId="4E0B45A2" w:rsidR="006D1C33" w:rsidRPr="006A55CB" w:rsidRDefault="006D1C33" w:rsidP="001875B0">
            <w:pPr>
              <w:pStyle w:val="TextosemFormata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A55CB">
              <w:rPr>
                <w:rFonts w:ascii="Courier New" w:hAnsi="Courier New" w:cs="Courier New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2130" w:type="dxa"/>
            <w:vAlign w:val="center"/>
          </w:tcPr>
          <w:p w14:paraId="3B18FCD2" w14:textId="509916E5" w:rsidR="006D1C33" w:rsidRPr="006A55CB" w:rsidRDefault="006D1C33" w:rsidP="001875B0">
            <w:pPr>
              <w:pStyle w:val="TextosemFormata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A55CB">
              <w:rPr>
                <w:rFonts w:ascii="Courier New" w:hAnsi="Courier New" w:cs="Courier New"/>
                <w:b/>
                <w:bCs/>
                <w:sz w:val="24"/>
                <w:szCs w:val="24"/>
              </w:rPr>
              <w:t>Extensão</w:t>
            </w:r>
          </w:p>
        </w:tc>
        <w:tc>
          <w:tcPr>
            <w:tcW w:w="2254" w:type="dxa"/>
            <w:vAlign w:val="center"/>
          </w:tcPr>
          <w:p w14:paraId="48A7D3CA" w14:textId="6B79E646" w:rsidR="006D1C33" w:rsidRPr="006A55CB" w:rsidRDefault="006D1C33" w:rsidP="001875B0">
            <w:pPr>
              <w:pStyle w:val="TextosemFormata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A55CB">
              <w:rPr>
                <w:rFonts w:ascii="Courier New" w:hAnsi="Courier New" w:cs="Courier New"/>
                <w:b/>
                <w:bCs/>
                <w:sz w:val="24"/>
                <w:szCs w:val="24"/>
              </w:rPr>
              <w:t>Tratamento</w:t>
            </w:r>
          </w:p>
        </w:tc>
        <w:tc>
          <w:tcPr>
            <w:tcW w:w="2611" w:type="dxa"/>
            <w:vAlign w:val="center"/>
          </w:tcPr>
          <w:p w14:paraId="6974BB81" w14:textId="7C1DD0EA" w:rsidR="006D1C33" w:rsidRPr="006A55CB" w:rsidRDefault="006D1C33" w:rsidP="001875B0">
            <w:pPr>
              <w:pStyle w:val="TextosemFormatao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A55CB">
              <w:rPr>
                <w:rFonts w:ascii="Courier New" w:hAnsi="Courier New" w:cs="Courier New"/>
                <w:b/>
                <w:bCs/>
                <w:sz w:val="24"/>
                <w:szCs w:val="24"/>
              </w:rPr>
              <w:t>Justificativa</w:t>
            </w:r>
          </w:p>
        </w:tc>
      </w:tr>
      <w:tr w:rsidR="006D1C33" w14:paraId="004E5DBB" w14:textId="77777777" w:rsidTr="007F431F">
        <w:tc>
          <w:tcPr>
            <w:tcW w:w="2232" w:type="dxa"/>
            <w:vAlign w:val="center"/>
          </w:tcPr>
          <w:p w14:paraId="410E1E43" w14:textId="1DB2EAA2" w:rsidR="006D1C33" w:rsidRPr="001875B0" w:rsidRDefault="006D1C33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`categoria` com formatação inconsistente (maiúsculas, espaços) e ~2.408 valores ausentes</w:t>
            </w:r>
          </w:p>
        </w:tc>
        <w:tc>
          <w:tcPr>
            <w:tcW w:w="2130" w:type="dxa"/>
            <w:vAlign w:val="center"/>
          </w:tcPr>
          <w:p w14:paraId="55ABD5B8" w14:textId="37570382" w:rsidR="006D1C33" w:rsidRPr="001875B0" w:rsidRDefault="00CC4CE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~19% das linhas</w:t>
            </w:r>
          </w:p>
        </w:tc>
        <w:tc>
          <w:tcPr>
            <w:tcW w:w="2254" w:type="dxa"/>
            <w:vAlign w:val="center"/>
          </w:tcPr>
          <w:p w14:paraId="3C32C478" w14:textId="2E930E9D" w:rsidR="006D1C33" w:rsidRPr="001875B0" w:rsidRDefault="00CC4CE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Substituída por um dicionário `produto → categoria` construído a partir dos próprios dados (categoria é função determinística de produto — 10 SKUs, 2 por categoria)</w:t>
            </w:r>
          </w:p>
        </w:tc>
        <w:tc>
          <w:tcPr>
            <w:tcW w:w="2611" w:type="dxa"/>
            <w:vAlign w:val="center"/>
          </w:tcPr>
          <w:p w14:paraId="02A7F428" w14:textId="3D154B52" w:rsidR="006D1C33" w:rsidRPr="001875B0" w:rsidRDefault="00CC4CE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Elimina simultaneamente inconsistência de formatação e ausência, sem precisar de heurística de imputação</w:t>
            </w:r>
          </w:p>
        </w:tc>
      </w:tr>
      <w:tr w:rsidR="006D1C33" w14:paraId="338F7C0C" w14:textId="77777777" w:rsidTr="007F431F">
        <w:tc>
          <w:tcPr>
            <w:tcW w:w="2232" w:type="dxa"/>
            <w:vAlign w:val="center"/>
          </w:tcPr>
          <w:p w14:paraId="596E6F14" w14:textId="2650573F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`preco` com sentinela inválido `-99.00`</w:t>
            </w:r>
          </w:p>
        </w:tc>
        <w:tc>
          <w:tcPr>
            <w:tcW w:w="2130" w:type="dxa"/>
            <w:vAlign w:val="center"/>
          </w:tcPr>
          <w:p w14:paraId="7CA8402D" w14:textId="039E4B7E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132 linhas</w:t>
            </w:r>
          </w:p>
        </w:tc>
        <w:tc>
          <w:tcPr>
            <w:tcW w:w="2254" w:type="dxa"/>
            <w:vAlign w:val="center"/>
          </w:tcPr>
          <w:p w14:paraId="5DB30032" w14:textId="6DE6D0DE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Convertido para nulo</w:t>
            </w:r>
          </w:p>
        </w:tc>
        <w:tc>
          <w:tcPr>
            <w:tcW w:w="2611" w:type="dxa"/>
            <w:vAlign w:val="center"/>
          </w:tcPr>
          <w:p w14:paraId="371B7620" w14:textId="02D57E7D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Preço negativo não é fisicamente válido; tratado como dado ausente, não como valor real</w:t>
            </w:r>
          </w:p>
        </w:tc>
      </w:tr>
      <w:tr w:rsidR="006D1C33" w14:paraId="101A2E70" w14:textId="77777777" w:rsidTr="007F431F">
        <w:tc>
          <w:tcPr>
            <w:tcW w:w="2232" w:type="dxa"/>
            <w:vAlign w:val="center"/>
          </w:tcPr>
          <w:p w14:paraId="2296AAB5" w14:textId="1BA7397E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`estoque` com sentinela inválido `9999`</w:t>
            </w:r>
          </w:p>
        </w:tc>
        <w:tc>
          <w:tcPr>
            <w:tcW w:w="2130" w:type="dxa"/>
            <w:vAlign w:val="center"/>
          </w:tcPr>
          <w:p w14:paraId="091FAD23" w14:textId="38FE3265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134 linhas</w:t>
            </w:r>
          </w:p>
        </w:tc>
        <w:tc>
          <w:tcPr>
            <w:tcW w:w="2254" w:type="dxa"/>
            <w:vAlign w:val="center"/>
          </w:tcPr>
          <w:p w14:paraId="1F41C0DA" w14:textId="69F9FCFE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Convertido para nulo</w:t>
            </w:r>
          </w:p>
        </w:tc>
        <w:tc>
          <w:tcPr>
            <w:tcW w:w="2611" w:type="dxa"/>
            <w:vAlign w:val="center"/>
          </w:tcPr>
          <w:p w14:paraId="38903A52" w14:textId="5629EEB6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Muito acima do intervalo normal observado (90–179); indício de erro de coleta/sensor</w:t>
            </w:r>
          </w:p>
        </w:tc>
      </w:tr>
      <w:tr w:rsidR="006D1C33" w14:paraId="3316C00A" w14:textId="77777777" w:rsidTr="007F431F">
        <w:tc>
          <w:tcPr>
            <w:tcW w:w="2232" w:type="dxa"/>
            <w:vAlign w:val="center"/>
          </w:tcPr>
          <w:p w14:paraId="57743F93" w14:textId="502D5A72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`promocao` com valores mistos `0/1/sim/nao`</w:t>
            </w:r>
          </w:p>
        </w:tc>
        <w:tc>
          <w:tcPr>
            <w:tcW w:w="2130" w:type="dxa"/>
            <w:vAlign w:val="center"/>
          </w:tcPr>
          <w:p w14:paraId="21B7CFC8" w14:textId="651E6753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~2.474 nulos + textos</w:t>
            </w:r>
          </w:p>
        </w:tc>
        <w:tc>
          <w:tcPr>
            <w:tcW w:w="2254" w:type="dxa"/>
            <w:vAlign w:val="center"/>
          </w:tcPr>
          <w:p w14:paraId="23AAFC48" w14:textId="471E1927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Padronizado para inteiro 0/1</w:t>
            </w:r>
          </w:p>
        </w:tc>
        <w:tc>
          <w:tcPr>
            <w:tcW w:w="2611" w:type="dxa"/>
            <w:vAlign w:val="center"/>
          </w:tcPr>
          <w:p w14:paraId="719D1AB7" w14:textId="07DEDD41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Necessário para uso como feature numérica/categórica consistente</w:t>
            </w:r>
          </w:p>
        </w:tc>
      </w:tr>
      <w:tr w:rsidR="006D1C33" w14:paraId="20E36B06" w14:textId="77777777" w:rsidTr="007F431F">
        <w:tc>
          <w:tcPr>
            <w:tcW w:w="2232" w:type="dxa"/>
            <w:vAlign w:val="center"/>
          </w:tcPr>
          <w:p w14:paraId="0AD2064B" w14:textId="70CAB535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`data` em dois formatos (`yyyy-MM-dd` e `dd/MM/yyyy`) misturados em todos os arquivos</w:t>
            </w:r>
          </w:p>
        </w:tc>
        <w:tc>
          <w:tcPr>
            <w:tcW w:w="2130" w:type="dxa"/>
            <w:vAlign w:val="center"/>
          </w:tcPr>
          <w:p w14:paraId="364829BD" w14:textId="2DAE6C2D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~1,5% das linhas</w:t>
            </w:r>
          </w:p>
        </w:tc>
        <w:tc>
          <w:tcPr>
            <w:tcW w:w="2254" w:type="dxa"/>
            <w:vAlign w:val="center"/>
          </w:tcPr>
          <w:p w14:paraId="0975FDDF" w14:textId="6206E8D8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Parsing com dois formatos e coalescência</w:t>
            </w:r>
          </w:p>
        </w:tc>
        <w:tc>
          <w:tcPr>
            <w:tcW w:w="2611" w:type="dxa"/>
            <w:vAlign w:val="center"/>
          </w:tcPr>
          <w:p w14:paraId="0E990F0F" w14:textId="69816BE8" w:rsidR="006D1C33" w:rsidRPr="001875B0" w:rsidRDefault="003F7E31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Sem essa etapa, ~1,5% das datas seriam descartadas ou mal interpretadas em qualquer filtro temporal</w:t>
            </w:r>
          </w:p>
        </w:tc>
      </w:tr>
      <w:tr w:rsidR="003F7E31" w14:paraId="486AADA8" w14:textId="77777777" w:rsidTr="007F431F">
        <w:tc>
          <w:tcPr>
            <w:tcW w:w="2232" w:type="dxa"/>
            <w:vAlign w:val="center"/>
          </w:tcPr>
          <w:p w14:paraId="0337C161" w14:textId="5ADEB6A2" w:rsidR="003F7E31" w:rsidRPr="001875B0" w:rsidRDefault="00250E2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Linhas duplicadas (linha inteira repetida)</w:t>
            </w:r>
          </w:p>
        </w:tc>
        <w:tc>
          <w:tcPr>
            <w:tcW w:w="2130" w:type="dxa"/>
            <w:vAlign w:val="center"/>
          </w:tcPr>
          <w:p w14:paraId="0D0258AB" w14:textId="660454E0" w:rsidR="003F7E31" w:rsidRPr="001875B0" w:rsidRDefault="00250E2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876 linhas (438 pares)</w:t>
            </w:r>
          </w:p>
        </w:tc>
        <w:tc>
          <w:tcPr>
            <w:tcW w:w="2254" w:type="dxa"/>
            <w:vAlign w:val="center"/>
          </w:tcPr>
          <w:p w14:paraId="2E1054F7" w14:textId="4B92B11C" w:rsidR="003F7E31" w:rsidRPr="001875B0" w:rsidRDefault="00250E2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Removidas com `dropDuplicates()`</w:t>
            </w:r>
          </w:p>
        </w:tc>
        <w:tc>
          <w:tcPr>
            <w:tcW w:w="2611" w:type="dxa"/>
            <w:vAlign w:val="center"/>
          </w:tcPr>
          <w:p w14:paraId="43986515" w14:textId="288938CA" w:rsidR="003F7E31" w:rsidRPr="001875B0" w:rsidRDefault="00250E2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Duplicatas exatas não agregam informação e inflacionariam contagens/médias</w:t>
            </w:r>
          </w:p>
        </w:tc>
      </w:tr>
      <w:tr w:rsidR="00250E27" w14:paraId="21A19A59" w14:textId="77777777" w:rsidTr="007F431F">
        <w:tc>
          <w:tcPr>
            <w:tcW w:w="2232" w:type="dxa"/>
            <w:vAlign w:val="center"/>
          </w:tcPr>
          <w:p w14:paraId="4DF0BB67" w14:textId="26B8BD33" w:rsidR="00250E27" w:rsidRPr="001875B0" w:rsidRDefault="00250E2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`receita_final` com ~2.511 nulos no histórico e 100% ausente na inferência</w:t>
            </w:r>
          </w:p>
        </w:tc>
        <w:tc>
          <w:tcPr>
            <w:tcW w:w="2130" w:type="dxa"/>
            <w:vAlign w:val="center"/>
          </w:tcPr>
          <w:p w14:paraId="2752345D" w14:textId="7C7B5046" w:rsidR="00250E27" w:rsidRPr="001875B0" w:rsidRDefault="0046065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Não se aplica</w:t>
            </w:r>
          </w:p>
        </w:tc>
        <w:tc>
          <w:tcPr>
            <w:tcW w:w="2254" w:type="dxa"/>
            <w:vAlign w:val="center"/>
          </w:tcPr>
          <w:p w14:paraId="17AF9460" w14:textId="44353844" w:rsidR="00250E27" w:rsidRPr="001875B0" w:rsidRDefault="0046065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Mantida na tabela tratada (uso descritivo/Athena), mas excluída das features do modelo</w:t>
            </w:r>
          </w:p>
        </w:tc>
        <w:tc>
          <w:tcPr>
            <w:tcW w:w="2611" w:type="dxa"/>
            <w:vAlign w:val="center"/>
          </w:tcPr>
          <w:p w14:paraId="45DBF061" w14:textId="3E0C6ED1" w:rsidR="00250E27" w:rsidRPr="001875B0" w:rsidRDefault="00460657" w:rsidP="00F67F0E">
            <w:pPr>
              <w:pStyle w:val="TextosemFormata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875B0">
              <w:rPr>
                <w:rFonts w:ascii="Courier New" w:hAnsi="Courier New" w:cs="Courier New"/>
                <w:sz w:val="18"/>
                <w:szCs w:val="18"/>
              </w:rPr>
              <w:t>É apurada só ao final do dia — vazamento de dado (*data leakage*)</w:t>
            </w:r>
          </w:p>
        </w:tc>
      </w:tr>
    </w:tbl>
    <w:p w14:paraId="4AAC7E20" w14:textId="77777777" w:rsidR="00101466" w:rsidRPr="00486276" w:rsidRDefault="00101466" w:rsidP="00F168B5">
      <w:pPr>
        <w:pStyle w:val="TextosemFormatao"/>
        <w:jc w:val="both"/>
        <w:rPr>
          <w:rFonts w:ascii="Courier New" w:hAnsi="Courier New" w:cs="Courier New"/>
        </w:rPr>
      </w:pPr>
    </w:p>
    <w:p w14:paraId="36E2331A" w14:textId="594579C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Resultado: 44.278 → 43.840 linhas na base tratada (job Glue `etl-vendas-varejo05`,log confirmado via CloudWatch). Base gravada em Parquet em `processed/vendas/` e catalogada em</w:t>
      </w:r>
      <w:r w:rsidR="00C64B36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`varejo05_db.vendas` via crawler `processed-vendas-varejo05-crawler`.</w:t>
      </w:r>
    </w:p>
    <w:p w14:paraId="1ECF2B16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0C17E96D" w14:textId="7BD4FAD5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Valores ausentes remanescentes (preço, estoque, temperatura) não foram imputados no Glue —</w:t>
      </w:r>
      <w:r w:rsidR="00C64B36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a imputação usa apenas estatísticas do conjunto de treino, calculada na Etapa 4, para não</w:t>
      </w:r>
      <w:r w:rsidR="00C64B36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vazar informação de validação/teste para o treino.</w:t>
      </w:r>
    </w:p>
    <w:p w14:paraId="0C62AC5B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407AC38D" w14:textId="598B8C50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5. Resultados das consultas Athena e interpretação</w:t>
      </w:r>
    </w:p>
    <w:p w14:paraId="40ACBD4F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3DE7454F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Consultas completas em `athena/queries.sql`. Resultados obtidos (base tratada, 43.840 linhas):</w:t>
      </w:r>
    </w:p>
    <w:p w14:paraId="6C5AB7B8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27DAA8AE" w14:textId="362282AE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1) Registros por ano: 2024=14.640, 2025=14.600, 2026=14.600 — volume estável ano a ano,</w:t>
      </w:r>
      <w:r w:rsidR="00E34F6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compatível com o calendário completo (365/366 dias × 4 lojas × 10 produtos, descontadas as</w:t>
      </w:r>
      <w:r w:rsidR="00E34F6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duplicatas removidas).</w:t>
      </w:r>
    </w:p>
    <w:p w14:paraId="0A85EACA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10F0E210" w14:textId="7A9B4E26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lastRenderedPageBreak/>
        <w:t>2) Quantidade vendida por loja: LOJA_04 (557.468) &gt; LOJA_03 (502.244) &gt; LOJA_02 (448.233) &gt;</w:t>
      </w:r>
      <w:r w:rsidR="004B70B7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LOJA_01 (393.770) — diferença de ~42% entre a loja de maior e menor volume.</w:t>
      </w:r>
    </w:p>
    <w:p w14:paraId="041D4114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18718FDC" w14:textId="6D61E913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3) Quantidade vendida por categoria/produto: produtos de `utilidades` e `alimentos`</w:t>
      </w:r>
      <w:r w:rsidR="004B70B7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lideram o volume (PROD_10 com 215.530 e PROD_02 com 211.864 unidades).</w:t>
      </w:r>
    </w:p>
    <w:p w14:paraId="57A8B16E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3C214930" w14:textId="04DDF6A6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4) Evolução mensal: padrão sazonal recorrente nos 3 anos — picos em janeiro e</w:t>
      </w:r>
      <w:r w:rsidR="004B70B7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outubro–dezembro (~57–61 mil un./mês), vale em abril–junho (~41–45 mil un./mês).</w:t>
      </w:r>
    </w:p>
    <w:p w14:paraId="6401972B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1CD50F9D" w14:textId="6B6ACCCD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5) Verificação de qualidade (base tratada): 0 categorias nulas (confirma que a imputação</w:t>
      </w:r>
      <w:r w:rsidR="004B70B7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via dicionário produto</w:t>
      </w:r>
      <w:r w:rsidR="009157C5">
        <w:rPr>
          <w:rFonts w:ascii="Courier New" w:hAnsi="Courier New" w:cs="Courier New"/>
        </w:rPr>
        <w:t xml:space="preserve"> </w:t>
      </w:r>
      <w:r w:rsidR="009157C5">
        <w:rPr>
          <w:rFonts w:ascii="Courier New" w:hAnsi="Courier New" w:cs="Courier New"/>
        </w:rPr>
        <w:tab/>
      </w:r>
      <w:r w:rsidRPr="00486276">
        <w:rPr>
          <w:rFonts w:ascii="Courier New" w:hAnsi="Courier New" w:cs="Courier New"/>
        </w:rPr>
        <w:t>categoria</w:t>
      </w:r>
      <w:r w:rsidR="009157C5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eliminou 100% dos ausentes), 0 quantidades negativas; nulos</w:t>
      </w:r>
      <w:r w:rsidR="009157C5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remanescentes (a serem tratados só na modelagem, sem vazamento): preço 3.018, estoque 2.488,</w:t>
      </w:r>
      <w:r w:rsidR="004B70B7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temperatura 2.366, promoção 2.442.</w:t>
      </w:r>
    </w:p>
    <w:p w14:paraId="34C4B634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798EBD42" w14:textId="2D8FFF5A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Achados relevantes:</w:t>
      </w:r>
    </w:p>
    <w:p w14:paraId="3F285CEF" w14:textId="77777777" w:rsidR="009157C5" w:rsidRPr="00486276" w:rsidRDefault="009157C5" w:rsidP="00F168B5">
      <w:pPr>
        <w:pStyle w:val="TextosemFormatao"/>
        <w:jc w:val="both"/>
        <w:rPr>
          <w:rFonts w:ascii="Courier New" w:hAnsi="Courier New" w:cs="Courier New"/>
        </w:rPr>
      </w:pPr>
    </w:p>
    <w:p w14:paraId="117A2266" w14:textId="5139A3D7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1. Efeito da promoção: quantidade média vendida sobe de 40,27 (sem promoção) para</w:t>
      </w:r>
      <w:r w:rsidR="00477F82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53,68 (com promoção) — alta de 33%, o que sustenta usar `promocao` como feature preditiva</w:t>
      </w:r>
      <w:r w:rsidR="00794735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forte no modelo.</w:t>
      </w:r>
    </w:p>
    <w:p w14:paraId="58873CC5" w14:textId="77777777" w:rsidR="009157C5" w:rsidRPr="00486276" w:rsidRDefault="009157C5" w:rsidP="00F168B5">
      <w:pPr>
        <w:pStyle w:val="TextosemFormatao"/>
        <w:jc w:val="both"/>
        <w:rPr>
          <w:rFonts w:ascii="Courier New" w:hAnsi="Courier New" w:cs="Courier New"/>
        </w:rPr>
      </w:pPr>
    </w:p>
    <w:p w14:paraId="292558CE" w14:textId="18D77C1B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2. Sazonalidade mensal: o vale de abril–junho e o pico de outubro–dezembro/janeiro se repetem</w:t>
      </w:r>
      <w:r w:rsidR="00794735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todos os anos, sugerindo que atributos de calendário (mês) têm valor preditivo e que decisões</w:t>
      </w:r>
      <w:r w:rsidR="00794735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de reposição de estoque devem antecipar esses ciclos.</w:t>
      </w:r>
    </w:p>
    <w:p w14:paraId="18CCA6A3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7E217FD8" w14:textId="63D89E7F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6. Atributos utilizados, divisão temporal e modelo escolhido</w:t>
      </w:r>
    </w:p>
    <w:p w14:paraId="6632905B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23AD94A6" w14:textId="7EFB3686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Features do modelo: `preco`, `estoque`, `temperatura_prevista`, `media_movel_7d`,</w:t>
      </w:r>
      <w:r w:rsidR="00A2766F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`media_movel_28d` (numéricas); `loja`, `produto` (categóricas, one-hot); `promocao`, `mes`,</w:t>
      </w:r>
      <w:r w:rsidR="00A2766F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`dia_semana`, `fim_de_semana` (binárias/discretas). `categoria` foi deliberadamente excluída por</w:t>
      </w:r>
      <w:r w:rsidR="00A2766F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ser redundante com `produto`. `receita_final` foi excluída por vazamento de dado.</w:t>
      </w:r>
    </w:p>
    <w:p w14:paraId="552C6245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22C2D339" w14:textId="3BBBB0A9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Divisão temporal:</w:t>
      </w:r>
    </w:p>
    <w:p w14:paraId="272E099A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Treino: 01/2024–12/2025 (29.240 linhas)</w:t>
      </w:r>
    </w:p>
    <w:p w14:paraId="2C330EE5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Validação: 01/2026–06/2026 (7.240 linhas)</w:t>
      </w:r>
    </w:p>
    <w:p w14:paraId="3DCF38A4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Teste: 07/2026–12/2026 (7.360 linhas)</w:t>
      </w:r>
    </w:p>
    <w:p w14:paraId="51BCB010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7E3CAA0B" w14:textId="6A0E97F1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Estatísticas de imputação (mediana das numéricas, moda de `promocao`) calculadas apenas no</w:t>
      </w:r>
      <w:r w:rsidR="00A2766F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treino e reaplicadas em validação/teste/inferência.</w:t>
      </w:r>
    </w:p>
    <w:p w14:paraId="785464E6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446F9D70" w14:textId="42571476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Modelo: `RandomForestRegressor` (scikit-learn, 300 árvores, profundidade máxima 12),</w:t>
      </w:r>
      <w:r w:rsidR="00A2766F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dentro de um `Pipeline` com `ColumnTransformer` (imputação + one-hot). Referência (baseline):</w:t>
      </w:r>
      <w:r w:rsidR="00A2766F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média histórica de vendas por loja/produto, calculada no treino.</w:t>
      </w:r>
    </w:p>
    <w:p w14:paraId="08F79B32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1E0987E9" w14:textId="2EA518E4" w:rsid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7. Comparação das métricas com a previsão de referência</w:t>
      </w:r>
    </w:p>
    <w:p w14:paraId="7A96ACB4" w14:textId="77777777" w:rsidR="00F51C58" w:rsidRDefault="00F51C58" w:rsidP="00F168B5">
      <w:pPr>
        <w:pStyle w:val="TextosemFormatao"/>
        <w:jc w:val="both"/>
        <w:rPr>
          <w:rFonts w:ascii="Courier New" w:hAnsi="Courier New" w:cs="Courier Ne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7"/>
        <w:gridCol w:w="1538"/>
        <w:gridCol w:w="1538"/>
        <w:gridCol w:w="1538"/>
        <w:gridCol w:w="1538"/>
        <w:gridCol w:w="1538"/>
      </w:tblGrid>
      <w:tr w:rsidR="00C4314C" w14:paraId="58FF594A" w14:textId="77777777" w:rsidTr="00B65EE7">
        <w:trPr>
          <w:cantSplit/>
          <w:trHeight w:val="266"/>
        </w:trPr>
        <w:tc>
          <w:tcPr>
            <w:tcW w:w="1537" w:type="dxa"/>
          </w:tcPr>
          <w:p w14:paraId="3758A223" w14:textId="5031DA94" w:rsidR="00C4314C" w:rsidRPr="00B65EE7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65EE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Conjunto</w:t>
            </w:r>
          </w:p>
        </w:tc>
        <w:tc>
          <w:tcPr>
            <w:tcW w:w="1538" w:type="dxa"/>
          </w:tcPr>
          <w:p w14:paraId="5E50EAAF" w14:textId="4FB76357" w:rsidR="00C4314C" w:rsidRPr="00B65EE7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65EE7">
              <w:rPr>
                <w:rFonts w:ascii="Courier New" w:hAnsi="Courier New" w:cs="Courier New"/>
                <w:b/>
                <w:bCs/>
                <w:sz w:val="16"/>
                <w:szCs w:val="16"/>
              </w:rPr>
              <w:t>Baseline MAE</w:t>
            </w:r>
          </w:p>
        </w:tc>
        <w:tc>
          <w:tcPr>
            <w:tcW w:w="1538" w:type="dxa"/>
          </w:tcPr>
          <w:p w14:paraId="614830D6" w14:textId="2C57C253" w:rsidR="00C4314C" w:rsidRPr="00B65EE7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65EE7">
              <w:rPr>
                <w:rFonts w:ascii="Courier New" w:hAnsi="Courier New" w:cs="Courier New"/>
                <w:b/>
                <w:bCs/>
                <w:sz w:val="16"/>
                <w:szCs w:val="16"/>
              </w:rPr>
              <w:t>Baseline RMSE</w:t>
            </w:r>
          </w:p>
        </w:tc>
        <w:tc>
          <w:tcPr>
            <w:tcW w:w="1538" w:type="dxa"/>
          </w:tcPr>
          <w:p w14:paraId="298665D9" w14:textId="6D6C92B4" w:rsidR="00C4314C" w:rsidRPr="00B65EE7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65EE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Modelo MAE</w:t>
            </w:r>
          </w:p>
        </w:tc>
        <w:tc>
          <w:tcPr>
            <w:tcW w:w="1538" w:type="dxa"/>
          </w:tcPr>
          <w:p w14:paraId="23FE0316" w14:textId="36FCE74F" w:rsidR="00C4314C" w:rsidRPr="00B65EE7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65EE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Modelo RMSE</w:t>
            </w:r>
          </w:p>
        </w:tc>
        <w:tc>
          <w:tcPr>
            <w:tcW w:w="1538" w:type="dxa"/>
          </w:tcPr>
          <w:p w14:paraId="62C920E2" w14:textId="57D3E80E" w:rsidR="00C4314C" w:rsidRPr="00B65EE7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65EE7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Redução MAE</w:t>
            </w:r>
          </w:p>
        </w:tc>
      </w:tr>
      <w:tr w:rsidR="00C4314C" w14:paraId="4B9FEBCA" w14:textId="77777777" w:rsidTr="00C4314C">
        <w:trPr>
          <w:cantSplit/>
        </w:trPr>
        <w:tc>
          <w:tcPr>
            <w:tcW w:w="1537" w:type="dxa"/>
          </w:tcPr>
          <w:p w14:paraId="571147E5" w14:textId="7A6A234F" w:rsidR="00C4314C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Validação</w:t>
            </w:r>
          </w:p>
        </w:tc>
        <w:tc>
          <w:tcPr>
            <w:tcW w:w="1538" w:type="dxa"/>
          </w:tcPr>
          <w:p w14:paraId="4CFFF821" w14:textId="03547ACB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8,58</w:t>
            </w:r>
          </w:p>
        </w:tc>
        <w:tc>
          <w:tcPr>
            <w:tcW w:w="1538" w:type="dxa"/>
          </w:tcPr>
          <w:p w14:paraId="12DEDEF6" w14:textId="0F81C6DC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10,34</w:t>
            </w:r>
          </w:p>
        </w:tc>
        <w:tc>
          <w:tcPr>
            <w:tcW w:w="1538" w:type="dxa"/>
          </w:tcPr>
          <w:p w14:paraId="0B1C3619" w14:textId="096AE10E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3,66</w:t>
            </w:r>
          </w:p>
        </w:tc>
        <w:tc>
          <w:tcPr>
            <w:tcW w:w="1538" w:type="dxa"/>
          </w:tcPr>
          <w:p w14:paraId="54540F6F" w14:textId="0A3707F8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4,70</w:t>
            </w:r>
          </w:p>
        </w:tc>
        <w:tc>
          <w:tcPr>
            <w:tcW w:w="1538" w:type="dxa"/>
          </w:tcPr>
          <w:p w14:paraId="37E0F190" w14:textId="431BA8C7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~57%</w:t>
            </w:r>
          </w:p>
        </w:tc>
      </w:tr>
      <w:tr w:rsidR="00C4314C" w14:paraId="00102B4E" w14:textId="77777777" w:rsidTr="00C4314C">
        <w:trPr>
          <w:cantSplit/>
        </w:trPr>
        <w:tc>
          <w:tcPr>
            <w:tcW w:w="1537" w:type="dxa"/>
          </w:tcPr>
          <w:p w14:paraId="5125935A" w14:textId="1C609CE0" w:rsidR="00C4314C" w:rsidRDefault="00C4314C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Teste</w:t>
            </w:r>
          </w:p>
        </w:tc>
        <w:tc>
          <w:tcPr>
            <w:tcW w:w="1538" w:type="dxa"/>
          </w:tcPr>
          <w:p w14:paraId="2992BDE9" w14:textId="27CC4664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6,28</w:t>
            </w:r>
          </w:p>
        </w:tc>
        <w:tc>
          <w:tcPr>
            <w:tcW w:w="1538" w:type="dxa"/>
          </w:tcPr>
          <w:p w14:paraId="7D8C61CB" w14:textId="714DA29B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8,13</w:t>
            </w:r>
          </w:p>
        </w:tc>
        <w:tc>
          <w:tcPr>
            <w:tcW w:w="1538" w:type="dxa"/>
          </w:tcPr>
          <w:p w14:paraId="0D9093E6" w14:textId="4B902714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3,53</w:t>
            </w:r>
          </w:p>
        </w:tc>
        <w:tc>
          <w:tcPr>
            <w:tcW w:w="1538" w:type="dxa"/>
          </w:tcPr>
          <w:p w14:paraId="7E868870" w14:textId="1C8A16ED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4,53</w:t>
            </w:r>
          </w:p>
        </w:tc>
        <w:tc>
          <w:tcPr>
            <w:tcW w:w="1538" w:type="dxa"/>
          </w:tcPr>
          <w:p w14:paraId="0A2D1F23" w14:textId="460F7F28" w:rsidR="00C4314C" w:rsidRDefault="00B65EE7" w:rsidP="00F168B5">
            <w:pPr>
              <w:pStyle w:val="TextosemFormatao"/>
              <w:jc w:val="both"/>
              <w:rPr>
                <w:rFonts w:ascii="Courier New" w:hAnsi="Courier New" w:cs="Courier New"/>
              </w:rPr>
            </w:pPr>
            <w:r w:rsidRPr="00486276">
              <w:rPr>
                <w:rFonts w:ascii="Courier New" w:hAnsi="Courier New" w:cs="Courier New"/>
              </w:rPr>
              <w:t>~44%</w:t>
            </w:r>
          </w:p>
        </w:tc>
      </w:tr>
    </w:tbl>
    <w:p w14:paraId="35560318" w14:textId="77777777" w:rsidR="00F51C58" w:rsidRPr="00486276" w:rsidRDefault="00F51C58" w:rsidP="00F168B5">
      <w:pPr>
        <w:pStyle w:val="TextosemFormatao"/>
        <w:jc w:val="both"/>
        <w:rPr>
          <w:rFonts w:ascii="Courier New" w:hAnsi="Courier New" w:cs="Courier New"/>
        </w:rPr>
      </w:pPr>
    </w:p>
    <w:p w14:paraId="6EAFB8B4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0FA1962F" w14:textId="1F1216F9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lastRenderedPageBreak/>
        <w:t>O RandomForest reduz o erro absoluto médio em ~44% em relação à referência simples no conjunto</w:t>
      </w:r>
      <w:r w:rsidR="009863D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de teste (jamais visto durante treino/ajuste), confirmando que preço, estoque, promoção,</w:t>
      </w:r>
      <w:r w:rsidR="009863D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calendário e tendência recente carregam sinal preditivo real além da média histórica.</w:t>
      </w:r>
    </w:p>
    <w:p w14:paraId="450B45D7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5C832EDB" w14:textId="798D2DEB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8. Inferência e armazenamento</w:t>
      </w:r>
    </w:p>
    <w:p w14:paraId="2FA97B06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32A36A70" w14:textId="343B560A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Previsões geradas para os 1.240 registros de `dados_inferencia.csv` (jan/2027), aplicando a</w:t>
      </w:r>
      <w:r w:rsidR="00EB67A0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mesma limpeza do Glue e reaproveitando apenas estatísticas do treino. Saída validada: sem</w:t>
      </w:r>
      <w:r w:rsidR="00EB67A0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duplicatas de chave, sem valores negativos (`quantidade_prevista` no intervalo observado</w:t>
      </w:r>
      <w:r w:rsidR="00EB67A0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~26–77, compatível com o histórico 4–84). Arquivo `previsoes.csv` salvo em</w:t>
      </w:r>
      <w:r w:rsidR="00EB67A0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`s3://bigdata-ml-varejo05-768366506781/predictions/previsoes.csv`.</w:t>
      </w:r>
    </w:p>
    <w:p w14:paraId="42372008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57D4A879" w14:textId="2E33FAED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9. Evidências de execução</w:t>
      </w:r>
    </w:p>
    <w:p w14:paraId="1450146F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4DB8F7C6" w14:textId="31288EAD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Notebook `modelagem_varejo05.ipynb` executado de ponta a ponta na instância SageMaker</w:t>
      </w:r>
      <w:r w:rsidR="00F8265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`varejo05-referencia` (kernel `conda_python3`), todas as 9 células sem erro.</w:t>
      </w:r>
      <w:r w:rsidR="005310A2">
        <w:rPr>
          <w:rFonts w:ascii="Courier New" w:hAnsi="Courier New" w:cs="Courier New"/>
        </w:rPr>
        <w:t xml:space="preserve"> (somente warning)</w:t>
      </w:r>
    </w:p>
    <w:p w14:paraId="2629402A" w14:textId="1BAC825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Métricas obtidas na execução real no SageMaker conferem exatamente com a validação prévia:</w:t>
      </w:r>
      <w:r w:rsidR="00F8265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teste MAE modelo = 3,53 vs. baseline = 6,28.</w:t>
      </w:r>
    </w:p>
    <w:p w14:paraId="6FB3C974" w14:textId="7990959E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`predictions/previsoes.csv` gravado pelo próprio notebook (via boto3, role `LabRole`,</w:t>
      </w:r>
      <w:r w:rsidR="00F8265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sem credenciais no código), confirmado no S3 (53.238 bytes, 1.240 linhas).</w:t>
      </w:r>
    </w:p>
    <w:p w14:paraId="5E0C8EFD" w14:textId="3E9F3AEC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Capturas de tela da execução (tabela de métricas e gráfico de importância de atributos)</w:t>
      </w:r>
      <w:r w:rsidR="00F8265C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anexadas à entrega.</w:t>
      </w:r>
    </w:p>
    <w:p w14:paraId="154380A8" w14:textId="74804320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Instância parada (`stop_notebook_instance`) logo após a execução para não consumir horas</w:t>
      </w:r>
      <w:r w:rsidR="00F8265C">
        <w:rPr>
          <w:rFonts w:ascii="Courier New" w:hAnsi="Courier New" w:cs="Courier New"/>
        </w:rPr>
        <w:t xml:space="preserve"> d</w:t>
      </w:r>
      <w:r w:rsidRPr="00486276">
        <w:rPr>
          <w:rFonts w:ascii="Courier New" w:hAnsi="Courier New" w:cs="Courier New"/>
        </w:rPr>
        <w:t>o Learner Lab desnecessariamente.</w:t>
      </w:r>
    </w:p>
    <w:p w14:paraId="59AB68AC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1FDB7ECE" w14:textId="7948A6A9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10. Limitações da solução</w:t>
      </w:r>
    </w:p>
    <w:p w14:paraId="429C6307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p w14:paraId="1CCE1A0E" w14:textId="43155EAC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As features de tendência (`media_movel_7d/28d`) usam o último histórico real como valor fixo</w:t>
      </w:r>
      <w:r w:rsidR="007F73F9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para todo o mês de inferência, em vez de recalcular dia a dia.</w:t>
      </w:r>
    </w:p>
    <w:p w14:paraId="4F58E5C7" w14:textId="3323DB28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`categoria` foi excluída do modelo por colinearidade com `produto`; o modelo não generalizaria</w:t>
      </w:r>
      <w:r w:rsidR="007F73F9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para produtos fora do catálogo atual (10 SKUs fixos).</w:t>
      </w:r>
    </w:p>
    <w:p w14:paraId="16FFFE26" w14:textId="302B0975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Imputação por mediana/moda é simples; não captura eventuais padrões nos próprios valores</w:t>
      </w:r>
      <w:r w:rsidR="007F73F9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ausentes (ex.: falha sistemática de sensor de estoque em determinada loja).</w:t>
      </w:r>
    </w:p>
    <w:p w14:paraId="3C962BD4" w14:textId="6993DE49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  <w:r w:rsidRPr="00486276">
        <w:rPr>
          <w:rFonts w:ascii="Courier New" w:hAnsi="Courier New" w:cs="Courier New"/>
        </w:rPr>
        <w:t>- Modelo não foi publicado como endpoint do SageMaker; inferência</w:t>
      </w:r>
      <w:r w:rsidR="00945F32">
        <w:rPr>
          <w:rFonts w:ascii="Courier New" w:hAnsi="Courier New" w:cs="Courier New"/>
        </w:rPr>
        <w:t xml:space="preserve"> </w:t>
      </w:r>
      <w:r w:rsidRPr="00486276">
        <w:rPr>
          <w:rFonts w:ascii="Courier New" w:hAnsi="Courier New" w:cs="Courier New"/>
        </w:rPr>
        <w:t>é em lote, executada diretamente no notebook.</w:t>
      </w:r>
    </w:p>
    <w:p w14:paraId="681C2BDF" w14:textId="77777777" w:rsidR="00486276" w:rsidRPr="00486276" w:rsidRDefault="00486276" w:rsidP="00F168B5">
      <w:pPr>
        <w:pStyle w:val="TextosemFormatao"/>
        <w:jc w:val="both"/>
        <w:rPr>
          <w:rFonts w:ascii="Courier New" w:hAnsi="Courier New" w:cs="Courier New"/>
        </w:rPr>
      </w:pPr>
    </w:p>
    <w:sectPr w:rsidR="00486276" w:rsidRPr="00486276" w:rsidSect="00486276">
      <w:pgSz w:w="11906" w:h="16838"/>
      <w:pgMar w:top="1417" w:right="1335" w:bottom="1417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62"/>
    <w:rsid w:val="00101466"/>
    <w:rsid w:val="00127B45"/>
    <w:rsid w:val="00150FCA"/>
    <w:rsid w:val="00153D40"/>
    <w:rsid w:val="00183DAF"/>
    <w:rsid w:val="001875B0"/>
    <w:rsid w:val="001A4692"/>
    <w:rsid w:val="001B5110"/>
    <w:rsid w:val="00214AB3"/>
    <w:rsid w:val="00231708"/>
    <w:rsid w:val="00250E27"/>
    <w:rsid w:val="00255378"/>
    <w:rsid w:val="00310CD0"/>
    <w:rsid w:val="0032189D"/>
    <w:rsid w:val="003F007F"/>
    <w:rsid w:val="003F7E31"/>
    <w:rsid w:val="00413744"/>
    <w:rsid w:val="00427B74"/>
    <w:rsid w:val="00432990"/>
    <w:rsid w:val="00460657"/>
    <w:rsid w:val="00477F82"/>
    <w:rsid w:val="00486276"/>
    <w:rsid w:val="004953AF"/>
    <w:rsid w:val="004B64B7"/>
    <w:rsid w:val="004B70B7"/>
    <w:rsid w:val="004E22FD"/>
    <w:rsid w:val="004E3C32"/>
    <w:rsid w:val="005310A2"/>
    <w:rsid w:val="005A3662"/>
    <w:rsid w:val="005B1C4E"/>
    <w:rsid w:val="005C288C"/>
    <w:rsid w:val="00674EC9"/>
    <w:rsid w:val="006A55CB"/>
    <w:rsid w:val="006A5CA9"/>
    <w:rsid w:val="006D1C33"/>
    <w:rsid w:val="006D5AD6"/>
    <w:rsid w:val="006E50FE"/>
    <w:rsid w:val="00747D3F"/>
    <w:rsid w:val="007707CC"/>
    <w:rsid w:val="0078395F"/>
    <w:rsid w:val="00794735"/>
    <w:rsid w:val="007D5552"/>
    <w:rsid w:val="007E2A29"/>
    <w:rsid w:val="007F431F"/>
    <w:rsid w:val="007F73F9"/>
    <w:rsid w:val="00871460"/>
    <w:rsid w:val="008849A6"/>
    <w:rsid w:val="008B7D41"/>
    <w:rsid w:val="008C7DE5"/>
    <w:rsid w:val="008E3C13"/>
    <w:rsid w:val="009157C5"/>
    <w:rsid w:val="00945F32"/>
    <w:rsid w:val="00964809"/>
    <w:rsid w:val="009863DC"/>
    <w:rsid w:val="009A104B"/>
    <w:rsid w:val="00A2766F"/>
    <w:rsid w:val="00A438FE"/>
    <w:rsid w:val="00A801E6"/>
    <w:rsid w:val="00A92666"/>
    <w:rsid w:val="00AE0967"/>
    <w:rsid w:val="00B65EE7"/>
    <w:rsid w:val="00B93800"/>
    <w:rsid w:val="00BA35B7"/>
    <w:rsid w:val="00BB466C"/>
    <w:rsid w:val="00BB7668"/>
    <w:rsid w:val="00BF1828"/>
    <w:rsid w:val="00C4314C"/>
    <w:rsid w:val="00C61859"/>
    <w:rsid w:val="00C64B36"/>
    <w:rsid w:val="00CC4CE7"/>
    <w:rsid w:val="00CD0CE3"/>
    <w:rsid w:val="00CF6EF7"/>
    <w:rsid w:val="00D05663"/>
    <w:rsid w:val="00D6261D"/>
    <w:rsid w:val="00D73730"/>
    <w:rsid w:val="00DD2AC5"/>
    <w:rsid w:val="00DE7092"/>
    <w:rsid w:val="00E34F6C"/>
    <w:rsid w:val="00E50242"/>
    <w:rsid w:val="00E75AA4"/>
    <w:rsid w:val="00EB67A0"/>
    <w:rsid w:val="00F168B5"/>
    <w:rsid w:val="00F51C58"/>
    <w:rsid w:val="00F67F0E"/>
    <w:rsid w:val="00F8265C"/>
    <w:rsid w:val="00FB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02EE"/>
  <w15:chartTrackingRefBased/>
  <w15:docId w15:val="{FE54A055-F64C-4A9E-AE89-8B4254AF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C572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572B3"/>
    <w:rPr>
      <w:rFonts w:ascii="Consolas" w:hAnsi="Consolas"/>
      <w:sz w:val="21"/>
      <w:szCs w:val="21"/>
    </w:rPr>
  </w:style>
  <w:style w:type="table" w:styleId="Tabelacomgrade">
    <w:name w:val="Table Grid"/>
    <w:basedOn w:val="Tabelanormal"/>
    <w:uiPriority w:val="39"/>
    <w:rsid w:val="00C4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1375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da Fonseca</dc:creator>
  <cp:keywords/>
  <dc:description/>
  <cp:lastModifiedBy>Alexandre da Fonseca</cp:lastModifiedBy>
  <cp:revision>80</cp:revision>
  <dcterms:created xsi:type="dcterms:W3CDTF">2026-09-25T01:46:00Z</dcterms:created>
  <dcterms:modified xsi:type="dcterms:W3CDTF">2026-09-25T21:47:00Z</dcterms:modified>
</cp:coreProperties>
</file>