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0a839hmm09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Descrição da Solução ERP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grulif5nl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Visão Geral do Projeto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hq0pr33wc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Objetivo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deste projeto é desenvolver um sistema ERP completo e escalável que permita a gestão integrada de diferentes áreas de uma empresa, como vendas, estoque, finanças, e recursos humanos. O sistema será acessível via web e fornecerá uma interface moderna, segura e intuitiva.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m6stbxo1b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Público-alvo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Pequenas e médias empresas que necessitam de uma solução robusta para gerenciamento interno de operações, com a possibilidade de customização e escalabilidade conforme o crescimento da organização.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kh0hju04n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Arquitetura da Solução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bdy0kom45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Arquitetura Geral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solução será composta por três camadas principais: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(ReactJS):</w:t>
      </w:r>
      <w:r w:rsidDel="00000000" w:rsidR="00000000" w:rsidRPr="00000000">
        <w:rPr>
          <w:rtl w:val="0"/>
        </w:rPr>
        <w:t xml:space="preserve"> Responsável pela interface do usuário, com componentes modulares e reutilizáveis, que irão consumir dados da API do backend.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(NestJS):</w:t>
      </w:r>
      <w:r w:rsidDel="00000000" w:rsidR="00000000" w:rsidRPr="00000000">
        <w:rPr>
          <w:rtl w:val="0"/>
        </w:rPr>
        <w:t xml:space="preserve"> Implementará a lógica de negócio e exporá APIs REST ou GraphQL para o frontend e outros sistemas integrados.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 (MySQL):</w:t>
      </w:r>
      <w:r w:rsidDel="00000000" w:rsidR="00000000" w:rsidRPr="00000000">
        <w:rPr>
          <w:rtl w:val="0"/>
        </w:rPr>
        <w:t xml:space="preserve"> Guardará dados estruturados, como informações sobre produtos, usuários, transações, entre outros.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ivlfgxoii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Diagrama da Arquitetura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diagrama que mostra o fluxo de comunicação entre 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, além da integração com serviços externos.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 (Browser)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ReactJS (Frontend) &lt;--&gt; NestJS (Backend) &lt;--&gt; MySQL (Database)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|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v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APIs Externas/Integrações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0x0k88i3w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Tecnologias Utilizadas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by69t742y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Frontend (ReactJS)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ReactJS</w:t>
      </w:r>
      <w:r w:rsidDel="00000000" w:rsidR="00000000" w:rsidRPr="00000000">
        <w:rPr>
          <w:rtl w:val="0"/>
        </w:rPr>
        <w:t xml:space="preserve">: Para desenvolvimento de interfaces dinâmicas e interativas.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: Para gerenciar o estado global da aplicação.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Para fazer requisições HTTP ao backend.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Material-UI</w:t>
      </w:r>
      <w:r w:rsidDel="00000000" w:rsidR="00000000" w:rsidRPr="00000000">
        <w:rPr>
          <w:rtl w:val="0"/>
        </w:rPr>
        <w:t xml:space="preserve">: Para componentes de interface modernos e responsivos.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: Para roteamento interno das páginas da aplicação.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zri7aj00g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Backend (NestJS)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NestJS</w:t>
      </w:r>
      <w:r w:rsidDel="00000000" w:rsidR="00000000" w:rsidRPr="00000000">
        <w:rPr>
          <w:rtl w:val="0"/>
        </w:rPr>
        <w:t xml:space="preserve">: Framework para desenvolvimento de APIs escaláveis e modulares.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TypeORM</w:t>
      </w:r>
      <w:r w:rsidDel="00000000" w:rsidR="00000000" w:rsidRPr="00000000">
        <w:rPr>
          <w:rtl w:val="0"/>
        </w:rPr>
        <w:t xml:space="preserve">: ORM para mapeamento de dados MySQL.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(JSON Web Tokens)</w:t>
      </w:r>
      <w:r w:rsidDel="00000000" w:rsidR="00000000" w:rsidRPr="00000000">
        <w:rPr>
          <w:rtl w:val="0"/>
        </w:rPr>
        <w:t xml:space="preserve">: Para autenticação de usuários.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: Para documentar as APIs REST e facilitar a integração.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3poicke6c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Banco de Dados (MySQL)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 Banco de dados relacional para armazenar dados transacionais e informações da aplicação.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f0e8mz7g0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Infraestrutura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Para containerização e isolamento do ambiente de desenvolvimento e produção.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: Para servir o frontend e proxy das requisições ao backend.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: Para orquestrar múltiplos containers e escalar a aplicação de acordo com a demanda.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arhvotvv2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Funcionalidades do ERP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75kmjfjd1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Módulo de Vendas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 de produtos, clientes e vendedores.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Gestão de cotações, pedidos e notas fiscais.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 de vendas e comissão de vendedores.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ifiy7rv1x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Módulo de Estoque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Controle de entradas e saídas de estoque.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Inventário em tempo real.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 de movimentação de estoque.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y5qum2eoq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Módulo Financeiro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Gestão de contas a pagar e receber.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fluxo de caixa.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Emissão de relatórios financeiros (lucro, despesas, balanço).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cbnpxdknj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Módulo de Recursos Humanos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 de funcionários e cargos.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Gestão de folha de pagamento e benefícios.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ponto e banco de horas.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vkeua94zy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Segurança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kjcjubdu0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Autenticação e Autorização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autenticação via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 para controle de sessões de usuários.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Autorização baseada em permissões (RBAC) para garantir que diferentes usuários (administradores, operadores, etc.) tenham acesso apenas às funcionalidades permitidas.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ayltg5ngz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Criptografia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Todas as senhas de usuários serão criptografadas usando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tráfego entre frontend e backend será criptografado via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qnjml9ckv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Monitoramento de Segurança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monitoramento de logs e acessos utilizando ferramentas como </w:t>
      </w:r>
      <w:r w:rsidDel="00000000" w:rsidR="00000000" w:rsidRPr="00000000">
        <w:rPr>
          <w:b w:val="1"/>
          <w:rtl w:val="0"/>
        </w:rPr>
        <w:t xml:space="preserve">Sentry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Datadog</w:t>
      </w:r>
      <w:r w:rsidDel="00000000" w:rsidR="00000000" w:rsidRPr="00000000">
        <w:rPr>
          <w:rtl w:val="0"/>
        </w:rPr>
        <w:t xml:space="preserve"> para detectar atividades suspeitas.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qwh5ia1nwf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Processos de Desenvolvimento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z08vnx793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Controle de Versão (Git)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o código será versionado usando o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e o repositório será hospedado no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GitLab</w:t>
      </w:r>
      <w:r w:rsidDel="00000000" w:rsidR="00000000" w:rsidRPr="00000000">
        <w:rPr>
          <w:rtl w:val="0"/>
        </w:rPr>
        <w:t xml:space="preserve">. Cada funcionalidade será desenvolvida em branches separadas e integradas via pull requests.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wmeol7abcw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CI/CD (Integração e Deploy Contínuos)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pipeline de CI/CD será configurada com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GitLab CI</w:t>
      </w:r>
      <w:r w:rsidDel="00000000" w:rsidR="00000000" w:rsidRPr="00000000">
        <w:rPr>
          <w:rtl w:val="0"/>
        </w:rPr>
        <w:t xml:space="preserve"> para automatizar os testes, builds e deploys em ambientes de desenvolvimento, staging e produção.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k4ejqn38h9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Testes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Unitários:</w:t>
      </w:r>
      <w:r w:rsidDel="00000000" w:rsidR="00000000" w:rsidRPr="00000000">
        <w:rPr>
          <w:rtl w:val="0"/>
        </w:rPr>
        <w:t xml:space="preserve"> Serão implementados usando </w:t>
      </w: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 (para backend) e </w:t>
      </w:r>
      <w:r w:rsidDel="00000000" w:rsidR="00000000" w:rsidRPr="00000000">
        <w:rPr>
          <w:b w:val="1"/>
          <w:rtl w:val="0"/>
        </w:rPr>
        <w:t xml:space="preserve">React Testing Library</w:t>
      </w:r>
      <w:r w:rsidDel="00000000" w:rsidR="00000000" w:rsidRPr="00000000">
        <w:rPr>
          <w:rtl w:val="0"/>
        </w:rPr>
        <w:t xml:space="preserve"> (para frontend).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End-to-End:</w:t>
      </w:r>
      <w:r w:rsidDel="00000000" w:rsidR="00000000" w:rsidRPr="00000000">
        <w:rPr>
          <w:rtl w:val="0"/>
        </w:rPr>
        <w:t xml:space="preserve"> Serão implementados com </w:t>
      </w:r>
      <w:r w:rsidDel="00000000" w:rsidR="00000000" w:rsidRPr="00000000">
        <w:rPr>
          <w:b w:val="1"/>
          <w:rtl w:val="0"/>
        </w:rPr>
        <w:t xml:space="preserve">Cypress</w:t>
      </w:r>
      <w:r w:rsidDel="00000000" w:rsidR="00000000" w:rsidRPr="00000000">
        <w:rPr>
          <w:rtl w:val="0"/>
        </w:rPr>
        <w:t xml:space="preserve"> para garantir que todas as funcionalidades estejam funcionando corretamente de ponta a ponta.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k5ezuwx66f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7. Plano de Implantação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l7xfmhwuk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Ambientes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Desenvolvimento:</w:t>
      </w:r>
      <w:r w:rsidDel="00000000" w:rsidR="00000000" w:rsidRPr="00000000">
        <w:rPr>
          <w:rtl w:val="0"/>
        </w:rPr>
        <w:t xml:space="preserve"> Utilização de containers Docker localmente.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Staging:</w:t>
      </w:r>
      <w:r w:rsidDel="00000000" w:rsidR="00000000" w:rsidRPr="00000000">
        <w:rPr>
          <w:rtl w:val="0"/>
        </w:rPr>
        <w:t xml:space="preserve"> Ambiente para testes finais antes da produção, também containerizado.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Produção:</w:t>
      </w:r>
      <w:r w:rsidDel="00000000" w:rsidR="00000000" w:rsidRPr="00000000">
        <w:rPr>
          <w:rtl w:val="0"/>
        </w:rPr>
        <w:t xml:space="preserve"> Deploy em um serviço de nuvem, como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utilizando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para orquestração dos serviços.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xg48maxo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7.2. Migração de Dados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o cliente já possua dados legados (em planilhas ou outros sistemas), será implementado um processo de migração para importar esses dados para o MySQL.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veh58dp80b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8. Plano de Manutenção e Suporte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nv4wrqx07c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8.1. Atualizações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Atualizações periódicas de segurança e melhorias de performance.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Novas funcionalidades baseadas nas demandas dos clientes.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2ltfkvwcn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8.2. Monitoramento e Alertas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monitoramento em tempo real com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 para acompanhar a performance do sistema.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Configuração de alertas automáticos para falhas e indisponibilidades.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977495xl70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8.3. Suporte Técnico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Suporte será oferecido via e-mail, ticket e chat, com níveis de resposta de acordo com o plano contratado pelos clientes.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okmbncajcp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9. Conclusão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oferece uma visão completa sobre o desenvolvimento da solução ERP, com as tecnologias escolhidas e as funcionalidades que serão implementadas. Com uma arquitetura modular e escalável, o sistema estará preparado para atender as demandas de empresas de pequeno e médio porte, com a possibilidade de crescimento e customizações conforme necessário.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