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4B" w:rsidRPr="00230A5D" w:rsidRDefault="00230A5D" w:rsidP="00230A5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30A5D">
        <w:rPr>
          <w:rFonts w:ascii="Times New Roman" w:hAnsi="Times New Roman" w:cs="Times New Roman"/>
          <w:b/>
          <w:sz w:val="56"/>
          <w:szCs w:val="56"/>
        </w:rPr>
        <w:t>Documentazione Applicazione Medico</w:t>
      </w:r>
    </w:p>
    <w:p w:rsidR="00230A5D" w:rsidRPr="00230A5D" w:rsidRDefault="00230A5D" w:rsidP="00230A5D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Linguaggio di programmazione:</w:t>
      </w:r>
      <w:r w:rsidRPr="00230A5D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Ambiente di sviluppo:</w:t>
      </w:r>
      <w:r w:rsidRPr="00230A5D">
        <w:rPr>
          <w:rFonts w:ascii="Times New Roman" w:hAnsi="Times New Roman" w:cs="Times New Roman"/>
          <w:sz w:val="28"/>
          <w:szCs w:val="28"/>
        </w:rPr>
        <w:t xml:space="preserve"> Visual Studio 2015</w:t>
      </w:r>
    </w:p>
    <w:p w:rsidR="00230A5D" w:rsidRP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Modello Dati:</w:t>
      </w:r>
      <w:r w:rsidRPr="0023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A5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30A5D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A5D">
        <w:rPr>
          <w:rFonts w:ascii="Times New Roman" w:hAnsi="Times New Roman" w:cs="Times New Roman"/>
          <w:b/>
          <w:sz w:val="28"/>
          <w:szCs w:val="28"/>
        </w:rPr>
        <w:t>Ambiente di Sviluppo Modello Dati:</w:t>
      </w:r>
      <w:r w:rsidRPr="00230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A5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30A5D">
        <w:rPr>
          <w:rFonts w:ascii="Times New Roman" w:hAnsi="Times New Roman" w:cs="Times New Roman"/>
          <w:sz w:val="28"/>
          <w:szCs w:val="28"/>
        </w:rPr>
        <w:t xml:space="preserve"> Server Management Studio 2014</w:t>
      </w: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 ogni avvio l’applicazione effettuerà una sincronizzazione (chiamata RESTFUL) con il server remoto, collegandosi ai servizi API disponibili, così da poter aggiornare i dati contenuti sul DB locale. </w:t>
      </w:r>
      <w:r>
        <w:rPr>
          <w:rFonts w:ascii="Times New Roman" w:hAnsi="Times New Roman" w:cs="Times New Roman"/>
          <w:i/>
          <w:sz w:val="28"/>
          <w:szCs w:val="28"/>
        </w:rPr>
        <w:t>(Vedi Fig. 1)</w:t>
      </w: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230A5D" w:rsidRDefault="00230A5D" w:rsidP="00230A5D">
      <w:pPr>
        <w:keepNext/>
        <w:spacing w:line="240" w:lineRule="auto"/>
        <w:jc w:val="center"/>
      </w:pPr>
      <w:r>
        <w:rPr>
          <w:rFonts w:ascii="Times New Roman" w:hAnsi="Times New Roman" w:cs="Times New Roman"/>
          <w:i/>
          <w:noProof/>
          <w:sz w:val="28"/>
          <w:szCs w:val="28"/>
          <w:lang w:eastAsia="it-IT"/>
        </w:rPr>
        <w:drawing>
          <wp:inline distT="0" distB="0" distL="0" distR="0" wp14:anchorId="48FD6A85" wp14:editId="3CEC5432">
            <wp:extent cx="5098811" cy="3600000"/>
            <wp:effectExtent l="0" t="0" r="6985" b="635"/>
            <wp:docPr id="1" name="Immagine 1" descr="C:\Users\admin\Documents\Alessandro\ProjectWork\Mockup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Alessandro\ProjectWork\Mockup\Slid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1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5D" w:rsidRPr="00230A5D" w:rsidRDefault="00230A5D" w:rsidP="00230A5D">
      <w:pPr>
        <w:pStyle w:val="Didascalia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t xml:space="preserve">Fig. </w:t>
      </w:r>
      <w:fldSimple w:instr=" SEQ Fig. \* ARABIC ">
        <w:r w:rsidR="000E6D6C">
          <w:rPr>
            <w:noProof/>
          </w:rPr>
          <w:t>1</w:t>
        </w:r>
      </w:fldSimple>
    </w:p>
    <w:p w:rsidR="00230A5D" w:rsidRDefault="0023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Una volta effettuato l’aggiornamento verrà visualizzata una pagina di presentazione “globale”, mostrando le varie sezioni navigabili per il medico, e spiegando in poche parole il comportamento della pagina. </w:t>
      </w:r>
      <w:r w:rsidRPr="00230A5D">
        <w:rPr>
          <w:rFonts w:ascii="Times New Roman" w:hAnsi="Times New Roman" w:cs="Times New Roman"/>
          <w:i/>
          <w:sz w:val="28"/>
          <w:szCs w:val="28"/>
        </w:rPr>
        <w:t>(Vedi Fig. 2)</w:t>
      </w:r>
    </w:p>
    <w:p w:rsidR="00230A5D" w:rsidRDefault="00230A5D" w:rsidP="00230A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18DA" w:rsidRDefault="00230A5D" w:rsidP="005018DA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2F9914F7" wp14:editId="1EC61D3A">
            <wp:extent cx="5091331" cy="3600000"/>
            <wp:effectExtent l="0" t="0" r="0" b="635"/>
            <wp:docPr id="2" name="Immagine 2" descr="C:\Users\admin\Documents\Alessandro\ProjectWork\Mockup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Alessandro\ProjectWork\Mockup\Slid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3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5D" w:rsidRDefault="005018DA" w:rsidP="005018DA">
      <w:pPr>
        <w:pStyle w:val="Didascalia"/>
        <w:jc w:val="center"/>
      </w:pPr>
      <w:r>
        <w:t xml:space="preserve">Fig. </w:t>
      </w:r>
      <w:fldSimple w:instr=" SEQ Fig. \* ARABIC ">
        <w:r w:rsidR="000E6D6C">
          <w:rPr>
            <w:noProof/>
          </w:rPr>
          <w:t>2</w:t>
        </w:r>
      </w:fldSimple>
    </w:p>
    <w:p w:rsidR="005018DA" w:rsidRPr="005018DA" w:rsidRDefault="005018DA" w:rsidP="005018DA"/>
    <w:p w:rsidR="005018DA" w:rsidRDefault="005018DA" w:rsidP="005018D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altre tre</w:t>
      </w:r>
      <w:r w:rsidR="00230A5D">
        <w:rPr>
          <w:rFonts w:ascii="Times New Roman" w:hAnsi="Times New Roman" w:cs="Times New Roman"/>
          <w:sz w:val="28"/>
          <w:szCs w:val="28"/>
        </w:rPr>
        <w:t xml:space="preserve"> sezioni (Pazienti, Certificati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230A5D">
        <w:rPr>
          <w:rFonts w:ascii="Times New Roman" w:hAnsi="Times New Roman" w:cs="Times New Roman"/>
          <w:sz w:val="28"/>
          <w:szCs w:val="28"/>
        </w:rPr>
        <w:t xml:space="preserve"> Patologie) avra</w:t>
      </w:r>
      <w:r>
        <w:rPr>
          <w:rFonts w:ascii="Times New Roman" w:hAnsi="Times New Roman" w:cs="Times New Roman"/>
          <w:sz w:val="28"/>
          <w:szCs w:val="28"/>
        </w:rPr>
        <w:t xml:space="preserve">nno un aspetto di base similare </w:t>
      </w:r>
      <w:r w:rsidR="00230A5D">
        <w:rPr>
          <w:rFonts w:ascii="Times New Roman" w:hAnsi="Times New Roman" w:cs="Times New Roman"/>
          <w:sz w:val="28"/>
          <w:szCs w:val="28"/>
        </w:rPr>
        <w:t>tra loro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(Vedi Fig. 3 e 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30A5D" w:rsidRDefault="005018DA" w:rsidP="005018DA">
      <w:pPr>
        <w:pStyle w:val="Paragrafoelenco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18DA">
        <w:rPr>
          <w:rFonts w:ascii="Times New Roman" w:hAnsi="Times New Roman" w:cs="Times New Roman"/>
          <w:sz w:val="28"/>
          <w:szCs w:val="28"/>
        </w:rPr>
        <w:t>Un pulsante che consentirà di visualizzare/nascondere il contenitore dei filtri, così da ampliare lo spazio dedicato alla visualizzazione dei risultati di una eventuale ricerca.</w:t>
      </w:r>
    </w:p>
    <w:p w:rsidR="005018DA" w:rsidRDefault="005018DA" w:rsidP="005018DA">
      <w:pPr>
        <w:pStyle w:val="Paragrafoelenco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contenitore dei filtri sarà composto </w:t>
      </w:r>
      <w:r w:rsidR="00F44E73">
        <w:rPr>
          <w:rFonts w:ascii="Times New Roman" w:hAnsi="Times New Roman" w:cs="Times New Roman"/>
          <w:sz w:val="28"/>
          <w:szCs w:val="28"/>
        </w:rPr>
        <w:t>da una casella</w:t>
      </w:r>
      <w:r>
        <w:rPr>
          <w:rFonts w:ascii="Times New Roman" w:hAnsi="Times New Roman" w:cs="Times New Roman"/>
          <w:sz w:val="28"/>
          <w:szCs w:val="28"/>
        </w:rPr>
        <w:t xml:space="preserve"> di testo e da un pulsante, il quale invocherà un metodo dell’applicazione atto al filtraggio dei dati da visualizzare.</w:t>
      </w:r>
      <w:bookmarkStart w:id="0" w:name="_GoBack"/>
      <w:bookmarkEnd w:id="0"/>
    </w:p>
    <w:p w:rsidR="005018DA" w:rsidRDefault="005018DA" w:rsidP="005018DA">
      <w:pPr>
        <w:pStyle w:val="Paragrafoelenco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griglia dei dati, che mostrerà al medico solamente i campi a lui necessari.</w:t>
      </w:r>
    </w:p>
    <w:p w:rsidR="005018DA" w:rsidRDefault="00827C4D" w:rsidP="005018DA">
      <w:pPr>
        <w:keepNext/>
        <w:spacing w:line="240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4957335" cy="3600000"/>
            <wp:effectExtent l="0" t="0" r="0" b="635"/>
            <wp:docPr id="12" name="Immagine 12" descr="C:\Users\admin\Documents\Alessandro\ProjectWork\Mockup\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cuments\Alessandro\ProjectWork\Mockup\Slid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3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DA" w:rsidRDefault="005018DA" w:rsidP="005018DA">
      <w:pPr>
        <w:pStyle w:val="Didascalia"/>
        <w:jc w:val="center"/>
      </w:pPr>
      <w:r>
        <w:t xml:space="preserve">Fig. </w:t>
      </w:r>
      <w:fldSimple w:instr=" SEQ Fig. \* ARABIC ">
        <w:r w:rsidR="000E6D6C">
          <w:rPr>
            <w:noProof/>
          </w:rPr>
          <w:t>3</w:t>
        </w:r>
      </w:fldSimple>
    </w:p>
    <w:p w:rsidR="005018DA" w:rsidRPr="005018DA" w:rsidRDefault="005018DA" w:rsidP="005018DA"/>
    <w:p w:rsidR="005018DA" w:rsidRDefault="005018DA" w:rsidP="005018DA">
      <w:pPr>
        <w:keepNext/>
        <w:spacing w:line="24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62A87835" wp14:editId="741863B1">
            <wp:extent cx="4948778" cy="3546000"/>
            <wp:effectExtent l="0" t="0" r="4445" b="0"/>
            <wp:docPr id="4" name="Immagine 4" descr="C:\Users\admin\Documents\Alessandro\ProjectWork\Mockup\Sli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Alessandro\ProjectWork\Mockup\Slid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78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DA" w:rsidRDefault="005018DA" w:rsidP="005018DA">
      <w:pPr>
        <w:pStyle w:val="Didascalia"/>
        <w:jc w:val="center"/>
      </w:pPr>
      <w:r>
        <w:t xml:space="preserve">Fig. </w:t>
      </w:r>
      <w:fldSimple w:instr=" SEQ Fig. \* ARABIC ">
        <w:r w:rsidR="000E6D6C">
          <w:rPr>
            <w:noProof/>
          </w:rPr>
          <w:t>4</w:t>
        </w:r>
      </w:fldSimple>
    </w:p>
    <w:p w:rsidR="005018DA" w:rsidRDefault="005018DA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FC0708" w:rsidRDefault="005018DA" w:rsidP="00FC0708">
      <w:pPr>
        <w:pStyle w:val="Didascalia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FC07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L’unica differenza la si trova nella pagina dei certificati la quale mostrerà</w:t>
      </w:r>
      <w:r w:rsidR="00FC07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</w:t>
      </w:r>
      <w:r w:rsidRPr="00FC07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oltre alla struttura precedentemente descritta</w:t>
      </w:r>
      <w:r w:rsidR="00FC07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</w:t>
      </w:r>
      <w:r w:rsidRPr="00FC07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anche un pulsante “Nuovo Certificato” che consentirà l’inserimento di un nuovo certificato all’interno dell’</w:t>
      </w:r>
      <w:r w:rsidR="00FC07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opportuna tabella del DB. </w:t>
      </w:r>
      <w:r w:rsidR="00FC0708" w:rsidRPr="00FC0708">
        <w:rPr>
          <w:rFonts w:ascii="Times New Roman" w:hAnsi="Times New Roman" w:cs="Times New Roman"/>
          <w:b w:val="0"/>
          <w:bCs w:val="0"/>
          <w:i/>
          <w:color w:val="auto"/>
          <w:sz w:val="28"/>
          <w:szCs w:val="28"/>
        </w:rPr>
        <w:t>(Vedi Fig. 5)</w:t>
      </w:r>
    </w:p>
    <w:p w:rsidR="00FC0708" w:rsidRDefault="00FC0708" w:rsidP="00FC0708">
      <w:pPr>
        <w:rPr>
          <w:rFonts w:ascii="Times New Roman" w:hAnsi="Times New Roman" w:cs="Times New Roman"/>
          <w:sz w:val="28"/>
          <w:szCs w:val="28"/>
        </w:rPr>
      </w:pPr>
      <w:r w:rsidRPr="00FC0708">
        <w:rPr>
          <w:rFonts w:ascii="Times New Roman" w:hAnsi="Times New Roman" w:cs="Times New Roman"/>
          <w:sz w:val="28"/>
          <w:szCs w:val="28"/>
        </w:rPr>
        <w:t xml:space="preserve">Tali certificati verranno inviati al server remoto, connettendosi sempre tramite una chiamata (RESTFUL) ai servizi API disponibili, sia manualmente dal medico che in maniera autonoma </w:t>
      </w:r>
      <w:r>
        <w:rPr>
          <w:rFonts w:ascii="Times New Roman" w:hAnsi="Times New Roman" w:cs="Times New Roman"/>
          <w:sz w:val="28"/>
          <w:szCs w:val="28"/>
        </w:rPr>
        <w:t>dopo aver fatto</w:t>
      </w:r>
      <w:r w:rsidRPr="00FC070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FC0708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FC0708">
        <w:rPr>
          <w:rFonts w:ascii="Times New Roman" w:hAnsi="Times New Roman" w:cs="Times New Roman"/>
          <w:sz w:val="28"/>
          <w:szCs w:val="28"/>
        </w:rPr>
        <w:t xml:space="preserve"> della connessione e un invio schedulato ogni 4 ore.</w:t>
      </w:r>
    </w:p>
    <w:p w:rsidR="000E6D6C" w:rsidRDefault="000E6D6C" w:rsidP="000E6D6C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748DB2E0" wp14:editId="7B14277E">
            <wp:extent cx="5031432" cy="3600000"/>
            <wp:effectExtent l="0" t="0" r="0" b="635"/>
            <wp:docPr id="10" name="Immagine 10" descr="C:\Users\admin\Documents\Alessandro\ProjectWork\Mockup\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Alessandro\ProjectWork\Mockup\Slide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43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08" w:rsidRPr="00FC0708" w:rsidRDefault="000E6D6C" w:rsidP="000E6D6C">
      <w:pPr>
        <w:pStyle w:val="Didascali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Fig. </w:t>
      </w:r>
      <w:fldSimple w:instr=" SEQ Fig. \* ARABIC ">
        <w:r>
          <w:rPr>
            <w:noProof/>
          </w:rPr>
          <w:t>5</w:t>
        </w:r>
      </w:fldSimple>
    </w:p>
    <w:sectPr w:rsidR="00FC0708" w:rsidRPr="00FC07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5C66"/>
    <w:multiLevelType w:val="hybridMultilevel"/>
    <w:tmpl w:val="E0F0FE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5D"/>
    <w:rsid w:val="000E6D6C"/>
    <w:rsid w:val="0014774B"/>
    <w:rsid w:val="00230A5D"/>
    <w:rsid w:val="003D53F5"/>
    <w:rsid w:val="005018DA"/>
    <w:rsid w:val="00827C4D"/>
    <w:rsid w:val="00F44E73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A5D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230A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0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A5D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230A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50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2017-05-08T08:47:00Z</dcterms:created>
  <dcterms:modified xsi:type="dcterms:W3CDTF">2017-05-08T11:00:00Z</dcterms:modified>
</cp:coreProperties>
</file>