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E818" w14:textId="77777777" w:rsidR="00B22C6B" w:rsidRDefault="00000000">
      <w:pPr>
        <w:bidi/>
        <w:spacing w:after="40"/>
        <w:jc w:val="center"/>
      </w:pPr>
      <w:r>
        <w:rPr>
          <w:rFonts w:ascii="Traditional Arabic" w:hAnsi="Traditional Arabic" w:cs="Traditional Arabic"/>
          <w:b/>
          <w:bCs/>
          <w:color w:val="000000"/>
          <w:sz w:val="40"/>
          <w:szCs w:val="40"/>
          <w:rtl/>
        </w:rPr>
        <w:t>طبقة: خلاصة البحث وخطة التوسع</w:t>
      </w:r>
    </w:p>
    <w:p w14:paraId="1C06AEDF" w14:textId="77777777" w:rsidR="00B22C6B" w:rsidRDefault="00000000">
      <w:pPr>
        <w:bidi/>
        <w:jc w:val="center"/>
      </w:pPr>
      <w:r>
        <w:rPr>
          <w:rFonts w:ascii="Traditional Arabic" w:hAnsi="Traditional Arabic" w:cs="Traditional Arabic"/>
          <w:color w:val="000000"/>
          <w:sz w:val="24"/>
          <w:szCs w:val="24"/>
          <w:rtl/>
        </w:rPr>
        <w:t>ورقة داخلية لفريق العرض، ١٠ يوليو ٢٠٢٦</w:t>
      </w:r>
    </w:p>
    <w:p w14:paraId="476F65CC" w14:textId="77777777" w:rsidR="00B22C6B" w:rsidRDefault="00000000">
      <w:pPr>
        <w:bidi/>
        <w:spacing w:after="120"/>
        <w:jc w:val="both"/>
      </w:pPr>
      <w:r>
        <w:rPr>
          <w:rFonts w:ascii="Traditional Arabic" w:hAnsi="Traditional Arabic" w:cs="Traditional Arabic"/>
          <w:color w:val="000000"/>
          <w:sz w:val="28"/>
          <w:szCs w:val="28"/>
          <w:rtl/>
        </w:rPr>
        <w:t>هذه الورقة تجمع نتائج البحث الذي أنهيناه هذا الأسبوع مع خطة التوسع، في صفحتين. كل رقم فيها موثق من مصدر أساسي، وكل إجابة منطوقة جاهزة للحفظ والتمرين. قاعدة واحدة تحكم العرض كله: المنافسون يُذكرون في جملة واحدة تثبت أن السوق حقيقي، وبقية الكلام عن طبقة وحدها.</w:t>
      </w:r>
    </w:p>
    <w:p w14:paraId="17A11336" w14:textId="77777777" w:rsidR="00B22C6B" w:rsidRDefault="00000000" w:rsidP="00894FA2">
      <w:pPr>
        <w:bidi/>
        <w:spacing w:before="200" w:after="80"/>
      </w:pPr>
      <w:r>
        <w:rPr>
          <w:rFonts w:ascii="Traditional Arabic" w:hAnsi="Traditional Arabic" w:cs="Traditional Arabic"/>
          <w:b/>
          <w:bCs/>
          <w:color w:val="000000"/>
          <w:sz w:val="32"/>
          <w:szCs w:val="32"/>
          <w:rtl/>
        </w:rPr>
        <w:t>أولاً: ماذا أثبت البحث</w:t>
      </w:r>
    </w:p>
    <w:p w14:paraId="196AB8C4" w14:textId="77777777" w:rsidR="00B22C6B" w:rsidRDefault="00000000" w:rsidP="00894FA2">
      <w:pPr>
        <w:bidi/>
        <w:spacing w:after="120"/>
      </w:pPr>
      <w:r>
        <w:rPr>
          <w:rFonts w:ascii="Traditional Arabic" w:hAnsi="Traditional Arabic" w:cs="Traditional Arabic"/>
          <w:b/>
          <w:bCs/>
          <w:color w:val="000000"/>
          <w:sz w:val="28"/>
          <w:szCs w:val="28"/>
          <w:rtl/>
        </w:rPr>
        <w:t xml:space="preserve">التمويل: </w:t>
      </w:r>
      <w:r>
        <w:rPr>
          <w:rFonts w:ascii="Traditional Arabic" w:hAnsi="Traditional Arabic" w:cs="Traditional Arabic"/>
          <w:color w:val="000000"/>
          <w:sz w:val="28"/>
          <w:szCs w:val="28"/>
          <w:rtl/>
        </w:rPr>
        <w:t>ضخ مستثمرون عالميون أكثر من ٢٠٠ مليون دولار في الفكرة نفسها: تقييم ائتماني من التدفقات النقدية عبر بيانات مصرفية يوافق العميل على مشاركتها. نستخدم الرقم في جملة واحدة ثم ننتقل إلى منتجنا.</w:t>
      </w:r>
    </w:p>
    <w:p w14:paraId="2E3EE8E2" w14:textId="77777777" w:rsidR="00B22C6B" w:rsidRDefault="00000000" w:rsidP="00894FA2">
      <w:pPr>
        <w:bidi/>
        <w:spacing w:after="120"/>
      </w:pPr>
      <w:r>
        <w:rPr>
          <w:rFonts w:ascii="Traditional Arabic" w:hAnsi="Traditional Arabic" w:cs="Traditional Arabic"/>
          <w:b/>
          <w:bCs/>
          <w:color w:val="000000"/>
          <w:sz w:val="28"/>
          <w:szCs w:val="28"/>
          <w:rtl/>
        </w:rPr>
        <w:t xml:space="preserve">القانونية: </w:t>
      </w:r>
      <w:r>
        <w:rPr>
          <w:rFonts w:ascii="Traditional Arabic" w:hAnsi="Traditional Arabic" w:cs="Traditional Arabic"/>
          <w:color w:val="000000"/>
          <w:sz w:val="28"/>
          <w:szCs w:val="28"/>
          <w:rtl/>
        </w:rPr>
        <w:t>نظام المدفوعات ولوائحه التنفيذية يجيبان عن أخطر سؤال متوقع من لجنة فيها مصرفيون. خدمة معلومات الحساب نشاط مرخّص مستقل، وتعريف حساب الدفع في النظام يشمل المحافظ الإلكترونية ولا يقتصر على البنوك، والمادة ٩٦ تلزم مزود الحساب بمنح الوصول للمرخّصين متى وافق العميل. وأصدرت ساما أول رخصتين من هذا النوع في ٢٦ مارس ٢٠٢٦.</w:t>
      </w:r>
    </w:p>
    <w:p w14:paraId="3E78E9FD" w14:textId="77777777" w:rsidR="00B22C6B" w:rsidRDefault="00000000" w:rsidP="00894FA2">
      <w:pPr>
        <w:bidi/>
        <w:spacing w:after="120"/>
      </w:pPr>
      <w:r>
        <w:rPr>
          <w:rFonts w:ascii="Traditional Arabic" w:hAnsi="Traditional Arabic" w:cs="Traditional Arabic"/>
          <w:b/>
          <w:bCs/>
          <w:color w:val="000000"/>
          <w:sz w:val="28"/>
          <w:szCs w:val="28"/>
          <w:rtl/>
        </w:rPr>
        <w:t xml:space="preserve">الفجوة العربية: </w:t>
      </w:r>
      <w:r>
        <w:rPr>
          <w:rFonts w:ascii="Traditional Arabic" w:hAnsi="Traditional Arabic" w:cs="Traditional Arabic"/>
          <w:color w:val="000000"/>
          <w:sz w:val="28"/>
          <w:szCs w:val="28"/>
          <w:rtl/>
        </w:rPr>
        <w:t>أقرب مشروع مفتوح المصدر لتحليل كشوف الحسابات لا يدعم العربية ولا التاريخ الهجري إطلاقاً، وتحققنا من ذلك بأنفسنا. طبقة المحولات لدينا فريدة فعلاً، فنقولها بثقة.</w:t>
      </w:r>
    </w:p>
    <w:p w14:paraId="3FB5581E" w14:textId="77777777" w:rsidR="00B22C6B" w:rsidRDefault="00000000" w:rsidP="00894FA2">
      <w:pPr>
        <w:bidi/>
        <w:spacing w:after="120"/>
      </w:pPr>
      <w:r>
        <w:rPr>
          <w:rFonts w:ascii="Traditional Arabic" w:hAnsi="Traditional Arabic" w:cs="Traditional Arabic"/>
          <w:b/>
          <w:bCs/>
          <w:color w:val="000000"/>
          <w:sz w:val="28"/>
          <w:szCs w:val="28"/>
          <w:rtl/>
        </w:rPr>
        <w:t xml:space="preserve">درس الفشل: </w:t>
      </w:r>
      <w:r>
        <w:rPr>
          <w:rFonts w:ascii="Traditional Arabic" w:hAnsi="Traditional Arabic" w:cs="Traditional Arabic"/>
          <w:color w:val="000000"/>
          <w:sz w:val="28"/>
          <w:szCs w:val="28"/>
          <w:rtl/>
        </w:rPr>
        <w:t>أفضل شركة أمريكية ممولة في المجال أثبتت أن الآلية تعمل وخفّضت التعثر ٣٠٪ مقارنة بالتقييم التقليدي، لكنها انهارت لأنها أقرضت من ميزانيتها الخاصة. نذكر القصة للمحكمين قبل أن يسألوا، ثم نقول الجملة التي تهمنا: نحن نبيع القرار ولا نقرض أبداً.</w:t>
      </w:r>
    </w:p>
    <w:p w14:paraId="2B023C22" w14:textId="77777777" w:rsidR="00B22C6B" w:rsidRDefault="00000000" w:rsidP="00894FA2">
      <w:pPr>
        <w:bidi/>
        <w:spacing w:after="120"/>
      </w:pPr>
      <w:r>
        <w:rPr>
          <w:rFonts w:ascii="Traditional Arabic" w:hAnsi="Traditional Arabic" w:cs="Traditional Arabic"/>
          <w:b/>
          <w:bCs/>
          <w:color w:val="000000"/>
          <w:sz w:val="28"/>
          <w:szCs w:val="28"/>
          <w:rtl/>
        </w:rPr>
        <w:t xml:space="preserve">الرخصة: </w:t>
      </w:r>
      <w:r>
        <w:rPr>
          <w:rFonts w:ascii="Traditional Arabic" w:hAnsi="Traditional Arabic" w:cs="Traditional Arabic"/>
          <w:color w:val="000000"/>
          <w:sz w:val="28"/>
          <w:szCs w:val="28"/>
          <w:rtl/>
        </w:rPr>
        <w:t>رسوم إصدار رخصتنا ٢٠ ألف ريال، وبلا اشتراط شركة مساهمة، بنص المادة ٢٣. أغلب الفرق تتهرب من سؤال الامتثال، ونحن نجيب برقم المادة.</w:t>
      </w:r>
    </w:p>
    <w:p w14:paraId="0FC9B7E6" w14:textId="77777777" w:rsidR="00B22C6B" w:rsidRDefault="00000000" w:rsidP="00894FA2">
      <w:pPr>
        <w:bidi/>
        <w:spacing w:before="200" w:after="80"/>
      </w:pPr>
      <w:r>
        <w:rPr>
          <w:rFonts w:ascii="Traditional Arabic" w:hAnsi="Traditional Arabic" w:cs="Traditional Arabic"/>
          <w:b/>
          <w:bCs/>
          <w:color w:val="000000"/>
          <w:sz w:val="32"/>
          <w:szCs w:val="32"/>
          <w:rtl/>
        </w:rPr>
        <w:t>ثانياً: قصة التوسع</w:t>
      </w:r>
    </w:p>
    <w:p w14:paraId="48A0BA56" w14:textId="77777777" w:rsidR="00B22C6B" w:rsidRDefault="00000000" w:rsidP="00894FA2">
      <w:pPr>
        <w:bidi/>
        <w:spacing w:after="120"/>
      </w:pPr>
      <w:r>
        <w:rPr>
          <w:rFonts w:ascii="Traditional Arabic" w:hAnsi="Traditional Arabic" w:cs="Traditional Arabic"/>
          <w:color w:val="000000"/>
          <w:sz w:val="28"/>
          <w:szCs w:val="28"/>
          <w:rtl/>
        </w:rPr>
        <w:t>السوق فتح قبل أربعة أشهر. القنوات المرخصة للوصول إلى البيانات المصرفية انطلقت في مارس، والطبقة التي تحوّل هذه البيانات إلى قرار ائتماني لم تظهر بعد. هذه الفجوة هي طبقة. القنوات موردون لنا وليست منافسين.</w:t>
      </w:r>
    </w:p>
    <w:p w14:paraId="59194F88" w14:textId="77777777" w:rsidR="00B22C6B" w:rsidRDefault="00000000" w:rsidP="00894FA2">
      <w:pPr>
        <w:bidi/>
        <w:spacing w:after="120"/>
      </w:pPr>
      <w:r>
        <w:rPr>
          <w:rFonts w:ascii="Traditional Arabic" w:hAnsi="Traditional Arabic" w:cs="Traditional Arabic"/>
          <w:color w:val="000000"/>
          <w:sz w:val="28"/>
          <w:szCs w:val="28"/>
          <w:rtl/>
        </w:rPr>
        <w:t>التوزيع سلم من ثلاث درجات وكلها مسعّرة. اليوم نعمل بكشوف يرفعها العميل بنفسه، وهو أمر قانوني بالموافقة الصريحة ولا يحتاج ترخيصاً، والكود في الإنتاج. مع النمو نتصل بقناة مرخصة بصفة عميل، وبنيتنا لا تعتمد على مصدر بعينه، فكل قناة جديدة مجرد محوّل صغير وليست إعادة بناء. وعند التوسع نأخذ رخصتنا الخاصة.</w:t>
      </w:r>
    </w:p>
    <w:p w14:paraId="3B0CE987" w14:textId="77777777" w:rsidR="00B22C6B" w:rsidRDefault="00000000" w:rsidP="00894FA2">
      <w:pPr>
        <w:bidi/>
        <w:spacing w:after="120"/>
      </w:pPr>
      <w:r>
        <w:rPr>
          <w:rFonts w:ascii="Traditional Arabic" w:hAnsi="Traditional Arabic" w:cs="Traditional Arabic"/>
          <w:color w:val="000000"/>
          <w:sz w:val="28"/>
          <w:szCs w:val="28"/>
          <w:rtl/>
        </w:rPr>
        <w:lastRenderedPageBreak/>
        <w:t>النموذج التجاري يعمل في العرض الحي الآن. جهات التمويل تدفع عن كل تقييم عبر واجهة برمجية بعدّاد فوترة، والتكامل خمسة أسطر يجربها المحكّم بنفسه إن أراد. طبقة المحفظة تخفض نسبة التعثر ٦١٪ في الملفات الرقيقة، و٣٧٪ من السوق ملفات رقيقة لا يستطيع أحد تقييمها اليوم.</w:t>
      </w:r>
    </w:p>
    <w:p w14:paraId="7967A0B4" w14:textId="77777777" w:rsidR="00B22C6B" w:rsidRDefault="00000000" w:rsidP="00894FA2">
      <w:pPr>
        <w:bidi/>
        <w:spacing w:after="120"/>
      </w:pPr>
      <w:r>
        <w:rPr>
          <w:rFonts w:ascii="Traditional Arabic" w:hAnsi="Traditional Arabic" w:cs="Traditional Arabic"/>
          <w:color w:val="000000"/>
          <w:sz w:val="28"/>
          <w:szCs w:val="28"/>
          <w:rtl/>
        </w:rPr>
        <w:t>الميزة تتعمق مع التوسع. عندنا شيئان لا يملكهما غيرنا: محولات تفهم العربية والتاريخ الهجري وصيغ البنوك والمحافظ المحلية، وفكرة أن الدرجة والتقرير وخطة التحسين ملك للعميل نفسه لا للبنك وحده. إضافة بنك جديد ملف إعدادات وليست مشروعاً. والطلب مدعوم من الدولة، فهدف برنامج تطوير القطاع المالي رفع حصة التقنية المالية من ٩.٤٪ إلى ٢٠٪.</w:t>
      </w:r>
    </w:p>
    <w:p w14:paraId="178D103B" w14:textId="77777777" w:rsidR="00B22C6B" w:rsidRDefault="00000000" w:rsidP="00894FA2">
      <w:pPr>
        <w:bidi/>
        <w:spacing w:before="200" w:after="80"/>
      </w:pPr>
      <w:r>
        <w:rPr>
          <w:rFonts w:ascii="Traditional Arabic" w:hAnsi="Traditional Arabic" w:cs="Traditional Arabic"/>
          <w:b/>
          <w:bCs/>
          <w:color w:val="000000"/>
          <w:sz w:val="32"/>
          <w:szCs w:val="32"/>
          <w:rtl/>
        </w:rPr>
        <w:t>ثالثاً: الإجابات الجاهزة</w:t>
      </w:r>
    </w:p>
    <w:p w14:paraId="19B45E0F" w14:textId="77777777" w:rsidR="00B22C6B" w:rsidRDefault="00000000" w:rsidP="00894FA2">
      <w:pPr>
        <w:bidi/>
        <w:spacing w:before="80" w:after="40"/>
      </w:pPr>
      <w:r>
        <w:rPr>
          <w:rFonts w:ascii="Traditional Arabic" w:hAnsi="Traditional Arabic" w:cs="Traditional Arabic"/>
          <w:b/>
          <w:bCs/>
          <w:color w:val="000000"/>
          <w:sz w:val="28"/>
          <w:szCs w:val="28"/>
          <w:rtl/>
        </w:rPr>
        <w:t>كيف تتوسعون؟ (خمس وأربعون ثانية)</w:t>
      </w:r>
    </w:p>
    <w:p w14:paraId="378928E3" w14:textId="77777777" w:rsidR="00B22C6B" w:rsidRDefault="00000000" w:rsidP="00894FA2">
      <w:pPr>
        <w:bidi/>
        <w:spacing w:after="120"/>
      </w:pPr>
      <w:r>
        <w:rPr>
          <w:rFonts w:ascii="Traditional Arabic" w:hAnsi="Traditional Arabic" w:cs="Traditional Arabic"/>
          <w:color w:val="000000"/>
          <w:sz w:val="28"/>
          <w:szCs w:val="28"/>
          <w:rtl/>
        </w:rPr>
        <w:t>‏ثلاث خطوات وكلها مسعّرة. اليوم نقيّم من كشوف يرفعها العميل، كود في الإنتاج، قانوني بالموافقة الصريحة وبلا رخصة، والإيراد يبدأ الآن. مع النمو نتصل بالقنوات المرخصة التي انطلقت في مارس، وبنيتنا لا تعتمد على المصدر، فالقناة مجرد محوّل. وعند التوسع نأخذ رخصتنا: عشرون ألف ريال بلا شرط شركة مساهمة، بنص المادة ٢٣. من يدفع؟ جهات التمويل عن كل تقييم عبر الواجهة التي رأيتموها. ولماذا تدفع؟ لأن طبقة المحفظة تخفض التعثر ٦١٪ في الملفات الرقيقة، و٣٧٪ من السعوديين لا يمكن تقييمهم اليوم أصلاً. ونحن لا نقرض أبداً، نبيع القرار وتبقى الميزانية عندهم.</w:t>
      </w:r>
    </w:p>
    <w:p w14:paraId="23F2523A" w14:textId="77777777" w:rsidR="00B22C6B" w:rsidRDefault="00000000" w:rsidP="00894FA2">
      <w:pPr>
        <w:bidi/>
        <w:spacing w:before="80" w:after="40"/>
      </w:pPr>
      <w:r>
        <w:rPr>
          <w:rFonts w:ascii="Traditional Arabic" w:hAnsi="Traditional Arabic" w:cs="Traditional Arabic"/>
          <w:b/>
          <w:bCs/>
          <w:color w:val="000000"/>
          <w:sz w:val="28"/>
          <w:szCs w:val="28"/>
          <w:rtl/>
        </w:rPr>
        <w:t>هل قراءة البنك والمحفظة معاً قانونية؟</w:t>
      </w:r>
    </w:p>
    <w:p w14:paraId="224932AB" w14:textId="77777777" w:rsidR="00B22C6B" w:rsidRDefault="00000000" w:rsidP="00894FA2">
      <w:pPr>
        <w:bidi/>
        <w:spacing w:after="120"/>
      </w:pPr>
      <w:r>
        <w:rPr>
          <w:rFonts w:ascii="Traditional Arabic" w:hAnsi="Traditional Arabic" w:cs="Traditional Arabic"/>
          <w:color w:val="000000"/>
          <w:sz w:val="28"/>
          <w:szCs w:val="28"/>
          <w:rtl/>
        </w:rPr>
        <w:t>‏نعم، وبنص النظام لا باجتهادنا. ثلاث قنوات بموافقة العميل: مجمّع مرخّص من ساما، ونشاطه رُخّص لأول مرة في ٢٦ مارس ٢٠٢٦، أو كشف حساب يرفعه العميل بنفسه وهو ما نعمل به اليوم، أما الثالثة، سحب البيانات من الشاشة، فنرفضها والنظام يقضي عليها. والمحافظ داخلة في النطاق لأن تعريف حساب الدفع لا يقتصر على البنوك، والمادة ٩٦ تلزم المزود بمنح الوصول متى وافق العميل.</w:t>
      </w:r>
    </w:p>
    <w:p w14:paraId="6D299B6A" w14:textId="77777777" w:rsidR="00B22C6B" w:rsidRDefault="00000000" w:rsidP="00894FA2">
      <w:pPr>
        <w:bidi/>
        <w:spacing w:before="80" w:after="40"/>
      </w:pPr>
      <w:r>
        <w:rPr>
          <w:rFonts w:ascii="Traditional Arabic" w:hAnsi="Traditional Arabic" w:cs="Traditional Arabic"/>
          <w:b/>
          <w:bCs/>
          <w:color w:val="000000"/>
          <w:sz w:val="28"/>
          <w:szCs w:val="28"/>
          <w:rtl/>
        </w:rPr>
        <w:t>أين الذكاء الاصطناعي؟</w:t>
      </w:r>
    </w:p>
    <w:p w14:paraId="703C34C8" w14:textId="77777777" w:rsidR="00B22C6B" w:rsidRDefault="00000000" w:rsidP="00894FA2">
      <w:pPr>
        <w:bidi/>
        <w:spacing w:after="120"/>
      </w:pPr>
      <w:r>
        <w:rPr>
          <w:rFonts w:ascii="Traditional Arabic" w:hAnsi="Traditional Arabic" w:cs="Traditional Arabic"/>
          <w:color w:val="000000"/>
          <w:sz w:val="28"/>
          <w:szCs w:val="28"/>
          <w:rtl/>
        </w:rPr>
        <w:t>‏علّام لا يلمس الدرجة أبداً. الدرجة نموذج إحصائي قابل للتدقيق جرى التحقق منه على ٩٦٣ ألف طلب ائتماني حقيقي، وعلّام يشرحها للعميل بالعربية ويدله كيف يحسّنها. هذا الفصل مقصود، وهو ما يجعل المنتج قادراً على اجتياز مراجعة مخاطر النماذج في ساما.</w:t>
      </w:r>
    </w:p>
    <w:p w14:paraId="50C1BF7C" w14:textId="77777777" w:rsidR="00B22C6B" w:rsidRDefault="00000000" w:rsidP="00894FA2">
      <w:pPr>
        <w:bidi/>
        <w:spacing w:before="80" w:after="40"/>
      </w:pPr>
      <w:r>
        <w:rPr>
          <w:rFonts w:ascii="Traditional Arabic" w:hAnsi="Traditional Arabic" w:cs="Traditional Arabic"/>
          <w:b/>
          <w:bCs/>
          <w:color w:val="000000"/>
          <w:sz w:val="28"/>
          <w:szCs w:val="28"/>
          <w:rtl/>
        </w:rPr>
        <w:t>ماذا تعلمتم ممن فشل؟</w:t>
      </w:r>
    </w:p>
    <w:p w14:paraId="33DBE85E" w14:textId="77777777" w:rsidR="00B22C6B" w:rsidRDefault="00000000" w:rsidP="00894FA2">
      <w:pPr>
        <w:bidi/>
        <w:spacing w:after="120"/>
      </w:pPr>
      <w:r>
        <w:rPr>
          <w:rFonts w:ascii="Traditional Arabic" w:hAnsi="Traditional Arabic" w:cs="Traditional Arabic"/>
          <w:color w:val="000000"/>
          <w:sz w:val="28"/>
          <w:szCs w:val="28"/>
          <w:rtl/>
        </w:rPr>
        <w:t>‏أكبر لاعب أمريكي أثبت الآلية ومات مقرضاً: أقرض من ميزانيته، وبلا دمج محافظ، وبلا درجة يراها العميل. أخذنا الدروس الثلاثة: نبيع الدرجة، وندمج المحفظة، والعميل يملك رقمه.</w:t>
      </w:r>
    </w:p>
    <w:p w14:paraId="166E1C57" w14:textId="77777777" w:rsidR="00B22C6B" w:rsidRDefault="00000000" w:rsidP="00894FA2">
      <w:pPr>
        <w:bidi/>
        <w:spacing w:before="200" w:after="80"/>
      </w:pPr>
      <w:r>
        <w:rPr>
          <w:rFonts w:ascii="Traditional Arabic" w:hAnsi="Traditional Arabic" w:cs="Traditional Arabic"/>
          <w:b/>
          <w:bCs/>
          <w:color w:val="000000"/>
          <w:sz w:val="32"/>
          <w:szCs w:val="32"/>
          <w:rtl/>
        </w:rPr>
        <w:t>رابعاً: عبارات ممنوعة أمام اللجنة</w:t>
      </w:r>
    </w:p>
    <w:p w14:paraId="1942064E" w14:textId="77777777" w:rsidR="00B22C6B" w:rsidRDefault="00000000" w:rsidP="00894FA2">
      <w:pPr>
        <w:bidi/>
        <w:spacing w:after="120"/>
      </w:pPr>
      <w:r>
        <w:rPr>
          <w:rFonts w:ascii="Traditional Arabic" w:hAnsi="Traditional Arabic" w:cs="Traditional Arabic"/>
          <w:color w:val="000000"/>
          <w:sz w:val="28"/>
          <w:szCs w:val="28"/>
          <w:rtl/>
        </w:rPr>
        <w:lastRenderedPageBreak/>
        <w:t>لا نذكر توموكريدت نموذجاً للنجاح، فوكالات الائتمان قطعت وصولها أواخر ٢٠٢٤. لا نقول ‏"مباركة تنظيمية"، والصحيح ‏"تأييد صريح في سياسة ساما المعلنة". بنك stc ودي٣٦٠ بنكان رقميان مرخصان وليسا محفظتين، وأمثلة المحافظ الصحيحة يور باي وبرق. لا نقول ‏"بلا متطلبات رأس مال"، والصحيح ‏"رسوم إصدار ٢٠ ألف ريال وبلا شرط شركة مساهمة". ولا نذكر رقماً إجمالياً دقيقاً للتمويل في السوق، تكفي عبارة ‏"أكثر من ٢٠٠ مليون دولار".</w:t>
      </w:r>
    </w:p>
    <w:p w14:paraId="14F8A9DE" w14:textId="77777777" w:rsidR="00B22C6B" w:rsidRDefault="00000000" w:rsidP="00894FA2">
      <w:pPr>
        <w:bidi/>
        <w:spacing w:before="200" w:after="80"/>
      </w:pPr>
      <w:r>
        <w:rPr>
          <w:rFonts w:ascii="Traditional Arabic" w:hAnsi="Traditional Arabic" w:cs="Traditional Arabic"/>
          <w:b/>
          <w:bCs/>
          <w:color w:val="000000"/>
          <w:sz w:val="32"/>
          <w:szCs w:val="32"/>
          <w:rtl/>
        </w:rPr>
        <w:t>خامساً: العرض وخطة الأيام القادمة</w:t>
      </w:r>
    </w:p>
    <w:p w14:paraId="229960B9" w14:textId="77777777" w:rsidR="00B22C6B" w:rsidRDefault="00000000" w:rsidP="00894FA2">
      <w:pPr>
        <w:bidi/>
        <w:spacing w:after="120"/>
      </w:pPr>
      <w:r>
        <w:rPr>
          <w:rFonts w:ascii="Traditional Arabic" w:hAnsi="Traditional Arabic" w:cs="Traditional Arabic"/>
          <w:color w:val="000000"/>
          <w:sz w:val="28"/>
          <w:szCs w:val="28"/>
          <w:rtl/>
        </w:rPr>
        <w:t>ترتيب العرض الحي: رفع كشف محفظة بالعربية في عشر ثوانٍ، فكشف الدرجة أمام اللجنة مع تفعيل طبقة المحفظة وإيقافها، ثم لحظة الذكاء الاصطناعي وهي قلب العرض: يسأل المحكّم بالعربية ‏"ليش ٨٢؟ ووش أسوي عشان أوصل ٩٠؟" فيجيب علّام من أرقام العميل الحقيقية، بعدها إيصال الامتثال والتقرير القابل للتحقق، ونختم بصفحة المطورين وحاسبة العائد.</w:t>
      </w:r>
    </w:p>
    <w:p w14:paraId="71206016" w14:textId="77777777" w:rsidR="00B22C6B" w:rsidRDefault="00000000" w:rsidP="00894FA2">
      <w:pPr>
        <w:bidi/>
        <w:spacing w:after="120"/>
      </w:pPr>
      <w:r>
        <w:rPr>
          <w:rFonts w:ascii="Traditional Arabic" w:hAnsi="Traditional Arabic" w:cs="Traditional Arabic"/>
          <w:color w:val="000000"/>
          <w:sz w:val="28"/>
          <w:szCs w:val="28"/>
          <w:rtl/>
        </w:rPr>
        <w:t>قبل ١٥ يوليو: نبني ميزة ‏"اسأل طبقة" وهي الأولوية الأولى، ونرقّي حساب Groq قبل أيام العرض حتى لا يتوقف النموذج في منتصف الجواب أمام اللجنة، ونجري تمريناً كاملاً بالوقت مع اختبار أسوأ سيناريو: إذا انقطع الإنترنت أو تعطل النموذج اللغوي يكمل العرض بالمسار الاحتياطي نفسه دون أي رسالة خطأ.</w:t>
      </w:r>
    </w:p>
    <w:sectPr w:rsidR="00B22C6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Traditional Arabic">
    <w:panose1 w:val="00000000000000000000"/>
    <w:charset w:val="B2"/>
    <w:family w:val="auto"/>
    <w:pitch w:val="variable"/>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638758">
    <w:abstractNumId w:val="8"/>
  </w:num>
  <w:num w:numId="2" w16cid:durableId="1713577019">
    <w:abstractNumId w:val="6"/>
  </w:num>
  <w:num w:numId="3" w16cid:durableId="1576432534">
    <w:abstractNumId w:val="5"/>
  </w:num>
  <w:num w:numId="4" w16cid:durableId="151721722">
    <w:abstractNumId w:val="4"/>
  </w:num>
  <w:num w:numId="5" w16cid:durableId="132677501">
    <w:abstractNumId w:val="7"/>
  </w:num>
  <w:num w:numId="6" w16cid:durableId="206916720">
    <w:abstractNumId w:val="3"/>
  </w:num>
  <w:num w:numId="7" w16cid:durableId="269971522">
    <w:abstractNumId w:val="2"/>
  </w:num>
  <w:num w:numId="8" w16cid:durableId="1933708845">
    <w:abstractNumId w:val="1"/>
  </w:num>
  <w:num w:numId="9" w16cid:durableId="211258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FA2"/>
    <w:rsid w:val="00AA1D8D"/>
    <w:rsid w:val="00B22C6B"/>
    <w:rsid w:val="00B47730"/>
    <w:rsid w:val="00CB0664"/>
    <w:rsid w:val="00F24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DB808"/>
  <w14:defaultImageDpi w14:val="300"/>
  <w15:docId w15:val="{C83FBDED-31CC-674B-875A-DCD0744A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ILYAS MOHAMMED NASSER ALGHAMDI</cp:lastModifiedBy>
  <cp:revision>3</cp:revision>
  <cp:lastPrinted>2026-07-10T05:45:00Z</cp:lastPrinted>
  <dcterms:created xsi:type="dcterms:W3CDTF">2026-07-10T05:45:00Z</dcterms:created>
  <dcterms:modified xsi:type="dcterms:W3CDTF">2026-07-10T05:48:00Z</dcterms:modified>
  <cp:category/>
</cp:coreProperties>
</file>