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4807" w14:textId="5CEC36E1" w:rsidR="00A957B0" w:rsidRPr="007E426A" w:rsidRDefault="00C1174D">
      <w:pPr>
        <w:rPr>
          <w:b/>
          <w:bCs/>
          <w:lang w:val="en-US"/>
        </w:rPr>
      </w:pPr>
      <w:r w:rsidRPr="007E426A">
        <w:rPr>
          <w:b/>
          <w:bCs/>
          <w:lang w:val="en-US"/>
        </w:rPr>
        <w:t>2.1 Company overview</w:t>
      </w:r>
    </w:p>
    <w:p w14:paraId="796B5A2A" w14:textId="77777777" w:rsidR="00E44AA6" w:rsidRDefault="00E44AA6" w:rsidP="00E44AA6">
      <w:pPr>
        <w:rPr>
          <w:lang w:val="en-US"/>
        </w:rPr>
      </w:pPr>
    </w:p>
    <w:p w14:paraId="3FD3BB12" w14:textId="2E7C80F1" w:rsidR="00E44AA6" w:rsidRPr="00E44AA6" w:rsidRDefault="00E44AA6" w:rsidP="00E44AA6">
      <w:r w:rsidRPr="00E44AA6">
        <w:t>Bulkers Pool Group has been active in the maritime market since 2006.</w:t>
      </w:r>
    </w:p>
    <w:p w14:paraId="38BC6F17" w14:textId="4D720DBE" w:rsidR="00E44AA6" w:rsidRPr="00E44AA6" w:rsidRDefault="00E44AA6" w:rsidP="00E44AA6">
      <w:r w:rsidRPr="00E44AA6">
        <w:t xml:space="preserve">Over nearly two decades </w:t>
      </w:r>
      <w:r>
        <w:t>-</w:t>
      </w:r>
      <w:r w:rsidRPr="00E44AA6">
        <w:t xml:space="preserve"> including the 2008 financial crisis and multiple shipping cycles </w:t>
      </w:r>
      <w:r>
        <w:t>-</w:t>
      </w:r>
      <w:r w:rsidRPr="00E44AA6">
        <w:t xml:space="preserve"> we have consistently navigated volatility and structural market shifts.</w:t>
      </w:r>
    </w:p>
    <w:p w14:paraId="2FFE9F1F" w14:textId="77777777" w:rsidR="00E44AA6" w:rsidRPr="00E44AA6" w:rsidRDefault="00E44AA6" w:rsidP="00E44AA6">
      <w:r w:rsidRPr="00E44AA6">
        <w:t>Our approach is grounded in practical, day-to-day operational experience rather than theoretical or purely academic frameworks. The effectiveness of this strategy is reflected in measurable results and value creation achieved under our management.</w:t>
      </w:r>
    </w:p>
    <w:p w14:paraId="08274F99" w14:textId="77777777" w:rsidR="00C1174D" w:rsidRPr="00E44AA6" w:rsidRDefault="00C1174D"/>
    <w:p w14:paraId="49B926EC" w14:textId="20362C14" w:rsidR="00E44AA6" w:rsidRPr="00E44AA6" w:rsidRDefault="00E44AA6" w:rsidP="00E44AA6">
      <w:pPr>
        <w:rPr>
          <w:b/>
          <w:bCs/>
        </w:rPr>
      </w:pPr>
      <w:r w:rsidRPr="00E44AA6">
        <w:rPr>
          <w:b/>
          <w:bCs/>
        </w:rPr>
        <w:t xml:space="preserve">Management </w:t>
      </w:r>
    </w:p>
    <w:p w14:paraId="5F1711A3" w14:textId="77777777" w:rsidR="00E44AA6" w:rsidRPr="00E44AA6" w:rsidRDefault="00E44AA6" w:rsidP="00E44AA6">
      <w:r w:rsidRPr="00E44AA6">
        <w:t>Our management team combines:</w:t>
      </w:r>
    </w:p>
    <w:p w14:paraId="130C7541" w14:textId="77777777" w:rsidR="00E44AA6" w:rsidRPr="00E44AA6" w:rsidRDefault="00E44AA6" w:rsidP="00E44AA6">
      <w:pPr>
        <w:numPr>
          <w:ilvl w:val="0"/>
          <w:numId w:val="2"/>
        </w:numPr>
      </w:pPr>
      <w:r w:rsidRPr="00E44AA6">
        <w:t>Deep operational maritime expertise</w:t>
      </w:r>
    </w:p>
    <w:p w14:paraId="5FFB0CB0" w14:textId="77777777" w:rsidR="00E44AA6" w:rsidRPr="00E44AA6" w:rsidRDefault="00E44AA6" w:rsidP="00E44AA6">
      <w:pPr>
        <w:numPr>
          <w:ilvl w:val="0"/>
          <w:numId w:val="2"/>
        </w:numPr>
      </w:pPr>
      <w:r w:rsidRPr="00E44AA6">
        <w:t>Structured investment governance</w:t>
      </w:r>
    </w:p>
    <w:p w14:paraId="3D22A01E" w14:textId="77777777" w:rsidR="00E44AA6" w:rsidRPr="00E44AA6" w:rsidRDefault="00E44AA6" w:rsidP="00E44AA6">
      <w:pPr>
        <w:numPr>
          <w:ilvl w:val="0"/>
          <w:numId w:val="2"/>
        </w:numPr>
      </w:pPr>
      <w:r w:rsidRPr="00E44AA6">
        <w:t>An established international counterparty network</w:t>
      </w:r>
    </w:p>
    <w:p w14:paraId="7465731D" w14:textId="77777777" w:rsidR="00E44AA6" w:rsidRPr="00E44AA6" w:rsidRDefault="00E44AA6" w:rsidP="00E44AA6">
      <w:r w:rsidRPr="00E44AA6">
        <w:t>We operate with disciplined risk oversight and commercial execution.</w:t>
      </w:r>
    </w:p>
    <w:p w14:paraId="751388F3" w14:textId="77777777" w:rsidR="00E44AA6" w:rsidRDefault="00E44AA6">
      <w:pPr>
        <w:rPr>
          <w:lang w:val="en-US"/>
        </w:rPr>
      </w:pPr>
    </w:p>
    <w:p w14:paraId="2BF61F8F" w14:textId="77777777" w:rsidR="00E44AA6" w:rsidRPr="00E44AA6" w:rsidRDefault="00E44AA6" w:rsidP="00E44AA6">
      <w:pPr>
        <w:rPr>
          <w:b/>
          <w:bCs/>
        </w:rPr>
      </w:pPr>
      <w:r w:rsidRPr="00E44AA6">
        <w:rPr>
          <w:b/>
          <w:bCs/>
        </w:rPr>
        <w:t>Risk Management</w:t>
      </w:r>
    </w:p>
    <w:p w14:paraId="1C257B5B" w14:textId="77777777" w:rsidR="00E44AA6" w:rsidRPr="00E44AA6" w:rsidRDefault="00E44AA6" w:rsidP="00E44AA6">
      <w:r w:rsidRPr="00E44AA6">
        <w:t>Our risk management framework provides multiple layers of protection, including:</w:t>
      </w:r>
    </w:p>
    <w:p w14:paraId="64FA13B2" w14:textId="77777777" w:rsidR="00E44AA6" w:rsidRPr="00E44AA6" w:rsidRDefault="00E44AA6" w:rsidP="00E44AA6">
      <w:pPr>
        <w:numPr>
          <w:ilvl w:val="0"/>
          <w:numId w:val="3"/>
        </w:numPr>
      </w:pPr>
      <w:r w:rsidRPr="00E44AA6">
        <w:t>Active market monitoring</w:t>
      </w:r>
    </w:p>
    <w:p w14:paraId="68D271FF" w14:textId="77777777" w:rsidR="00E44AA6" w:rsidRPr="00E44AA6" w:rsidRDefault="00E44AA6" w:rsidP="00E44AA6">
      <w:pPr>
        <w:numPr>
          <w:ilvl w:val="0"/>
          <w:numId w:val="3"/>
        </w:numPr>
      </w:pPr>
      <w:r w:rsidRPr="00E44AA6">
        <w:t>Counterparty discipline</w:t>
      </w:r>
    </w:p>
    <w:p w14:paraId="6C6C37C6" w14:textId="77777777" w:rsidR="00E44AA6" w:rsidRPr="00E44AA6" w:rsidRDefault="00E44AA6" w:rsidP="00E44AA6">
      <w:pPr>
        <w:numPr>
          <w:ilvl w:val="0"/>
          <w:numId w:val="3"/>
        </w:numPr>
      </w:pPr>
      <w:r w:rsidRPr="00E44AA6">
        <w:t>Use of cleared FFA (Forward Freight Agreement) hedging instruments</w:t>
      </w:r>
    </w:p>
    <w:p w14:paraId="626FD3A2" w14:textId="77777777" w:rsidR="00E44AA6" w:rsidRDefault="00E44AA6">
      <w:pPr>
        <w:rPr>
          <w:lang w:val="en-US"/>
        </w:rPr>
      </w:pPr>
    </w:p>
    <w:p w14:paraId="7D78D045" w14:textId="77777777" w:rsidR="00E44AA6" w:rsidRPr="00E44AA6" w:rsidRDefault="00E44AA6" w:rsidP="00E44AA6">
      <w:pPr>
        <w:rPr>
          <w:b/>
          <w:bCs/>
        </w:rPr>
      </w:pPr>
      <w:r w:rsidRPr="00E44AA6">
        <w:rPr>
          <w:b/>
          <w:bCs/>
        </w:rPr>
        <w:t>Strategic Positioning</w:t>
      </w:r>
    </w:p>
    <w:p w14:paraId="1EDAF475" w14:textId="77777777" w:rsidR="00E44AA6" w:rsidRPr="00E44AA6" w:rsidRDefault="00E44AA6" w:rsidP="00E44AA6">
      <w:r w:rsidRPr="00E44AA6">
        <w:t>Our structure is closely integrated within the Greek shipping ecosystem, providing:</w:t>
      </w:r>
    </w:p>
    <w:p w14:paraId="50E0FD0D" w14:textId="77777777" w:rsidR="00E44AA6" w:rsidRPr="00E44AA6" w:rsidRDefault="00E44AA6" w:rsidP="00E44AA6">
      <w:pPr>
        <w:numPr>
          <w:ilvl w:val="0"/>
          <w:numId w:val="4"/>
        </w:numPr>
      </w:pPr>
      <w:r w:rsidRPr="00E44AA6">
        <w:t>Operational depth</w:t>
      </w:r>
    </w:p>
    <w:p w14:paraId="6258BFAD" w14:textId="77777777" w:rsidR="00E44AA6" w:rsidRPr="00E44AA6" w:rsidRDefault="00E44AA6" w:rsidP="00E44AA6">
      <w:pPr>
        <w:numPr>
          <w:ilvl w:val="0"/>
          <w:numId w:val="4"/>
        </w:numPr>
      </w:pPr>
      <w:r w:rsidRPr="00E44AA6">
        <w:t>Market access</w:t>
      </w:r>
    </w:p>
    <w:p w14:paraId="01BE3588" w14:textId="77777777" w:rsidR="00E44AA6" w:rsidRPr="00E44AA6" w:rsidRDefault="00E44AA6" w:rsidP="00E44AA6">
      <w:pPr>
        <w:numPr>
          <w:ilvl w:val="0"/>
          <w:numId w:val="4"/>
        </w:numPr>
      </w:pPr>
      <w:r w:rsidRPr="00E44AA6">
        <w:t>Established maritime infrastructure</w:t>
      </w:r>
    </w:p>
    <w:p w14:paraId="7918422C" w14:textId="77777777" w:rsidR="00E44AA6" w:rsidRPr="00E44AA6" w:rsidRDefault="00E44AA6" w:rsidP="00E44AA6">
      <w:pPr>
        <w:numPr>
          <w:ilvl w:val="0"/>
          <w:numId w:val="4"/>
        </w:numPr>
      </w:pPr>
      <w:r w:rsidRPr="00E44AA6">
        <w:t>Benefits of Greece’s constitutional maritime framework (Law 89/67)</w:t>
      </w:r>
    </w:p>
    <w:p w14:paraId="5A2ABD76" w14:textId="77777777" w:rsidR="00E44AA6" w:rsidRPr="00E44AA6" w:rsidRDefault="00E44AA6"/>
    <w:p w14:paraId="1DB8569C" w14:textId="77777777" w:rsidR="00E44AA6" w:rsidRDefault="00E44AA6">
      <w:pPr>
        <w:rPr>
          <w:lang w:val="en-US"/>
        </w:rPr>
      </w:pPr>
    </w:p>
    <w:p w14:paraId="69456EA3" w14:textId="77777777" w:rsidR="00E44AA6" w:rsidRDefault="00E44AA6">
      <w:pPr>
        <w:rPr>
          <w:lang w:val="en-US"/>
        </w:rPr>
      </w:pPr>
    </w:p>
    <w:p w14:paraId="3E52712E" w14:textId="77777777" w:rsidR="00E44AA6" w:rsidRPr="00E44AA6" w:rsidRDefault="00E44AA6" w:rsidP="00E44AA6">
      <w:pPr>
        <w:rPr>
          <w:b/>
          <w:bCs/>
        </w:rPr>
      </w:pPr>
      <w:r w:rsidRPr="00E44AA6">
        <w:rPr>
          <w:b/>
          <w:bCs/>
        </w:rPr>
        <w:t>Track Record</w:t>
      </w:r>
    </w:p>
    <w:p w14:paraId="7BCCBC7C" w14:textId="77777777" w:rsidR="00E44AA6" w:rsidRPr="00E44AA6" w:rsidRDefault="00E44AA6" w:rsidP="00E44AA6">
      <w:pPr>
        <w:rPr>
          <w:b/>
          <w:bCs/>
        </w:rPr>
      </w:pPr>
      <w:r w:rsidRPr="00E44AA6">
        <w:rPr>
          <w:b/>
          <w:bCs/>
        </w:rPr>
        <w:t>2009–2017</w:t>
      </w:r>
    </w:p>
    <w:p w14:paraId="7867EBE3" w14:textId="77777777" w:rsidR="00E44AA6" w:rsidRPr="00E44AA6" w:rsidRDefault="00E44AA6" w:rsidP="00E44AA6">
      <w:pPr>
        <w:numPr>
          <w:ilvl w:val="0"/>
          <w:numId w:val="5"/>
        </w:numPr>
      </w:pPr>
      <w:r w:rsidRPr="00E44AA6">
        <w:t>50+ million tons transported</w:t>
      </w:r>
    </w:p>
    <w:p w14:paraId="45D153A2" w14:textId="77777777" w:rsidR="00E44AA6" w:rsidRPr="00E44AA6" w:rsidRDefault="00E44AA6" w:rsidP="00E44AA6">
      <w:pPr>
        <w:numPr>
          <w:ilvl w:val="0"/>
          <w:numId w:val="5"/>
        </w:numPr>
      </w:pPr>
      <w:r w:rsidRPr="00E44AA6">
        <w:t>1,000+ commercial contracts executed</w:t>
      </w:r>
    </w:p>
    <w:p w14:paraId="0A82448C" w14:textId="77777777" w:rsidR="00E44AA6" w:rsidRPr="00E44AA6" w:rsidRDefault="00E44AA6" w:rsidP="00E44AA6">
      <w:pPr>
        <w:rPr>
          <w:b/>
          <w:bCs/>
        </w:rPr>
      </w:pPr>
      <w:r w:rsidRPr="00E44AA6">
        <w:rPr>
          <w:b/>
          <w:bCs/>
        </w:rPr>
        <w:t>2017–2025</w:t>
      </w:r>
    </w:p>
    <w:p w14:paraId="428C6868" w14:textId="77777777" w:rsidR="00E44AA6" w:rsidRPr="00E44AA6" w:rsidRDefault="00E44AA6" w:rsidP="00E44AA6">
      <w:pPr>
        <w:numPr>
          <w:ilvl w:val="0"/>
          <w:numId w:val="6"/>
        </w:numPr>
      </w:pPr>
      <w:r w:rsidRPr="00E44AA6">
        <w:t>15.5+ million tons transported</w:t>
      </w:r>
    </w:p>
    <w:p w14:paraId="1F8E2471" w14:textId="77777777" w:rsidR="00E44AA6" w:rsidRPr="00E44AA6" w:rsidRDefault="00E44AA6" w:rsidP="00E44AA6">
      <w:pPr>
        <w:numPr>
          <w:ilvl w:val="0"/>
          <w:numId w:val="6"/>
        </w:numPr>
      </w:pPr>
      <w:r w:rsidRPr="00E44AA6">
        <w:t>730+ commercial contracts executed</w:t>
      </w:r>
    </w:p>
    <w:p w14:paraId="6F4B8FFE" w14:textId="77777777" w:rsidR="00C1174D" w:rsidRDefault="00C1174D" w:rsidP="00C1174D">
      <w:pPr>
        <w:rPr>
          <w:b/>
          <w:bCs/>
          <w:lang w:val="en-US"/>
        </w:rPr>
      </w:pPr>
    </w:p>
    <w:p w14:paraId="40DFEBCC" w14:textId="77777777" w:rsidR="00C1174D" w:rsidRPr="004A537C" w:rsidRDefault="00C1174D" w:rsidP="00C1174D">
      <w:pPr>
        <w:rPr>
          <w:b/>
          <w:bCs/>
        </w:rPr>
      </w:pPr>
      <w:r w:rsidRPr="004A537C">
        <w:rPr>
          <w:b/>
          <w:bCs/>
        </w:rPr>
        <w:t>What This Means for Investors</w:t>
      </w:r>
    </w:p>
    <w:p w14:paraId="6965D9EF" w14:textId="77777777" w:rsidR="00C1174D" w:rsidRDefault="00C1174D" w:rsidP="00C1174D">
      <w:pPr>
        <w:rPr>
          <w:lang w:val="en-US"/>
        </w:rPr>
      </w:pPr>
      <w:r w:rsidRPr="004A537C">
        <w:t>• Access to counterparties and commercial opportunities</w:t>
      </w:r>
      <w:r w:rsidRPr="004A537C">
        <w:br/>
        <w:t>• Ability to operate through volatile market cycles</w:t>
      </w:r>
      <w:r w:rsidRPr="004A537C">
        <w:br/>
        <w:t>• Cost control and operational discipline</w:t>
      </w:r>
    </w:p>
    <w:p w14:paraId="06B470F7" w14:textId="77777777" w:rsidR="00C1174D" w:rsidRDefault="00C1174D">
      <w:pPr>
        <w:rPr>
          <w:lang w:val="en-US"/>
        </w:rPr>
      </w:pPr>
    </w:p>
    <w:p w14:paraId="1D206AEC" w14:textId="77777777" w:rsidR="0055612F" w:rsidRDefault="0055612F">
      <w:pPr>
        <w:rPr>
          <w:lang w:val="en-US"/>
        </w:rPr>
      </w:pPr>
    </w:p>
    <w:sectPr w:rsidR="005561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A2F"/>
    <w:multiLevelType w:val="multilevel"/>
    <w:tmpl w:val="BDD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13C9"/>
    <w:multiLevelType w:val="multilevel"/>
    <w:tmpl w:val="6A1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4934"/>
    <w:multiLevelType w:val="multilevel"/>
    <w:tmpl w:val="2738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0237B"/>
    <w:multiLevelType w:val="multilevel"/>
    <w:tmpl w:val="AE0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86F5A"/>
    <w:multiLevelType w:val="hybridMultilevel"/>
    <w:tmpl w:val="4560C11A"/>
    <w:lvl w:ilvl="0" w:tplc="8464701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62E01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C4448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1894B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F0D43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D00AC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C82BF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F8876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4B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434F3"/>
    <w:multiLevelType w:val="multilevel"/>
    <w:tmpl w:val="0F56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056563">
    <w:abstractNumId w:val="4"/>
  </w:num>
  <w:num w:numId="2" w16cid:durableId="1798985609">
    <w:abstractNumId w:val="3"/>
  </w:num>
  <w:num w:numId="3" w16cid:durableId="1081366567">
    <w:abstractNumId w:val="0"/>
  </w:num>
  <w:num w:numId="4" w16cid:durableId="834150413">
    <w:abstractNumId w:val="5"/>
  </w:num>
  <w:num w:numId="5" w16cid:durableId="2105615482">
    <w:abstractNumId w:val="2"/>
  </w:num>
  <w:num w:numId="6" w16cid:durableId="1111783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B0"/>
    <w:rsid w:val="0055612F"/>
    <w:rsid w:val="007E426A"/>
    <w:rsid w:val="00803BCD"/>
    <w:rsid w:val="00A957B0"/>
    <w:rsid w:val="00C1174D"/>
    <w:rsid w:val="00E44AA6"/>
    <w:rsid w:val="00F3220D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91A5D"/>
  <w15:chartTrackingRefBased/>
  <w15:docId w15:val="{BB96ED11-436B-453C-AB73-F60FC93B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7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7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7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7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7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7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7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7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7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7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57B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11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Gennadiy</dc:creator>
  <cp:keywords/>
  <dc:description/>
  <cp:lastModifiedBy>Ivanov Gennadiy</cp:lastModifiedBy>
  <cp:revision>6</cp:revision>
  <dcterms:created xsi:type="dcterms:W3CDTF">2026-03-03T13:51:00Z</dcterms:created>
  <dcterms:modified xsi:type="dcterms:W3CDTF">2026-03-04T13:16:00Z</dcterms:modified>
</cp:coreProperties>
</file>