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 Systematic Approach to Multilingual Audio-Visual Speech Recognition Models</w:t>
      </w:r>
    </w:p>
    <w:p/>
    <w:p>
      <w:pPr>
        <w:jc w:val="center"/>
      </w:pPr>
      <w:r>
        <w:t>AlexandrePereira</w:t>
      </w:r>
    </w:p>
    <w:p/>
    <w:p>
      <w:r>
        <w:t>This systematic literature review pave a pathway to understanding how Audio-Visual Speech Recognition Models work and compare state-of-art models showing performance and metrics including best use cases for each one.</w:t>
      </w:r>
    </w:p>
    <w:p>
      <w:pPr>
        <w:pStyle w:val="Heading2"/>
      </w:pPr>
      <w:r>
        <w:t>Planning</w:t>
      </w:r>
    </w:p>
    <w:p>
      <w:r>
        <w:t>Analisar e sintetizar sistematicamente pesquisas sobre modelos de tradução audiovisual multilíngue de fala para fala (AV-S2ST), com foco em sua adaptabilidade multilíngue, estratégias de fusão multimodal, métricas de desempenho (por exemplo, pontuações BLEU, precisão de sincronização), robustez ao ruído e avaliação em conjuntos de dados de referência. A revisão comparará diferentes abordagens arquitetônicas, incluindo aprendizagem autosupervisionada e síntese baseada em unidades discretas, ao mesmo tempo que identificará desafios importantes, como escassez de dados, fidelidade de sincronização e escalonamento multilíngue. Além disso, destacará lacunas nos conjuntos de dados de referência, usabilidade em tempo real e generalização multilíngue imediata.</w:t>
      </w:r>
    </w:p>
    <w:p>
      <w:pPr>
        <w:pStyle w:val="Heading3"/>
      </w:pPr>
      <w:r>
        <w:t>PICOC</w:t>
      </w:r>
    </w:p>
    <w:p>
      <w:pPr>
        <w:pStyle w:val="ListBullet"/>
      </w:pPr>
      <w:r>
        <w:rPr>
          <w:b/>
        </w:rPr>
        <w:t xml:space="preserve">Population: </w:t>
      </w:r>
      <w:r>
        <w:t>Modelos completos de tradução audiovisual multilíngue de fala para fala projetados para mapear diretamente a fala audiovisual de um idioma para outro, sem representação intermediária de texto.</w:t>
      </w:r>
    </w:p>
    <w:p>
      <w:pPr>
        <w:pStyle w:val="ListBullet"/>
      </w:pPr>
      <w:r>
        <w:rPr>
          <w:b/>
        </w:rPr>
        <w:t xml:space="preserve">Intervention: </w:t>
      </w:r>
      <w:r>
        <w:t>Técnicas que melhoram os modelos AV-S2ST: treinamento multilíngue, mecanismos de sincronização/sincronização labial, robustez ao ruído, pré-treinamento autossupervisionado e fusão multimodal.</w:t>
      </w:r>
    </w:p>
    <w:p>
      <w:pPr>
        <w:pStyle w:val="ListBullet"/>
      </w:pPr>
      <w:r>
        <w:rPr>
          <w:b/>
        </w:rPr>
        <w:t xml:space="preserve">Comparison: </w:t>
      </w:r>
      <w:r>
        <w:t>Comparação entre modelos end-to-end e modelos cascata, só áudio e áudio-visual e estratégias de sincronização (baseadas em perdas, modelos de duração, rastreamento 3D)</w:t>
      </w:r>
    </w:p>
    <w:p>
      <w:pPr>
        <w:pStyle w:val="ListBullet"/>
      </w:pPr>
      <w:r>
        <w:rPr>
          <w:b/>
        </w:rPr>
        <w:t xml:space="preserve">Outcome: </w:t>
      </w:r>
      <w:r>
        <w:t>Identificação de melhores práticas, avaliação de desempenho multimodal e multilíngue, resolução de desafios e orientação de futuras direções de pesquisas.</w:t>
      </w:r>
    </w:p>
    <w:p>
      <w:pPr>
        <w:pStyle w:val="ListBullet"/>
      </w:pPr>
      <w:r>
        <w:rPr>
          <w:b/>
        </w:rPr>
        <w:t xml:space="preserve">Context: </w:t>
      </w:r>
      <w:r>
        <w:t>Campos de pesquisa que cruzam AV-S2ST: Tradução Automática, PNL Multilíngue, Síntese de Fala, Dublagem de IA e Ferramentas Assistivas de Tradução AV. Abrange aplicações multimídia do mundo real</w:t>
      </w:r>
    </w:p>
    <w:p>
      <w:pPr>
        <w:pStyle w:val="Heading3"/>
      </w:pPr>
      <w:r>
        <w:t>Research Questions</w:t>
      </w:r>
    </w:p>
    <w:p>
      <w:pPr>
        <w:pStyle w:val="ListNumber"/>
      </w:pPr>
      <w:r>
        <w:t>Como os modelos AV-S2ST integram modalidades audiovisuais (por exemplo, movimentos labiais) para melhorar a precisão e robustez da tradução e garantem uma sincronização labial precisa?</w:t>
      </w:r>
    </w:p>
    <w:p>
      <w:pPr>
        <w:pStyle w:val="ListNumber"/>
      </w:pPr>
      <w:r>
        <w:t>Como os modelos AV-S2ST são dimensionados em vários idiomas e quais técnicas melhoram a tradução frente a falta de conjuntos de dados audiovisuais multilíngues em grande escala?</w:t>
      </w:r>
    </w:p>
    <w:p>
      <w:pPr>
        <w:pStyle w:val="ListNumber"/>
      </w:pPr>
      <w:r>
        <w:t>Quais métricas são usadas para avaliar os modelos AV-S2ST e como elas equilibram a precisão da tradução (BLEU) e a sincronização audiovisual (LSE-D, MOS)?</w:t>
      </w:r>
    </w:p>
    <w:p>
      <w:pPr>
        <w:pStyle w:val="ListNumber"/>
      </w:pPr>
      <w:r>
        <w:t>Quais técnicas melhoram o desempenho do modelo AV-S2ST em ambientes ruidosos e como a informação visual contribui para a robustez?</w:t>
      </w:r>
    </w:p>
    <w:p>
      <w:pPr>
        <w:pStyle w:val="Heading3"/>
      </w:pPr>
      <w:r>
        <w:t>Keywords and Synonyms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Synonyms</w:t>
            </w:r>
          </w:p>
        </w:tc>
      </w:tr>
      <w:tr>
        <w:tc>
          <w:tcPr>
            <w:tcW w:type="dxa" w:w="4320"/>
          </w:tcPr>
          <w:p>
            <w:r>
              <w:t>AV-S2ST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Audio-Only vs. AV Models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BLEU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Cross-Modal Fusion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End-to-End Models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End-to-End vs. Cascaded Systems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LSE-D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Lip-Sync Loss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Low-Resource Languages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Multilingual Speech Translation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Pretrained Speech Models vs. AV-S2ST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Self-Supervision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Speaker Retention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Speech Robustness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Synchronization 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Talking Heads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Temporal Alignment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WER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Search String</w:t>
      </w:r>
    </w:p>
    <w:p>
      <w:r>
        <w:t xml:space="preserve">("speech-to-speech translation" OR "S2ST" OR "speech translation")  </w:t>
        <w:br/>
        <w:br/>
        <w:t xml:space="preserve">AND ("end-to-end" OR "direct" OR "unit-based" OR "self-supervised" OR "cross-modal" OR "transformer")  </w:t>
        <w:br/>
        <w:br/>
        <w:t xml:space="preserve">AND ("audio-visual" OR "multimodal" OR "lip-synchrony" OR "lip-sync" OR "visual speech" OR "talking head")  </w:t>
        <w:br/>
        <w:br/>
        <w:t xml:space="preserve">AND ("multilingual" OR "cross-lingual" OR "zero-shot" OR "low-resource language")  </w:t>
        <w:br/>
        <w:br/>
        <w:t xml:space="preserve">AND ("BLEU" OR "word error rate" OR "WER" OR "LSE-D" OR "LSE-C" OR "MOS" OR "synchronization") </w:t>
      </w:r>
    </w:p>
    <w:p>
      <w:pPr>
        <w:pStyle w:val="Heading3"/>
      </w:pPr>
      <w:r>
        <w:t>Sources</w:t>
      </w:r>
    </w:p>
    <w:p>
      <w:pPr>
        <w:pStyle w:val="ListBullet"/>
      </w:pPr>
      <w:r>
        <w:t>ACM Digital Library (https://dl.acm.org/)</w:t>
      </w:r>
    </w:p>
    <w:p>
      <w:pPr>
        <w:pStyle w:val="ListBullet"/>
      </w:pPr>
      <w:r>
        <w:t>ArXiv (https://arxiv.org/)</w:t>
      </w:r>
    </w:p>
    <w:p>
      <w:pPr>
        <w:pStyle w:val="ListBullet"/>
      </w:pPr>
      <w:r>
        <w:t>Elsevier ScienceDirect (https://www.sciencedirect.com/)</w:t>
      </w:r>
    </w:p>
    <w:p>
      <w:pPr>
        <w:pStyle w:val="ListBullet"/>
      </w:pPr>
      <w:r>
        <w:t>IEEE Xplore (https://ieeexplore.ieee.org/)</w:t>
      </w:r>
    </w:p>
    <w:p>
      <w:pPr>
        <w:pStyle w:val="Heading3"/>
      </w:pPr>
      <w:r>
        <w:t>Selection Criteria</w:t>
      </w:r>
    </w:p>
    <w:p>
      <w:r>
        <w:rPr>
          <w:b/>
        </w:rPr>
        <w:t>Inclusion Criteria:</w:t>
      </w:r>
    </w:p>
    <w:p>
      <w:pPr>
        <w:pStyle w:val="ListBullet"/>
      </w:pPr>
      <w:r>
        <w:t>O artigo analisa como informações visuais contribuem para a inteligibilidade e qualidade perceptual da fala traduzida?</w:t>
      </w:r>
    </w:p>
    <w:p>
      <w:pPr>
        <w:pStyle w:val="ListBullet"/>
      </w:pPr>
      <w:r>
        <w:t>O artigo propõe novos métodos ou aprimoramentos para modelos end-to-end de AV-S2ST?</w:t>
      </w:r>
    </w:p>
    <w:p>
      <w:pPr>
        <w:pStyle w:val="ListBullet"/>
      </w:pPr>
      <w:r>
        <w:t>O artigo trata de desafios específicos na tradução de múltiplos idiomas, como interferência entre línguas ou aprendizado zero-shot?</w:t>
      </w:r>
    </w:p>
    <w:p>
      <w:pPr>
        <w:pStyle w:val="ListBullet"/>
      </w:pPr>
      <w:r>
        <w:t>O estudo aborda limitações de dados e testa metodologias para melhorar o desempenho em cenários de poucos recursos?</w:t>
      </w:r>
    </w:p>
    <w:p>
      <w:pPr>
        <w:pStyle w:val="ListBullet"/>
      </w:pPr>
      <w:r>
        <w:t>O estudo investiga como diferentes estratégias de fusão audiovisual afetam a precisão e naturalidade da tradução?</w:t>
      </w:r>
    </w:p>
    <w:p>
      <w:pPr>
        <w:pStyle w:val="ListBullet"/>
      </w:pPr>
      <w:r>
        <w:t>O estudo propõe ou avalia novas métricas para balancear fidelidade da tradução e sincronização audiovisual?</w:t>
      </w:r>
    </w:p>
    <w:p>
      <w:r>
        <w:rPr>
          <w:b/>
        </w:rPr>
        <w:t>Exclusion Criteria:</w:t>
      </w:r>
    </w:p>
    <w:p>
      <w:pPr>
        <w:pStyle w:val="ListBullet"/>
      </w:pPr>
      <w:r>
        <w:t>O artigo enfatiza apenas um idioma ou não discute estratégias para tradução multilíngue?</w:t>
      </w:r>
    </w:p>
    <w:p>
      <w:pPr>
        <w:pStyle w:val="ListBullet"/>
      </w:pPr>
      <w:r>
        <w:t>O artigo foca em tradução de fala, mas sem considerar integração audiovisual?</w:t>
      </w:r>
    </w:p>
    <w:p>
      <w:pPr>
        <w:pStyle w:val="ListBullet"/>
      </w:pPr>
      <w:r>
        <w:t>O artigo ignora aspectos perceptuais importantes, como realismo da sincronização labial ou qualidade audiovisual combinada?</w:t>
      </w:r>
    </w:p>
    <w:p>
      <w:pPr>
        <w:pStyle w:val="ListBullet"/>
      </w:pPr>
      <w:r>
        <w:t>O estudo não testa métodos que possam ser generalizados para modelos de AV-S2ST ou não discute implicações para casos práticos?</w:t>
      </w:r>
    </w:p>
    <w:p>
      <w:pPr>
        <w:pStyle w:val="ListBullet"/>
      </w:pPr>
      <w:r>
        <w:t>O estudo trata apenas de reconhecimento ou síntese de fala, sem abordar tradução entre idiomas?</w:t>
      </w:r>
    </w:p>
    <w:p>
      <w:pPr>
        <w:pStyle w:val="ListBullet"/>
      </w:pPr>
      <w:r>
        <w:t>O estudo usa métricas padrão de tradução ou síntese, sem adaptar a avaliação para um contexto audiovisual?</w:t>
      </w:r>
    </w:p>
    <w:p>
      <w:pPr>
        <w:pStyle w:val="Heading3"/>
      </w:pPr>
      <w:r>
        <w:t>Quality Assessment Checklist</w:t>
      </w:r>
    </w:p>
    <w:p>
      <w:r>
        <w:rPr>
          <w:b/>
        </w:rPr>
        <w:t>Questions:</w:t>
      </w:r>
    </w:p>
    <w:p>
      <w:r>
        <w:rPr>
          <w:b/>
        </w:rPr>
        <w:t>Answers:</w:t>
      </w:r>
    </w:p>
    <w:p>
      <w:pPr>
        <w:pStyle w:val="Heading3"/>
      </w:pPr>
      <w:r>
        <w:t>Data Extraction Form</w:t>
      </w:r>
    </w:p>
    <w:p>
      <w:pPr>
        <w:pStyle w:val="Heading2"/>
      </w:pPr>
      <w:r>
        <w:t>Conducting</w:t>
      </w:r>
    </w:p>
    <w:p>
      <w:pPr>
        <w:pStyle w:val="Heading3"/>
      </w:pPr>
      <w:r>
        <w:t>Digital Libraries Search Strings</w:t>
      </w:r>
    </w:p>
    <w:p>
      <w:pPr>
        <w:pStyle w:val="Heading3"/>
      </w:pPr>
      <w:r>
        <w:t>Imported Studies</w:t>
      </w:r>
    </w:p>
    <w:p>
      <w:pPr>
        <w:pStyle w:val="ListBullet"/>
      </w:pPr>
      <w:r>
        <w:rPr>
          <w:b/>
        </w:rPr>
        <w:t xml:space="preserve">ACM Digital Library: </w:t>
      </w:r>
      <w:r>
        <w:t>18</w:t>
      </w:r>
    </w:p>
    <w:p>
      <w:pPr>
        <w:pStyle w:val="ListBullet"/>
      </w:pPr>
      <w:r>
        <w:rPr>
          <w:b/>
        </w:rPr>
        <w:t xml:space="preserve">ArXiv: </w:t>
      </w:r>
      <w:r>
        <w:t>129</w:t>
      </w:r>
    </w:p>
    <w:p>
      <w:pPr>
        <w:pStyle w:val="ListBullet"/>
      </w:pPr>
      <w:r>
        <w:rPr>
          <w:b/>
        </w:rPr>
        <w:t xml:space="preserve">Elsevier ScienceDirect: </w:t>
      </w:r>
      <w:r>
        <w:t>22</w:t>
      </w:r>
    </w:p>
    <w:p>
      <w:pPr>
        <w:pStyle w:val="ListBullet"/>
      </w:pPr>
      <w:r>
        <w:rPr>
          <w:b/>
        </w:rPr>
        <w:t xml:space="preserve">IEEE Xplore: </w:t>
      </w:r>
      <w:r>
        <w:t>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