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33356" w:rsidR="009B2D15" w:rsidP="00E33356" w:rsidRDefault="009B2D15" w14:paraId="547F467F" w14:textId="7BA71D43">
      <w:pPr>
        <w:pStyle w:val="Heading1"/>
      </w:pPr>
      <w:r w:rsidRPr="009B2D15">
        <w:t xml:space="preserve">Práctica tema </w:t>
      </w:r>
      <w:r w:rsidR="00E33356">
        <w:t>4</w:t>
      </w:r>
      <w:r>
        <w:t>.</w:t>
      </w:r>
      <w:r w:rsidR="00BB792D">
        <w:t xml:space="preserve"> </w:t>
      </w:r>
      <w:r w:rsidRPr="00E33356" w:rsidR="00E33356">
        <w:t>Análisis de documento</w:t>
      </w:r>
    </w:p>
    <w:p w:rsidR="00CA440C" w:rsidP="009F1877" w:rsidRDefault="00CA440C" w14:paraId="3B493CDF" w14:textId="77777777">
      <w:pPr>
        <w:pStyle w:val="Heading2"/>
      </w:pPr>
      <w:r w:rsidRPr="00CA440C">
        <w:t>Objetivos</w:t>
      </w:r>
    </w:p>
    <w:p w:rsidR="009F1877" w:rsidP="009F1877" w:rsidRDefault="00CA440C" w14:paraId="5E29795A" w14:textId="77777777">
      <w:pPr>
        <w:pStyle w:val="Heading3"/>
        <w:numPr>
          <w:ilvl w:val="0"/>
          <w:numId w:val="10"/>
        </w:numPr>
      </w:pPr>
      <w:r w:rsidRPr="00CA440C">
        <w:t>Habituarse a trabajar con un documento oficial de un estándar</w:t>
      </w:r>
    </w:p>
    <w:p w:rsidR="009F1877" w:rsidP="009F1877" w:rsidRDefault="00CA440C" w14:paraId="2FC0D639" w14:textId="77777777">
      <w:pPr>
        <w:pStyle w:val="Heading3"/>
        <w:numPr>
          <w:ilvl w:val="0"/>
          <w:numId w:val="10"/>
        </w:numPr>
      </w:pPr>
      <w:r w:rsidRPr="00CA440C">
        <w:t>Reconocer la estructura típica de un estándar</w:t>
      </w:r>
    </w:p>
    <w:p w:rsidR="009F1877" w:rsidP="009F1877" w:rsidRDefault="00CA440C" w14:paraId="6CF6C4CC" w14:textId="77777777">
      <w:pPr>
        <w:pStyle w:val="Heading3"/>
        <w:numPr>
          <w:ilvl w:val="0"/>
          <w:numId w:val="10"/>
        </w:numPr>
      </w:pPr>
      <w:r w:rsidRPr="00CA440C">
        <w:t>Conocer el estándar más importante en redes de comunicación de datos</w:t>
      </w:r>
    </w:p>
    <w:p w:rsidR="00CA440C" w:rsidP="009F1877" w:rsidRDefault="00CA440C" w14:paraId="26DCA08F" w14:textId="51816B1B">
      <w:pPr>
        <w:pStyle w:val="Heading3"/>
        <w:numPr>
          <w:ilvl w:val="0"/>
          <w:numId w:val="10"/>
        </w:numPr>
      </w:pPr>
      <w:r w:rsidRPr="00CA440C">
        <w:t>Entender la motivación de como se ha desarrollado el modelo de capas</w:t>
      </w:r>
    </w:p>
    <w:p w:rsidR="00CA440C" w:rsidP="009F1877" w:rsidRDefault="00CA440C" w14:paraId="4AFBC3C5" w14:textId="77777777">
      <w:pPr>
        <w:pStyle w:val="Heading2"/>
      </w:pPr>
      <w:r w:rsidRPr="00CA440C">
        <w:t>Actividad</w:t>
      </w:r>
    </w:p>
    <w:p w:rsidR="009F1877" w:rsidP="009F1877" w:rsidRDefault="00CA440C" w14:paraId="39F65F14" w14:textId="77777777">
      <w:pPr>
        <w:pStyle w:val="Heading2"/>
      </w:pPr>
      <w:r w:rsidRPr="00CA440C">
        <w:t>Sobre el texto del estándar ISO/IEC 7498-1 / ITU-T X200:</w:t>
      </w:r>
    </w:p>
    <w:p w:rsidR="009F1877" w:rsidP="009F1877" w:rsidRDefault="00CA440C" w14:paraId="71911392" w14:textId="77777777">
      <w:pPr>
        <w:pStyle w:val="Heading3"/>
        <w:numPr>
          <w:ilvl w:val="0"/>
          <w:numId w:val="11"/>
        </w:numPr>
      </w:pPr>
      <w:r w:rsidRPr="00CA440C">
        <w:t>Estructura del documento del estándar :</w:t>
      </w:r>
    </w:p>
    <w:p w:rsidR="009F1877" w:rsidP="009F1877" w:rsidRDefault="00CA440C" w14:paraId="22A6C6D8" w14:textId="3F24AB47">
      <w:pPr>
        <w:pStyle w:val="Heading3"/>
        <w:numPr>
          <w:ilvl w:val="0"/>
          <w:numId w:val="12"/>
        </w:numPr>
      </w:pPr>
      <w:r w:rsidRPr="00CA440C">
        <w:t>¿</w:t>
      </w:r>
      <w:r w:rsidR="00F11A22">
        <w:t>Q</w:t>
      </w:r>
      <w:r w:rsidRPr="00CA440C">
        <w:t>ué apartados tiene?</w:t>
      </w:r>
    </w:p>
    <w:p w:rsidRPr="00486C9F" w:rsidR="00486C9F" w:rsidP="00486C9F" w:rsidRDefault="00486C9F" w14:paraId="2D5E3B46" w14:textId="294F681A">
      <w:pPr>
        <w:ind w:left="708"/>
      </w:pPr>
      <w:r>
        <w:t xml:space="preserve">El </w:t>
      </w:r>
      <w:r w:rsidR="00E151C5">
        <w:t>estándar</w:t>
      </w:r>
      <w:r>
        <w:t xml:space="preserve"> tiene 9 puntos</w:t>
      </w:r>
      <w:r w:rsidR="003F2159">
        <w:t xml:space="preserve"> principales</w:t>
      </w:r>
      <w:r w:rsidR="00A973B1">
        <w:t xml:space="preserve"> (Más anexos)</w:t>
      </w:r>
      <w:r>
        <w:t>:</w:t>
      </w:r>
    </w:p>
    <w:p w:rsidR="00556AFE" w:rsidP="00486C9F" w:rsidRDefault="00556AFE" w14:paraId="02673658" w14:textId="0D3FA4D3">
      <w:pPr>
        <w:pStyle w:val="ListParagraph"/>
        <w:numPr>
          <w:ilvl w:val="0"/>
          <w:numId w:val="15"/>
        </w:numPr>
      </w:pPr>
      <w:r w:rsidRPr="00556AFE">
        <w:t>Objeto y campo de aplicación</w:t>
      </w:r>
      <w:r w:rsidR="00486C9F">
        <w:t>.</w:t>
      </w:r>
    </w:p>
    <w:p w:rsidR="00556AFE" w:rsidP="00486C9F" w:rsidRDefault="00556AFE" w14:paraId="3FAD6EE6" w14:textId="5DA2F496">
      <w:pPr>
        <w:pStyle w:val="ListParagraph"/>
        <w:numPr>
          <w:ilvl w:val="0"/>
          <w:numId w:val="15"/>
        </w:numPr>
      </w:pPr>
      <w:r w:rsidRPr="00556AFE">
        <w:t>Definiciones</w:t>
      </w:r>
      <w:r w:rsidR="00486C9F">
        <w:t>.</w:t>
      </w:r>
    </w:p>
    <w:p w:rsidR="00556AFE" w:rsidP="00486C9F" w:rsidRDefault="00556AFE" w14:paraId="4D038CA2" w14:textId="5C68B0F9">
      <w:pPr>
        <w:pStyle w:val="ListParagraph"/>
        <w:numPr>
          <w:ilvl w:val="0"/>
          <w:numId w:val="15"/>
        </w:numPr>
      </w:pPr>
      <w:r w:rsidRPr="00556AFE">
        <w:t>Notación</w:t>
      </w:r>
      <w:r w:rsidR="00486C9F">
        <w:t>.</w:t>
      </w:r>
    </w:p>
    <w:p w:rsidR="00885D5C" w:rsidP="00486C9F" w:rsidRDefault="00556AFE" w14:paraId="39AF6C81" w14:textId="23E0F961">
      <w:pPr>
        <w:pStyle w:val="ListParagraph"/>
        <w:numPr>
          <w:ilvl w:val="0"/>
          <w:numId w:val="15"/>
        </w:numPr>
      </w:pPr>
      <w:r>
        <w:t>I</w:t>
      </w:r>
      <w:r w:rsidRPr="00556AFE">
        <w:t>ntroducción a la interconexión de sistemas abiertos (OSI)</w:t>
      </w:r>
      <w:r w:rsidR="00486C9F">
        <w:t>.</w:t>
      </w:r>
    </w:p>
    <w:p w:rsidR="00C20045" w:rsidP="00486C9F" w:rsidRDefault="00C20045" w14:paraId="09D134AA" w14:textId="08CBD4DC">
      <w:pPr>
        <w:pStyle w:val="ListParagraph"/>
        <w:numPr>
          <w:ilvl w:val="0"/>
          <w:numId w:val="15"/>
        </w:numPr>
      </w:pPr>
      <w:r w:rsidRPr="00C20045">
        <w:t>Conceptos de una arquitectura estratificada</w:t>
      </w:r>
      <w:r w:rsidR="00486C9F">
        <w:t>.</w:t>
      </w:r>
    </w:p>
    <w:p w:rsidR="00FC3DF4" w:rsidP="00486C9F" w:rsidRDefault="00FC3DF4" w14:paraId="6048594F" w14:textId="0EB1AE80">
      <w:pPr>
        <w:pStyle w:val="ListParagraph"/>
        <w:numPr>
          <w:ilvl w:val="0"/>
          <w:numId w:val="15"/>
        </w:numPr>
      </w:pPr>
      <w:r w:rsidRPr="00FC3DF4">
        <w:t>Introducción a las capas específicas de OSI</w:t>
      </w:r>
      <w:r w:rsidR="00486C9F">
        <w:t>.</w:t>
      </w:r>
    </w:p>
    <w:p w:rsidR="002E253C" w:rsidP="00486C9F" w:rsidRDefault="002E253C" w14:paraId="1FE52F49" w14:textId="51802F47">
      <w:pPr>
        <w:pStyle w:val="ListParagraph"/>
        <w:numPr>
          <w:ilvl w:val="0"/>
          <w:numId w:val="15"/>
        </w:numPr>
      </w:pPr>
      <w:r w:rsidRPr="002E253C">
        <w:t>Descripción detallada de la arquitectura OSI resultante</w:t>
      </w:r>
      <w:r w:rsidR="00486C9F">
        <w:t>.</w:t>
      </w:r>
    </w:p>
    <w:p w:rsidR="00B42AC8" w:rsidP="00486C9F" w:rsidRDefault="00B42AC8" w14:paraId="034253D8" w14:textId="3DA29B46">
      <w:pPr>
        <w:pStyle w:val="ListParagraph"/>
        <w:numPr>
          <w:ilvl w:val="0"/>
          <w:numId w:val="15"/>
        </w:numPr>
      </w:pPr>
      <w:r w:rsidRPr="00B42AC8">
        <w:t>Aspectos de gestión de OSI</w:t>
      </w:r>
      <w:r w:rsidR="00486C9F">
        <w:t>.</w:t>
      </w:r>
    </w:p>
    <w:p w:rsidR="000D62B0" w:rsidP="00486C9F" w:rsidRDefault="000D62B0" w14:paraId="2B254AC0" w14:textId="66EC2B22">
      <w:pPr>
        <w:pStyle w:val="ListParagraph"/>
        <w:numPr>
          <w:ilvl w:val="0"/>
          <w:numId w:val="15"/>
        </w:numPr>
      </w:pPr>
      <w:r w:rsidRPr="000D62B0">
        <w:t>Cumplimiento y coherencia con el presente modelo de referencia</w:t>
      </w:r>
      <w:r w:rsidR="00486C9F">
        <w:t>.</w:t>
      </w:r>
    </w:p>
    <w:p w:rsidR="00A973B1" w:rsidP="00486C9F" w:rsidRDefault="00A973B1" w14:paraId="272A7A28" w14:textId="474504EF">
      <w:pPr>
        <w:pStyle w:val="ListParagraph"/>
        <w:numPr>
          <w:ilvl w:val="0"/>
          <w:numId w:val="15"/>
        </w:numPr>
      </w:pPr>
      <w:r>
        <w:t>Anexos</w:t>
      </w:r>
    </w:p>
    <w:p w:rsidRPr="00885D5C" w:rsidR="00885D5C" w:rsidP="00885D5C" w:rsidRDefault="00885D5C" w14:paraId="159CD8DA" w14:textId="77777777">
      <w:pPr>
        <w:ind w:left="708"/>
      </w:pPr>
    </w:p>
    <w:p w:rsidR="009F1877" w:rsidP="009F1877" w:rsidRDefault="00CA440C" w14:paraId="714BFE54" w14:textId="53911D35">
      <w:pPr>
        <w:pStyle w:val="Heading3"/>
        <w:numPr>
          <w:ilvl w:val="0"/>
          <w:numId w:val="12"/>
        </w:numPr>
      </w:pPr>
      <w:r w:rsidRPr="00CA440C">
        <w:t>¿</w:t>
      </w:r>
      <w:r w:rsidR="00F11A22">
        <w:t>C</w:t>
      </w:r>
      <w:r w:rsidRPr="00CA440C">
        <w:t>uáles serán generales de todos los estándares y cuales específicos de este?</w:t>
      </w:r>
    </w:p>
    <w:p w:rsidR="00A973B1" w:rsidP="00A973B1" w:rsidRDefault="00E151C5" w14:paraId="50CE69B4" w14:textId="77777777">
      <w:pPr>
        <w:ind w:left="1068"/>
      </w:pPr>
      <w:r w:rsidRPr="00E151C5">
        <w:t xml:space="preserve">Los apartados generales en cualquier estándar son el </w:t>
      </w:r>
      <w:r w:rsidR="00A973B1">
        <w:t>“</w:t>
      </w:r>
      <w:r w:rsidRPr="00E151C5">
        <w:t>Objeto y campo de aplicación</w:t>
      </w:r>
      <w:r w:rsidR="00A973B1">
        <w:t>”</w:t>
      </w:r>
      <w:r w:rsidRPr="00E151C5">
        <w:t xml:space="preserve">, </w:t>
      </w:r>
      <w:r w:rsidR="00A973B1">
        <w:t>“</w:t>
      </w:r>
      <w:r w:rsidRPr="00E151C5">
        <w:t>Definiciones</w:t>
      </w:r>
      <w:r w:rsidR="00A973B1">
        <w:t>”</w:t>
      </w:r>
      <w:r w:rsidRPr="00E151C5">
        <w:t xml:space="preserve">, </w:t>
      </w:r>
      <w:r w:rsidR="00A973B1">
        <w:t>“</w:t>
      </w:r>
      <w:r w:rsidRPr="00E151C5">
        <w:t>Notación</w:t>
      </w:r>
      <w:r w:rsidR="00A973B1">
        <w:t>”, “</w:t>
      </w:r>
      <w:r w:rsidRPr="000D62B0" w:rsidR="00A973B1">
        <w:t>Cumplimiento y coherencia</w:t>
      </w:r>
      <w:r w:rsidR="00A973B1">
        <w:t>”</w:t>
      </w:r>
      <w:r w:rsidRPr="00E151C5">
        <w:t xml:space="preserve"> y </w:t>
      </w:r>
      <w:r w:rsidR="00A973B1">
        <w:t>“</w:t>
      </w:r>
      <w:r w:rsidRPr="00E151C5">
        <w:t>Anexos</w:t>
      </w:r>
      <w:r w:rsidR="00A973B1">
        <w:t>”</w:t>
      </w:r>
      <w:r w:rsidRPr="00E151C5">
        <w:t>.</w:t>
      </w:r>
    </w:p>
    <w:p w:rsidR="00885D5C" w:rsidP="00A973B1" w:rsidRDefault="00E151C5" w14:paraId="11E90B5C" w14:textId="7393B724">
      <w:pPr>
        <w:ind w:left="1068"/>
      </w:pPr>
      <w:r w:rsidRPr="00E151C5">
        <w:t xml:space="preserve">Los apartados específicos de este estándar son </w:t>
      </w:r>
      <w:r w:rsidR="00A973B1">
        <w:t xml:space="preserve">los que hablan sobre </w:t>
      </w:r>
      <w:r w:rsidRPr="00E151C5">
        <w:t>OSI, su arquitectura y sus capas.</w:t>
      </w:r>
    </w:p>
    <w:p w:rsidR="00A973B1" w:rsidP="00885D5C" w:rsidRDefault="00A973B1" w14:paraId="7DC68AC5" w14:textId="77777777"/>
    <w:p w:rsidRPr="00885D5C" w:rsidR="00FA36F4" w:rsidP="00885D5C" w:rsidRDefault="00FA36F4" w14:paraId="1F386DA1" w14:textId="77777777"/>
    <w:p w:rsidR="009F1877" w:rsidP="009F1877" w:rsidRDefault="00CA440C" w14:paraId="5AB8F4AD" w14:textId="6B9FDCCD">
      <w:pPr>
        <w:pStyle w:val="Heading3"/>
        <w:numPr>
          <w:ilvl w:val="0"/>
          <w:numId w:val="12"/>
        </w:numPr>
      </w:pPr>
      <w:r w:rsidRPr="00CA440C">
        <w:t>¿</w:t>
      </w:r>
      <w:r w:rsidR="00F11A22">
        <w:t>S</w:t>
      </w:r>
      <w:r w:rsidRPr="00CA440C">
        <w:t>iguen algún orden los específicos?</w:t>
      </w:r>
    </w:p>
    <w:p w:rsidR="00885D5C" w:rsidP="00885D5C" w:rsidRDefault="00E900E7" w14:paraId="3243F189" w14:textId="2A7E8126">
      <w:pPr>
        <w:ind w:left="708"/>
      </w:pPr>
      <w:r>
        <w:t xml:space="preserve">Se puede ver que los puntos pasan desde </w:t>
      </w:r>
      <w:r w:rsidR="001F6BFE">
        <w:t xml:space="preserve">lo </w:t>
      </w:r>
      <w:r w:rsidR="00FF0F4E">
        <w:t>general a lo más específico</w:t>
      </w:r>
      <w:r w:rsidR="00D0002D">
        <w:t>, desde los conceptos hasta la descripción detallada de la arquitectura.</w:t>
      </w:r>
    </w:p>
    <w:p w:rsidRPr="00885D5C" w:rsidR="00885D5C" w:rsidP="00885D5C" w:rsidRDefault="00885D5C" w14:paraId="4B24AF9A" w14:textId="77777777">
      <w:pPr>
        <w:ind w:left="708"/>
      </w:pPr>
    </w:p>
    <w:p w:rsidR="009F1877" w:rsidP="009F1877" w:rsidRDefault="00CA440C" w14:paraId="7FFDDC4B" w14:textId="77777777">
      <w:pPr>
        <w:pStyle w:val="Heading3"/>
        <w:numPr>
          <w:ilvl w:val="0"/>
          <w:numId w:val="11"/>
        </w:numPr>
      </w:pPr>
      <w:r w:rsidRPr="00CA440C">
        <w:t>¿Qué tipo de información se especifica en el "Prefacio" o preámbulo?</w:t>
      </w:r>
    </w:p>
    <w:p w:rsidR="001D0EB7" w:rsidP="001D0EB7" w:rsidRDefault="00E35546" w14:paraId="47534218" w14:textId="490C766E">
      <w:pPr>
        <w:ind w:left="360"/>
      </w:pPr>
      <w:r w:rsidRPr="00E35546">
        <w:t>El prefacio describe qué es la UIT, quiénes participan en</w:t>
      </w:r>
      <w:r>
        <w:t xml:space="preserve"> él </w:t>
      </w:r>
      <w:r w:rsidRPr="00E35546">
        <w:t>(países, empresas y organizaciones) y cómo se aprueban las resoluciones.</w:t>
      </w:r>
    </w:p>
    <w:p w:rsidRPr="001D0EB7" w:rsidR="001D0EB7" w:rsidP="001D0EB7" w:rsidRDefault="001D0EB7" w14:paraId="352BC58B" w14:textId="77777777">
      <w:pPr>
        <w:ind w:left="360"/>
      </w:pPr>
    </w:p>
    <w:p w:rsidR="009F1877" w:rsidP="009F1877" w:rsidRDefault="00CA440C" w14:paraId="463F04E6" w14:textId="77777777">
      <w:pPr>
        <w:pStyle w:val="Heading3"/>
        <w:numPr>
          <w:ilvl w:val="0"/>
          <w:numId w:val="11"/>
        </w:numPr>
      </w:pPr>
      <w:r w:rsidRPr="00CA440C">
        <w:t>¿Qué organizaciones han participado en el desarrollo de este estándar?</w:t>
      </w:r>
    </w:p>
    <w:p w:rsidR="007225EC" w:rsidP="001D0EB7" w:rsidRDefault="00C65902" w14:paraId="2DDA42CF" w14:textId="77777777">
      <w:pPr>
        <w:ind w:left="360"/>
      </w:pPr>
      <w:r w:rsidRPr="00C65902">
        <w:t>Han participado</w:t>
      </w:r>
      <w:r w:rsidR="007225EC">
        <w:t>:</w:t>
      </w:r>
    </w:p>
    <w:p w:rsidRPr="007225EC" w:rsidR="007225EC" w:rsidP="007225EC" w:rsidRDefault="00C65902" w14:paraId="0809E99B" w14:textId="5AD4E218">
      <w:pPr>
        <w:pStyle w:val="ListParagraph"/>
        <w:numPr>
          <w:ilvl w:val="0"/>
          <w:numId w:val="18"/>
        </w:numPr>
      </w:pPr>
      <w:r w:rsidRPr="007225EC">
        <w:t>UIT-T (Sector de Normalización de las Telecomunicaciones de la Unión Internacional de Telecomunicaciones)</w:t>
      </w:r>
      <w:r w:rsidRPr="007225EC" w:rsidR="007225EC">
        <w:t>.</w:t>
      </w:r>
    </w:p>
    <w:p w:rsidRPr="007225EC" w:rsidR="007225EC" w:rsidP="007225EC" w:rsidRDefault="00C65902" w14:paraId="519FE3DF" w14:textId="7DF5D40D">
      <w:pPr>
        <w:pStyle w:val="ListParagraph"/>
        <w:numPr>
          <w:ilvl w:val="0"/>
          <w:numId w:val="18"/>
        </w:numPr>
      </w:pPr>
      <w:r w:rsidRPr="007225EC">
        <w:t>ISO (Organización Internacional de Normalización)</w:t>
      </w:r>
      <w:r w:rsidRPr="007225EC" w:rsidR="007225EC">
        <w:t>.</w:t>
      </w:r>
    </w:p>
    <w:p w:rsidR="001D0EB7" w:rsidP="007225EC" w:rsidRDefault="00C65902" w14:paraId="7F4F2B0D" w14:textId="6A3014EE">
      <w:pPr>
        <w:pStyle w:val="ListParagraph"/>
        <w:numPr>
          <w:ilvl w:val="0"/>
          <w:numId w:val="18"/>
        </w:numPr>
      </w:pPr>
      <w:r w:rsidRPr="007225EC">
        <w:t>CEI/IEC (Comisión Electrotécnica</w:t>
      </w:r>
      <w:r w:rsidRPr="00C65902">
        <w:t xml:space="preserve"> Internacional).</w:t>
      </w:r>
    </w:p>
    <w:p w:rsidRPr="001D0EB7" w:rsidR="001D0EB7" w:rsidP="001D0EB7" w:rsidRDefault="001D0EB7" w14:paraId="1161FFBA" w14:textId="77777777">
      <w:pPr>
        <w:ind w:left="360"/>
      </w:pPr>
    </w:p>
    <w:p w:rsidR="009F1877" w:rsidP="009F1877" w:rsidRDefault="00CA440C" w14:paraId="7B4B4640" w14:textId="77777777">
      <w:pPr>
        <w:pStyle w:val="Heading3"/>
        <w:numPr>
          <w:ilvl w:val="0"/>
          <w:numId w:val="11"/>
        </w:numPr>
      </w:pPr>
      <w:r w:rsidRPr="00CA440C">
        <w:t>¿Qué se indica en la introducción o resumen iniciales?</w:t>
      </w:r>
    </w:p>
    <w:p w:rsidR="001D0EB7" w:rsidP="001D0EB7" w:rsidRDefault="00802B7F" w14:paraId="426A12A6" w14:textId="45AD0266">
      <w:pPr>
        <w:ind w:left="360"/>
      </w:pPr>
      <w:r w:rsidRPr="00802B7F">
        <w:t xml:space="preserve">El resumen </w:t>
      </w:r>
      <w:r w:rsidR="00F67ACC">
        <w:t>i</w:t>
      </w:r>
      <w:r w:rsidRPr="00802B7F">
        <w:t xml:space="preserve">ndica que </w:t>
      </w:r>
      <w:r>
        <w:t>el</w:t>
      </w:r>
      <w:r w:rsidRPr="00802B7F">
        <w:t xml:space="preserve"> modelo sirve de base para coordinar la creación de normas de interconexión de sistemas y </w:t>
      </w:r>
      <w:r w:rsidR="00F254C4">
        <w:t xml:space="preserve">la </w:t>
      </w:r>
      <w:r w:rsidRPr="00802B7F">
        <w:t>compatibilidad entre ellas</w:t>
      </w:r>
      <w:r w:rsidR="00B91E39">
        <w:t xml:space="preserve">. </w:t>
      </w:r>
      <w:r w:rsidRPr="00802B7F">
        <w:t>También</w:t>
      </w:r>
      <w:r w:rsidR="00B91E39">
        <w:t xml:space="preserve"> </w:t>
      </w:r>
      <w:r w:rsidRPr="00802B7F">
        <w:t>introduce el concepto de "transmisión sin conexión" y mejoras técnicas frente a versiones anteriores.</w:t>
      </w:r>
    </w:p>
    <w:p w:rsidRPr="001D0EB7" w:rsidR="001D0EB7" w:rsidP="001D0EB7" w:rsidRDefault="001D0EB7" w14:paraId="2DB54C82" w14:textId="77777777">
      <w:pPr>
        <w:ind w:left="360"/>
      </w:pPr>
    </w:p>
    <w:p w:rsidR="009F1877" w:rsidP="009F1877" w:rsidRDefault="00CA440C" w14:paraId="708DB815" w14:textId="77777777">
      <w:pPr>
        <w:pStyle w:val="Heading3"/>
        <w:numPr>
          <w:ilvl w:val="0"/>
          <w:numId w:val="11"/>
        </w:numPr>
      </w:pPr>
      <w:r w:rsidRPr="00CA440C">
        <w:t>¿Qué se indica en el objeto y campo de aplicación?</w:t>
      </w:r>
    </w:p>
    <w:p w:rsidR="001D0EB7" w:rsidP="001D0EB7" w:rsidRDefault="11E20939" w14:paraId="2DFBA33C" w14:textId="2E9E9CE1">
      <w:pPr>
        <w:ind w:left="360"/>
      </w:pPr>
      <w:r>
        <w:t xml:space="preserve">Su finalidad es dar una base común para coordinar normas de interconexión y situar las existentes </w:t>
      </w:r>
      <w:r w:rsidR="46850188">
        <w:t xml:space="preserve">en una </w:t>
      </w:r>
      <w:r w:rsidR="5BFCC114">
        <w:t xml:space="preserve">perspectiva global. </w:t>
      </w:r>
      <w:r w:rsidR="1629955C">
        <w:t xml:space="preserve"> </w:t>
      </w:r>
      <w:r w:rsidR="15EB141F">
        <w:t>Aclara que no es una especificación para realizar sistemas</w:t>
      </w:r>
      <w:r w:rsidR="414BFA4E">
        <w:t>, ni sirve</w:t>
      </w:r>
      <w:r w:rsidR="5DF47FF1">
        <w:t xml:space="preserve"> para </w:t>
      </w:r>
      <w:r w:rsidR="38678C73">
        <w:t xml:space="preserve">evaluar la conformidad de los mismos. </w:t>
      </w:r>
      <w:r w:rsidR="3715D661">
        <w:t xml:space="preserve">Indica que se aplica principalmente </w:t>
      </w:r>
      <w:r w:rsidR="1FDF4FE1">
        <w:t>a</w:t>
      </w:r>
      <w:r w:rsidR="5890347F">
        <w:t xml:space="preserve"> sistemas que </w:t>
      </w:r>
      <w:r w:rsidR="342073C8">
        <w:t xml:space="preserve">incluyen </w:t>
      </w:r>
      <w:r w:rsidR="072299BA">
        <w:t>terminales, computadores</w:t>
      </w:r>
      <w:r w:rsidR="47C2C9B3">
        <w:t xml:space="preserve"> y sus </w:t>
      </w:r>
      <w:r w:rsidR="76398CC6">
        <w:t>dispositivos,</w:t>
      </w:r>
      <w:r w:rsidR="6F21DCDA">
        <w:t xml:space="preserve"> además de los medios para </w:t>
      </w:r>
      <w:r w:rsidR="0F782DD1">
        <w:t>transferir la información.</w:t>
      </w:r>
    </w:p>
    <w:p w:rsidRPr="001D0EB7" w:rsidR="001D0EB7" w:rsidP="001D0EB7" w:rsidRDefault="001D0EB7" w14:paraId="4AFABA64" w14:textId="0CC27EE6">
      <w:pPr>
        <w:ind w:left="360"/>
      </w:pPr>
    </w:p>
    <w:p w:rsidR="009F1877" w:rsidP="009F1877" w:rsidRDefault="00CA440C" w14:paraId="566E4038" w14:textId="77777777">
      <w:pPr>
        <w:pStyle w:val="Heading3"/>
        <w:numPr>
          <w:ilvl w:val="0"/>
          <w:numId w:val="11"/>
        </w:numPr>
      </w:pPr>
      <w:r w:rsidRPr="00CA440C">
        <w:t>¿Por qué crees que todos los párrafos tienen un número de apartado?</w:t>
      </w:r>
    </w:p>
    <w:p w:rsidR="001D0EB7" w:rsidP="001D0EB7" w:rsidRDefault="77E92380" w14:paraId="67EA1F8F" w14:textId="52D274C1">
      <w:pPr>
        <w:ind w:left="360"/>
      </w:pPr>
      <w:r>
        <w:t xml:space="preserve">Para hacer referencias cruzadas </w:t>
      </w:r>
      <w:r w:rsidR="3AAF5B5C">
        <w:t>entre cláusulas</w:t>
      </w:r>
      <w:r w:rsidR="00FA36F4">
        <w:t>.</w:t>
      </w:r>
    </w:p>
    <w:p w:rsidRPr="001D0EB7" w:rsidR="001D0EB7" w:rsidP="001D0EB7" w:rsidRDefault="001D0EB7" w14:paraId="410CE2B3" w14:textId="77777777">
      <w:pPr>
        <w:ind w:left="360"/>
      </w:pPr>
    </w:p>
    <w:p w:rsidR="009F1877" w:rsidP="009F1877" w:rsidRDefault="00CA440C" w14:paraId="55DA07D8" w14:textId="77777777">
      <w:pPr>
        <w:pStyle w:val="Heading3"/>
        <w:numPr>
          <w:ilvl w:val="0"/>
          <w:numId w:val="11"/>
        </w:numPr>
      </w:pPr>
      <w:r w:rsidRPr="00CA440C">
        <w:t>¿Qué contiene el apartado definiciones de un estándar?</w:t>
      </w:r>
    </w:p>
    <w:p w:rsidR="001D0EB7" w:rsidP="001D0EB7" w:rsidRDefault="5B5A3794" w14:paraId="0DBB5F7B" w14:textId="78CDA373">
      <w:pPr>
        <w:ind w:left="360"/>
      </w:pPr>
      <w:r>
        <w:t xml:space="preserve">Indica que las definiciones </w:t>
      </w:r>
      <w:r w:rsidR="7B993625">
        <w:t xml:space="preserve">figuran al </w:t>
      </w:r>
      <w:r w:rsidR="4D588846">
        <w:t xml:space="preserve">principio de cada </w:t>
      </w:r>
      <w:r w:rsidR="343E0E28">
        <w:t xml:space="preserve">cláusula y </w:t>
      </w:r>
      <w:proofErr w:type="spellStart"/>
      <w:r w:rsidR="343E0E28">
        <w:t>subcláusula</w:t>
      </w:r>
      <w:proofErr w:type="spellEnd"/>
      <w:r w:rsidR="2428C1DF">
        <w:t xml:space="preserve"> </w:t>
      </w:r>
      <w:r w:rsidR="3609D470">
        <w:t xml:space="preserve">pertinente. </w:t>
      </w:r>
      <w:r w:rsidR="27FFCC6D">
        <w:t xml:space="preserve">Para facilitar la búsqueda, el Anexo B </w:t>
      </w:r>
      <w:r w:rsidR="65875A5F">
        <w:t xml:space="preserve">proporciona un índica alfabético </w:t>
      </w:r>
      <w:r w:rsidR="1722A896">
        <w:t>de todas las definiciones del documento.</w:t>
      </w:r>
    </w:p>
    <w:p w:rsidRPr="001D0EB7" w:rsidR="001D0EB7" w:rsidP="001D0EB7" w:rsidRDefault="001D0EB7" w14:paraId="77FA5073" w14:textId="77777777">
      <w:pPr>
        <w:ind w:left="360"/>
      </w:pPr>
    </w:p>
    <w:p w:rsidR="009F1877" w:rsidP="009F1877" w:rsidRDefault="00CA440C" w14:paraId="421817E8" w14:textId="33C5F76D">
      <w:pPr>
        <w:pStyle w:val="Heading3"/>
        <w:numPr>
          <w:ilvl w:val="0"/>
          <w:numId w:val="11"/>
        </w:numPr>
      </w:pPr>
      <w:r w:rsidRPr="00CA440C">
        <w:t>¿</w:t>
      </w:r>
      <w:r w:rsidR="00F11A22">
        <w:t>Y</w:t>
      </w:r>
      <w:r w:rsidRPr="00CA440C">
        <w:t xml:space="preserve"> el apartado de notación?</w:t>
      </w:r>
    </w:p>
    <w:p w:rsidR="59EC0E62" w:rsidP="59EC0E62" w:rsidRDefault="59EC0E62" w14:paraId="11AF6B1D" w14:textId="084A0202">
      <w:pPr>
        <w:ind w:left="360"/>
      </w:pPr>
      <w:r>
        <w:t xml:space="preserve">Se establece el uso de la notación matemática relativa a (N) para identificar y relacionar capas. </w:t>
      </w:r>
      <w:r w:rsidR="58259094">
        <w:t>Define capa (N) para una capa específica, capa (N</w:t>
      </w:r>
      <w:r w:rsidR="73ABDB92">
        <w:t>+1) para</w:t>
      </w:r>
      <w:r w:rsidR="2F7F1F0A">
        <w:t xml:space="preserve"> la capa superior siguiente, </w:t>
      </w:r>
      <w:r w:rsidR="7BAF8E50">
        <w:t>y capa (N-1) para la capa inferior.</w:t>
      </w:r>
    </w:p>
    <w:p w:rsidRPr="001D0EB7" w:rsidR="001D0EB7" w:rsidP="001D0EB7" w:rsidRDefault="001D0EB7" w14:paraId="2FAC833D" w14:textId="77777777">
      <w:pPr>
        <w:ind w:left="360"/>
      </w:pPr>
    </w:p>
    <w:p w:rsidR="009F1877" w:rsidP="009F1877" w:rsidRDefault="00CA440C" w14:paraId="6F8ED6B2" w14:textId="77777777">
      <w:pPr>
        <w:pStyle w:val="Heading3"/>
        <w:numPr>
          <w:ilvl w:val="0"/>
          <w:numId w:val="11"/>
        </w:numPr>
      </w:pPr>
      <w:r w:rsidRPr="00CA440C">
        <w:t>¿Qué considera el estándar un sistema abierto? ¿Cuáles son las ventajas del modelo de interconexión propuesto?</w:t>
      </w:r>
    </w:p>
    <w:p w:rsidR="001D0EB7" w:rsidP="001D0EB7" w:rsidRDefault="2CBC3696" w14:paraId="5F4907E3" w14:textId="701B16ED">
      <w:pPr>
        <w:ind w:left="360"/>
      </w:pPr>
      <w:r>
        <w:t xml:space="preserve">Sistema abierto: representación dentro del modelo de los aspectos de un sistema real abierto que son </w:t>
      </w:r>
      <w:r w:rsidR="48EC7F83">
        <w:t>pertinentes para OSI.</w:t>
      </w:r>
      <w:r w:rsidR="2FA0D1FD">
        <w:t xml:space="preserve"> A su vez, un sistema real abierto es aquel que cumple las normas OSI al comunicarse con otros sistemas.</w:t>
      </w:r>
    </w:p>
    <w:p w:rsidR="2FA0D1FD" w:rsidP="2FA0D1FD" w:rsidRDefault="2FA0D1FD" w14:paraId="51188BD9" w14:textId="3406250E">
      <w:pPr>
        <w:ind w:left="360"/>
      </w:pPr>
      <w:r>
        <w:t xml:space="preserve">Ventajas: el hecho de ser abierto no obliga a usar una tecnología o implementación concreta, sino que garantiza </w:t>
      </w:r>
      <w:r w:rsidR="05C92B4A">
        <w:t xml:space="preserve">el soporte </w:t>
      </w:r>
      <w:r w:rsidR="2F4B8525">
        <w:t>mutuo de normas</w:t>
      </w:r>
      <w:r w:rsidR="064D19BD">
        <w:t>. Posee flexibilidad para acomodar avances tecnológicos y</w:t>
      </w:r>
      <w:r w:rsidR="425B5E0E">
        <w:t xml:space="preserve"> expansión de demanda, </w:t>
      </w:r>
      <w:r w:rsidR="3619A70D">
        <w:t xml:space="preserve">permitiendo una transición paulatina de sistemas existentes hacia normas OSI. </w:t>
      </w:r>
    </w:p>
    <w:p w:rsidRPr="001D0EB7" w:rsidR="001D0EB7" w:rsidP="001D0EB7" w:rsidRDefault="001D0EB7" w14:paraId="6CCAECD9" w14:textId="77777777">
      <w:pPr>
        <w:ind w:left="360"/>
      </w:pPr>
    </w:p>
    <w:p w:rsidR="739A7C86" w:rsidP="3DC4F308" w:rsidRDefault="00CA440C" w14:paraId="74C0F35C" w14:textId="4AB000B3">
      <w:pPr>
        <w:pStyle w:val="Heading3"/>
        <w:numPr>
          <w:ilvl w:val="0"/>
          <w:numId w:val="11"/>
        </w:numPr>
      </w:pPr>
      <w:r w:rsidRPr="00CA440C">
        <w:t>La cláusula 5 describe la arquitectura de capas. ¿Cuáles son los principios fundamentales con los que se construye? ¿</w:t>
      </w:r>
      <w:r w:rsidR="00F11A22">
        <w:t>Q</w:t>
      </w:r>
      <w:r w:rsidRPr="00CA440C">
        <w:t>ué son los servicios que presta una capa a otra? ¿</w:t>
      </w:r>
      <w:r w:rsidR="00F11A22">
        <w:t>Y</w:t>
      </w:r>
      <w:r w:rsidRPr="00CA440C">
        <w:t xml:space="preserve"> las unidades de información que se mencionan? ¿</w:t>
      </w:r>
      <w:r w:rsidR="00F11A22">
        <w:t>C</w:t>
      </w:r>
      <w:r w:rsidRPr="00CA440C" w:rsidR="00F11A22">
        <w:t>uáles</w:t>
      </w:r>
      <w:r w:rsidRPr="00CA440C">
        <w:t xml:space="preserve"> son los modos de conexión?</w:t>
      </w:r>
    </w:p>
    <w:p w:rsidR="0C78CFB5" w:rsidP="064D19BD" w:rsidRDefault="0C78CFB5" w14:paraId="20E863EA" w14:textId="735ADB38">
      <w:pPr>
        <w:ind w:left="708"/>
      </w:pPr>
      <w:r>
        <w:t xml:space="preserve">El modelo se construye bajo el </w:t>
      </w:r>
      <w:r w:rsidRPr="00595825">
        <w:rPr>
          <w:bCs/>
        </w:rPr>
        <w:t>principio</w:t>
      </w:r>
      <w:r w:rsidRPr="2FA0D1FD">
        <w:rPr>
          <w:b/>
        </w:rPr>
        <w:t xml:space="preserve"> </w:t>
      </w:r>
      <w:r>
        <w:t>básico de la estratificación. Los principios fundamentales detallados en el documento son:</w:t>
      </w:r>
    </w:p>
    <w:p w:rsidR="0C78CFB5" w:rsidP="78DCE2A4" w:rsidRDefault="0C78CFB5" w14:paraId="487598E1" w14:textId="28952A24">
      <w:pPr>
        <w:pStyle w:val="ListParagraph"/>
        <w:numPr>
          <w:ilvl w:val="0"/>
          <w:numId w:val="14"/>
        </w:numPr>
      </w:pPr>
      <w:r>
        <w:t>Subsistemas verticales: Se considera que cada sistema abierto está compuesto lógicamente por un conjunto ordenado de subsistemas dispuestos de forma vertical.</w:t>
      </w:r>
    </w:p>
    <w:p w:rsidR="0C78CFB5" w:rsidP="78DCE2A4" w:rsidRDefault="0C78CFB5" w14:paraId="28986B52" w14:textId="0F99C0B7">
      <w:pPr>
        <w:pStyle w:val="ListParagraph"/>
        <w:numPr>
          <w:ilvl w:val="0"/>
          <w:numId w:val="14"/>
        </w:numPr>
      </w:pPr>
      <w:r>
        <w:t>Definición de Capa: Los subsistemas que comparten un mismo rango forman colectivamente lo que se denomina una "capa (N)" del modelo de referencia.</w:t>
      </w:r>
    </w:p>
    <w:p w:rsidR="0C78CFB5" w:rsidP="78DCE2A4" w:rsidRDefault="0C78CFB5" w14:paraId="60EACDC7" w14:textId="4EEA7131">
      <w:pPr>
        <w:pStyle w:val="ListParagraph"/>
        <w:numPr>
          <w:ilvl w:val="0"/>
          <w:numId w:val="14"/>
        </w:numPr>
      </w:pPr>
      <w:r>
        <w:t>Entidades y Entidades pares: Un subsistema consta de una o varias entidades. Las entidades que se encuentran en una misma capa se denominan "entidades (N) pares".</w:t>
      </w:r>
    </w:p>
    <w:p w:rsidR="0F782DD1" w:rsidP="78DCE2A4" w:rsidRDefault="0C78CFB5" w14:paraId="0DBD7D1E" w14:textId="0CAE7F89">
      <w:pPr>
        <w:pStyle w:val="ListParagraph"/>
        <w:numPr>
          <w:ilvl w:val="0"/>
          <w:numId w:val="14"/>
        </w:numPr>
      </w:pPr>
      <w:r>
        <w:t>Interacción de subsistemas: Un subsistema en una jerarquía sólo interactúa directamente con los elementos de la división superior siguiente o de la inferior siguiente dentro de ese mismo sistema abierto.</w:t>
      </w:r>
    </w:p>
    <w:p w:rsidR="22659B74" w:rsidP="1C3B7862" w:rsidRDefault="1C3B7862" w14:paraId="7771B25B" w14:textId="751BE14B">
      <w:pPr>
        <w:ind w:left="360"/>
      </w:pPr>
      <w:r>
        <w:t xml:space="preserve">Un </w:t>
      </w:r>
      <w:r w:rsidRPr="00595825">
        <w:t>servicio</w:t>
      </w:r>
      <w:r w:rsidRPr="1C3B7862">
        <w:rPr>
          <w:b/>
          <w:bCs/>
        </w:rPr>
        <w:t xml:space="preserve"> </w:t>
      </w:r>
      <w:r>
        <w:t>(N) se define como la capacidad que tiene una capa (y las capas que están por debajo de ella) para ofrecerse a las entidades de la capa superior siguiente. Este servicio se proporciona exactamente en la frontera o límite conceptual entre ambas capas. El lugar específico lógico donde una entidad ofrece estos servicios a la capa superior se denomina punto de acceso al servicio (SAP).</w:t>
      </w:r>
    </w:p>
    <w:p w:rsidR="2CBC3696" w:rsidP="1C3B7862" w:rsidRDefault="2CBC3696" w14:paraId="19BEBB8E" w14:textId="3947A9B9">
      <w:pPr>
        <w:ind w:left="360"/>
      </w:pPr>
      <w:r>
        <w:t xml:space="preserve">El </w:t>
      </w:r>
      <w:r w:rsidRPr="00595825">
        <w:rPr>
          <w:bCs/>
        </w:rPr>
        <w:t>estándar</w:t>
      </w:r>
      <w:r w:rsidRPr="2FA0D1FD">
        <w:rPr>
          <w:b/>
        </w:rPr>
        <w:t xml:space="preserve"> </w:t>
      </w:r>
      <w:r>
        <w:t>define con mucha precisión cómo se empaqueta y denomina la información :</w:t>
      </w:r>
    </w:p>
    <w:p w:rsidR="2CBC3696" w:rsidP="1C3B7862" w:rsidRDefault="2CBC3696" w14:paraId="5A23C0C7" w14:textId="0EC8ECC0">
      <w:pPr>
        <w:pStyle w:val="ListParagraph"/>
        <w:numPr>
          <w:ilvl w:val="0"/>
          <w:numId w:val="16"/>
        </w:numPr>
      </w:pPr>
      <w:r>
        <w:t>Información de control de protocolo (PCI): Es la información que las entidades de una misma capa intercambian entre sí para poder coordinar su funcionamiento conjunto.</w:t>
      </w:r>
    </w:p>
    <w:p w:rsidR="2CBC3696" w:rsidP="1C3B7862" w:rsidRDefault="2CBC3696" w14:paraId="3E5D084F" w14:textId="63E32CC1">
      <w:pPr>
        <w:pStyle w:val="ListParagraph"/>
        <w:numPr>
          <w:ilvl w:val="0"/>
          <w:numId w:val="16"/>
        </w:numPr>
      </w:pPr>
      <w:r>
        <w:t>Datos de usuario (N): Son los datos reales que se transfieren entre entidades en nombre de las capas superiores a las que prestan servicio.</w:t>
      </w:r>
    </w:p>
    <w:p w:rsidR="2CBC3696" w:rsidP="1C3B7862" w:rsidRDefault="2CBC3696" w14:paraId="2482CCD3" w14:textId="4537834F">
      <w:pPr>
        <w:pStyle w:val="ListParagraph"/>
        <w:numPr>
          <w:ilvl w:val="0"/>
          <w:numId w:val="16"/>
        </w:numPr>
      </w:pPr>
      <w:r>
        <w:t>Unidad de datos de protocolo (PDU): Es la unidad completa especificada en un protocolo; está formada por la información de control de protocolo (PCI) y, posiblemente, por los datos de usuario.</w:t>
      </w:r>
    </w:p>
    <w:p w:rsidR="2CBC3696" w:rsidP="1C3B7862" w:rsidRDefault="2CBC3696" w14:paraId="2B8F75C7" w14:textId="41147EB1">
      <w:pPr>
        <w:pStyle w:val="ListParagraph"/>
        <w:numPr>
          <w:ilvl w:val="0"/>
          <w:numId w:val="16"/>
        </w:numPr>
      </w:pPr>
      <w:r>
        <w:t>Unidad de datos del servicio (SDU): Es una cantidad de información cuya identidad se mantiene intacta cuando se transfiere entre entidades de la capa superior, es decir, la capa inferior no la interpreta ni la modifica.</w:t>
      </w:r>
    </w:p>
    <w:p w:rsidRPr="001D0EB7" w:rsidR="001D0EB7" w:rsidP="00595825" w:rsidRDefault="2CBC3696" w14:paraId="0B4C6EF3" w14:textId="235F6BC5">
      <w:pPr>
        <w:pStyle w:val="ListParagraph"/>
        <w:numPr>
          <w:ilvl w:val="0"/>
          <w:numId w:val="16"/>
        </w:numPr>
      </w:pPr>
      <w:r>
        <w:t>Unidad de datos del servicio acelerada: Es una SDU de tamaño pequeño a la que se le da prioridad en la transferencia.</w:t>
      </w:r>
    </w:p>
    <w:p w:rsidR="1C3B7862" w:rsidP="1C3B7862" w:rsidRDefault="1C3B7862" w14:paraId="6B556317" w14:textId="7E317015">
      <w:pPr>
        <w:ind w:left="360"/>
      </w:pPr>
      <w:r>
        <w:t xml:space="preserve">El estándar establece </w:t>
      </w:r>
      <w:r w:rsidRPr="00595825">
        <w:t>dos formas o modos principales para que las entidades se comuniquen</w:t>
      </w:r>
      <w:r>
        <w:t>:</w:t>
      </w:r>
    </w:p>
    <w:p w:rsidR="1C3B7862" w:rsidP="1C3B7862" w:rsidRDefault="1C3B7862" w14:paraId="05BD43A7" w14:textId="78ED28C2">
      <w:pPr>
        <w:pStyle w:val="ListParagraph"/>
        <w:numPr>
          <w:ilvl w:val="0"/>
          <w:numId w:val="17"/>
        </w:numPr>
      </w:pPr>
      <w:r>
        <w:t xml:space="preserve">Transmisión en modo con conexión: Se basa en el establecimiento de una asociación (conexión) previa para la transferencia de datos entre dos o más entidades pares. Este modo obliga a que la comunicación se lleve a cabo en tres fases claramente distintas: </w:t>
      </w:r>
    </w:p>
    <w:p w:rsidR="00595825" w:rsidP="00595825" w:rsidRDefault="00595825" w14:paraId="75CE16FD" w14:textId="642C4DB6">
      <w:pPr>
        <w:pStyle w:val="ListParagraph"/>
        <w:numPr>
          <w:ilvl w:val="2"/>
          <w:numId w:val="17"/>
        </w:numPr>
      </w:pPr>
      <w:r>
        <w:t>E</w:t>
      </w:r>
      <w:r w:rsidR="1C3B7862">
        <w:t>stablecimiento de la conexión</w:t>
      </w:r>
      <w:r>
        <w:t>.</w:t>
      </w:r>
    </w:p>
    <w:p w:rsidR="00595825" w:rsidP="00595825" w:rsidRDefault="00595825" w14:paraId="4E9F5CFA" w14:textId="49EB5518">
      <w:pPr>
        <w:pStyle w:val="ListParagraph"/>
        <w:numPr>
          <w:ilvl w:val="2"/>
          <w:numId w:val="17"/>
        </w:numPr>
      </w:pPr>
      <w:r>
        <w:t>T</w:t>
      </w:r>
      <w:r w:rsidR="1C3B7862">
        <w:t>ransferencia de los datos</w:t>
      </w:r>
      <w:r>
        <w:t>.</w:t>
      </w:r>
    </w:p>
    <w:p w:rsidR="1C3B7862" w:rsidP="00595825" w:rsidRDefault="00595825" w14:paraId="7F8B7FAD" w14:textId="12F9CF09">
      <w:pPr>
        <w:pStyle w:val="ListParagraph"/>
        <w:numPr>
          <w:ilvl w:val="2"/>
          <w:numId w:val="17"/>
        </w:numPr>
      </w:pPr>
      <w:r>
        <w:t>L</w:t>
      </w:r>
      <w:r w:rsidR="1C3B7862">
        <w:t>iberación de la conexión.</w:t>
      </w:r>
    </w:p>
    <w:p w:rsidR="1C3B7862" w:rsidP="1C3B7862" w:rsidRDefault="1C3B7862" w14:paraId="3648CC36" w14:textId="49214554">
      <w:pPr>
        <w:pStyle w:val="ListParagraph"/>
        <w:numPr>
          <w:ilvl w:val="0"/>
          <w:numId w:val="17"/>
        </w:numPr>
      </w:pPr>
      <w:r>
        <w:t>Transmisión en modo sin conexión: Consiste en la transmisión de una sola unidad de datos desde un punto de origen hacia uno o varios destinos sin tener que establecer una conexión. Permite a la entidad iniciar la transmisión de la unidad de datos en un único acceso al servicio, enviando toda la información de destino junta sin pasos previos</w:t>
      </w:r>
      <w:r w:rsidR="00595825">
        <w:t>.</w:t>
      </w:r>
    </w:p>
    <w:p w:rsidR="1C3B7862" w:rsidP="1C3B7862" w:rsidRDefault="1C3B7862" w14:paraId="4DAE9BBC" w14:textId="5C0538B2">
      <w:pPr>
        <w:ind w:left="360"/>
      </w:pPr>
    </w:p>
    <w:p w:rsidR="009F1877" w:rsidP="009F1877" w:rsidRDefault="00CA440C" w14:paraId="187644E7" w14:textId="2459FEAE">
      <w:pPr>
        <w:pStyle w:val="Heading3"/>
        <w:numPr>
          <w:ilvl w:val="0"/>
          <w:numId w:val="11"/>
        </w:numPr>
      </w:pPr>
      <w:r w:rsidRPr="00CA440C">
        <w:t xml:space="preserve">¿Qué describe la </w:t>
      </w:r>
      <w:r w:rsidRPr="00CA440C" w:rsidR="00F11A22">
        <w:t>cláusula</w:t>
      </w:r>
      <w:r w:rsidRPr="00CA440C">
        <w:t xml:space="preserve"> 6? ¿</w:t>
      </w:r>
      <w:r w:rsidR="00885D5C">
        <w:t>C</w:t>
      </w:r>
      <w:r w:rsidRPr="00CA440C" w:rsidR="00885D5C">
        <w:t>uál</w:t>
      </w:r>
      <w:r w:rsidRPr="00CA440C">
        <w:t xml:space="preserve"> es la motivación o como se determinaron las 7 capas del modelo OSI?</w:t>
      </w:r>
    </w:p>
    <w:p w:rsidRPr="001D0EB7" w:rsidR="001D0EB7" w:rsidP="001D0EB7" w:rsidRDefault="17E38E47" w14:paraId="30E5DD67" w14:textId="2C209CC4">
      <w:pPr>
        <w:ind w:left="360"/>
      </w:pPr>
      <w:r>
        <w:t>La cláusula 6 sirve como una "Introducción a las capas específicas de OSI". En ella, el documento</w:t>
      </w:r>
      <w:r w:rsidR="46A7D16E">
        <w:t xml:space="preserve"> </w:t>
      </w:r>
      <w:r w:rsidR="1D102E3A">
        <w:t>establece</w:t>
      </w:r>
      <w:r>
        <w:t xml:space="preserve"> explícitamente que el modelo de referencia contiene siete capas</w:t>
      </w:r>
      <w:r w:rsidR="2F551783">
        <w:t>, enumera</w:t>
      </w:r>
      <w:r w:rsidR="30D5450E">
        <w:t xml:space="preserve"> y da nombre a cada una de ellas, desde la más alta a la más baja: Aplicación (capa 7), Presentación (capa 6), Sesión (capa 5), Transporte (capa 4), Red (capa 3), Enlace de datos (capa 2) y Física (capa 1</w:t>
      </w:r>
      <w:r w:rsidR="2F551783">
        <w:t xml:space="preserve">)y </w:t>
      </w:r>
      <w:r w:rsidR="0FC2D6A1">
        <w:t>explica</w:t>
      </w:r>
      <w:r>
        <w:t xml:space="preserve"> que la capa de aplicación está formada por las entidades que cooperan en el entorno OSI y que las capas más bajas son las encargadas de proporcionar los servicios para que dicha cooperación sea posible</w:t>
      </w:r>
      <w:r w:rsidR="0FC2D6A1">
        <w:t>.</w:t>
      </w:r>
    </w:p>
    <w:p w:rsidR="4972B1D6" w:rsidP="4972B1D6" w:rsidRDefault="4972B1D6" w14:paraId="0BCD6508" w14:textId="22884FB2">
      <w:pPr>
        <w:ind w:left="360"/>
      </w:pPr>
      <w:r>
        <w:t>El estándar reconoce que puede ser difícil probar que una división específica sea la única o la mejor solución posible. Sin embargo, en la cláusula 6.2, establece un conjunto de principios de arquitectura muy lógicos y prácticos que justifican por qué se eligieron esas 7 capas. La decisión se basó en los siguientes criterios</w:t>
      </w:r>
    </w:p>
    <w:p w:rsidR="0AA01C23" w:rsidP="4106ADA0" w:rsidRDefault="0AA01C23" w14:paraId="72752345" w14:textId="4FF2760B">
      <w:pPr>
        <w:ind w:left="360"/>
      </w:pPr>
      <w:r>
        <w:t>Simplicidad: No crear demasiadas capas para no complicar la integración técnica del modelo, ubicando las fronteras justo donde la interacción entre capas sea mínima.</w:t>
      </w:r>
    </w:p>
    <w:p w:rsidR="0AA01C23" w:rsidP="4106ADA0" w:rsidRDefault="0AA01C23" w14:paraId="7DD512EB" w14:textId="71E1198A">
      <w:pPr>
        <w:ind w:left="360"/>
      </w:pPr>
      <w:r>
        <w:t>Lógica funcional: Agrupar las funciones similares en una misma capa y separar en capas distintas aquellas funciones que usan tecnologías diferentes o que requieren otro nivel de abstracción.</w:t>
      </w:r>
    </w:p>
    <w:p w:rsidR="0AA01C23" w:rsidP="4106ADA0" w:rsidRDefault="0AA01C23" w14:paraId="16E353D3" w14:textId="1CD9507B">
      <w:pPr>
        <w:ind w:left="360"/>
      </w:pPr>
      <w:r>
        <w:t>Independencia y evolución: Diseñar las capas de manera que se puedan rediseñar o actualizar internamente (por nuevos avances técnicos) sin afectar a las capas vecinas.</w:t>
      </w:r>
    </w:p>
    <w:p w:rsidR="0AA01C23" w:rsidP="4106ADA0" w:rsidRDefault="0AA01C23" w14:paraId="4EED1E1E" w14:textId="11B36C25">
      <w:pPr>
        <w:ind w:left="360"/>
      </w:pPr>
      <w:r>
        <w:t>Utilidad práctica: Basar los cortes en la experiencia práctica previa y en los puntos donde sea útil crear una norma estandarizada.</w:t>
      </w:r>
    </w:p>
    <w:p w:rsidR="0AA01C23" w:rsidP="0AA01C23" w:rsidRDefault="0AA01C23" w14:paraId="7A80FBF2" w14:textId="5B09348B">
      <w:pPr>
        <w:ind w:left="360"/>
      </w:pPr>
    </w:p>
    <w:p w:rsidR="009F1877" w:rsidP="009F1877" w:rsidRDefault="00CA440C" w14:paraId="1BAD0AD3" w14:textId="7FAF41C9">
      <w:pPr>
        <w:pStyle w:val="Heading3"/>
        <w:numPr>
          <w:ilvl w:val="0"/>
          <w:numId w:val="11"/>
        </w:numPr>
      </w:pPr>
      <w:r w:rsidRPr="00CA440C">
        <w:t xml:space="preserve">¿Qué información hay en la </w:t>
      </w:r>
      <w:r w:rsidRPr="00CA440C" w:rsidR="00885D5C">
        <w:t>cláusula</w:t>
      </w:r>
      <w:r w:rsidRPr="00CA440C">
        <w:t xml:space="preserve"> 7? ¿Se corresponde con el contenido de las capas que has anotado al ver el vídeo?</w:t>
      </w:r>
    </w:p>
    <w:p w:rsidR="001D0EB7" w:rsidP="001D0EB7" w:rsidRDefault="47F9395D" w14:paraId="644366D2" w14:textId="54956AB7">
      <w:pPr>
        <w:ind w:left="360"/>
      </w:pPr>
      <w:r>
        <w:t>La cláusula 7 contiene la descripción detallada de la arquitectura OSI resultante y de sus capas específicas. En concreto, para cada una de las siete capas, el estándar proporciona una descripción general de su finalidad , detalla los servicios que ofrece a la capa inmediata más alta y describe las funciones que realiza internamente, así como el uso que hace de los servicios proporcionados por la capa inmediata más baja.</w:t>
      </w:r>
    </w:p>
    <w:p w:rsidR="004C1BA4" w:rsidP="001D0EB7" w:rsidRDefault="004C1BA4" w14:paraId="5A67BDC2" w14:textId="77777777">
      <w:pPr>
        <w:ind w:left="360"/>
      </w:pPr>
    </w:p>
    <w:p w:rsidR="004C1BA4" w:rsidP="001D0EB7" w:rsidRDefault="004C1BA4" w14:paraId="4857EA96" w14:textId="77777777">
      <w:pPr>
        <w:ind w:left="360"/>
      </w:pPr>
    </w:p>
    <w:p w:rsidR="004C1BA4" w:rsidP="001D0EB7" w:rsidRDefault="004C1BA4" w14:paraId="02A5503C" w14:textId="77777777">
      <w:pPr>
        <w:ind w:left="360"/>
      </w:pPr>
    </w:p>
    <w:p w:rsidRPr="001D0EB7" w:rsidR="004C1BA4" w:rsidP="001D0EB7" w:rsidRDefault="004C1BA4" w14:paraId="7706CF89" w14:textId="77777777">
      <w:pPr>
        <w:ind w:left="360"/>
      </w:pPr>
    </w:p>
    <w:p w:rsidR="009F1877" w:rsidP="009F1877" w:rsidRDefault="00CA440C" w14:paraId="4A4EFD33" w14:textId="2406CAE1">
      <w:pPr>
        <w:pStyle w:val="Heading3"/>
        <w:numPr>
          <w:ilvl w:val="0"/>
          <w:numId w:val="11"/>
        </w:numPr>
      </w:pPr>
      <w:r w:rsidRPr="00CA440C">
        <w:t xml:space="preserve">¿Qué información hay en la </w:t>
      </w:r>
      <w:r w:rsidRPr="00CA440C" w:rsidR="00885D5C">
        <w:t>cláusula</w:t>
      </w:r>
      <w:r w:rsidRPr="00CA440C">
        <w:t xml:space="preserve"> 8?</w:t>
      </w:r>
    </w:p>
    <w:p w:rsidR="001D0EB7" w:rsidP="28946583" w:rsidRDefault="28946583" w14:paraId="7C508D45" w14:textId="252A45FF">
      <w:pPr>
        <w:ind w:left="360"/>
      </w:pPr>
      <w:r>
        <w:t>La cláusula 8 proporciona la descripción de los aspectos de gestión de la interconexión de sistemas abiertos (OSI) , reconociendo la necesidad de iniciar, terminar y supervisar actividades, así como de tratar condiciones anormales para garantizar un funcionamiento armonioso. En ella se explican los conceptos fundamentales y se determinan tres categorías principales de actividades: la gestión de aplicación, la gestión de sistemas y la gestión de capa. Finalmente, este apartado establece los principios para ubicar estas funciones de gestión dentro del modelo de referencia, indicando que se permite tanto su centralización como su descentralización.</w:t>
      </w:r>
    </w:p>
    <w:p w:rsidRPr="001D0EB7" w:rsidR="001D0EB7" w:rsidP="001D0EB7" w:rsidRDefault="001D0EB7" w14:paraId="12FB016D" w14:textId="77777777">
      <w:pPr>
        <w:ind w:left="360"/>
      </w:pPr>
    </w:p>
    <w:p w:rsidR="00760F3A" w:rsidP="009F1877" w:rsidRDefault="00CA440C" w14:paraId="2653D0D7" w14:textId="2B0A6EF2">
      <w:pPr>
        <w:pStyle w:val="Heading3"/>
        <w:numPr>
          <w:ilvl w:val="0"/>
          <w:numId w:val="11"/>
        </w:numPr>
      </w:pPr>
      <w:r w:rsidRPr="00CA440C">
        <w:t>¿Qué se indica en la cláusula 9? ¿Deberán llevar todos los estándares una cláusula como esta? ¿Por qué es importante en este caso?</w:t>
      </w:r>
    </w:p>
    <w:p w:rsidRPr="001D0EB7" w:rsidR="001D0EB7" w:rsidP="001D0EB7" w:rsidRDefault="4CD2B0A5" w14:paraId="7F84AA1D" w14:textId="190AE628">
      <w:pPr>
        <w:ind w:left="360"/>
      </w:pPr>
      <w:r>
        <w:t>La cláusula 9 establece los requisitos de cumplimiento y coherencia con el modelo de referencia básico OSI. En ella se indica que cualquier otra norma, arquitectura, definición de servicio o especificación de protocolo que amplíe o detalle funciones OSI debe ajustarse estrictamente a este modelo base.</w:t>
      </w:r>
    </w:p>
    <w:p w:rsidRPr="001D0EB7" w:rsidR="001D0EB7" w:rsidP="4CD2B0A5" w:rsidRDefault="4CD2B0A5" w14:paraId="6DCFFA82" w14:textId="0A1EFF2F">
      <w:pPr>
        <w:ind w:left="360"/>
      </w:pPr>
      <w:r>
        <w:t>En cuanto a si todos los estándares deben llevar una cláusula de este tipo, el documento determina que sí: exige que las normas derivadas incluyan una declaración formal y explícita en la que aseguren que siguen los principios arquitectónicos y utilizan los mismos conceptos y terminología del modelo OSI.</w:t>
      </w:r>
    </w:p>
    <w:p w:rsidRPr="001D0EB7" w:rsidR="001D0EB7" w:rsidP="001D0EB7" w:rsidRDefault="4CD2B0A5" w14:paraId="04AE86C7" w14:textId="64985BF9">
      <w:pPr>
        <w:ind w:left="360"/>
      </w:pPr>
      <w:r>
        <w:t>Esto es de vital importancia porque el objetivo fundamental del modelo OSI es servir de "base común para la coordinación en el desarrollo de normas destinadas a la interconexión de sistemas". Si los estándares específicos de cada capa no estuvieran obligados a declarar y respetar esta coherencia, se perdería el marco común, haciendo imposible mantener la compatibilidad y lograr una verdadera comunicación entre "sistemas abiertos" a nivel global.</w:t>
      </w:r>
    </w:p>
    <w:sectPr w:rsidRPr="001D0EB7" w:rsidR="001D0E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1C6D" w:rsidP="00303D03" w:rsidRDefault="00881C6D" w14:paraId="7122E11C" w14:textId="77777777">
      <w:pPr>
        <w:spacing w:after="0" w:line="240" w:lineRule="auto"/>
      </w:pPr>
      <w:r>
        <w:separator/>
      </w:r>
    </w:p>
  </w:endnote>
  <w:endnote w:type="continuationSeparator" w:id="0">
    <w:p w:rsidR="00881C6D" w:rsidP="00303D03" w:rsidRDefault="00881C6D" w14:paraId="71F55FA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A00002FF" w:usb1="4000247B" w:usb2="00000000" w:usb3="00000000" w:csb0="00000197" w:csb1="00000000"/>
  </w:font>
  <w:font w:name="Aptos">
    <w:panose1 w:val="00000000000000000000"/>
    <w:charset w:val="00"/>
    <w:family w:val="roman"/>
    <w:notTrueType/>
    <w:pitch w:val="default"/>
  </w:font>
  <w:font w:name="Montserrat Alternates ExtraBold">
    <w:charset w:val="00"/>
    <w:family w:val="auto"/>
    <w:pitch w:val="variable"/>
    <w:sig w:usb0="2000020F" w:usb1="00000003" w:usb2="00000000" w:usb3="00000000" w:csb0="00000197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Montserrat SemiBold">
    <w:charset w:val="00"/>
    <w:family w:val="auto"/>
    <w:pitch w:val="variable"/>
    <w:sig w:usb0="A00002FF" w:usb1="4000247B" w:usb2="00000000" w:usb3="00000000" w:csb0="00000197" w:csb1="00000000"/>
  </w:font>
  <w:font w:name="Aptos Display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2F84" w:rsidRDefault="007A2F84" w14:paraId="355A05C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:rsidRPr="00990CCB" w:rsidR="00990CCB" w:rsidRDefault="00990CCB" w14:paraId="292D3C09" w14:textId="2BB9280D">
        <w:pPr>
          <w:pStyle w:val="Footer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:rsidR="00990CCB" w:rsidRDefault="00990CCB" w14:paraId="114C1D1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2F84" w:rsidRDefault="007A2F84" w14:paraId="05D834E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1C6D" w:rsidP="00303D03" w:rsidRDefault="00881C6D" w14:paraId="3898284D" w14:textId="77777777">
      <w:pPr>
        <w:spacing w:after="0" w:line="240" w:lineRule="auto"/>
      </w:pPr>
      <w:r>
        <w:separator/>
      </w:r>
    </w:p>
  </w:footnote>
  <w:footnote w:type="continuationSeparator" w:id="0">
    <w:p w:rsidR="00881C6D" w:rsidP="00303D03" w:rsidRDefault="00881C6D" w14:paraId="2ADF689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2F84" w:rsidRDefault="007A2F84" w14:paraId="6016689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F19CA" w:rsidR="00BF19CA" w:rsidP="6C729043" w:rsidRDefault="0078361F" w14:paraId="13CB3481" w14:textId="6D3E7964">
    <w:pPr>
      <w:pStyle w:val="Header"/>
      <w:ind w:left="2832" w:hanging="2832"/>
      <w:rPr>
        <w:b w:val="1"/>
        <w:bCs w:val="1"/>
        <w:color w:val="C00000"/>
      </w:rPr>
    </w:pPr>
    <w:r w:rsidRPr="6C729043" w:rsidR="6C729043">
      <w:rPr>
        <w:b w:val="1"/>
        <w:bCs w:val="1"/>
        <w:color w:val="C00000"/>
      </w:rPr>
      <w:t xml:space="preserve">Legislación y </w:t>
    </w:r>
    <w:r w:rsidRPr="6C729043" w:rsidR="6C729043">
      <w:rPr>
        <w:b w:val="1"/>
        <w:bCs w:val="1"/>
        <w:color w:val="C00000"/>
      </w:rPr>
      <w:t>E</w:t>
    </w:r>
    <w:r w:rsidRPr="6C729043" w:rsidR="6C729043">
      <w:rPr>
        <w:b w:val="1"/>
        <w:bCs w:val="1"/>
        <w:color w:val="C00000"/>
      </w:rPr>
      <w:t>standarización</w:t>
    </w:r>
    <w:r>
      <w:tab/>
    </w:r>
    <w:r>
      <w:tab/>
    </w:r>
  </w:p>
  <w:p w:rsidRPr="00BF19CA" w:rsidR="00BF19CA" w:rsidP="6C729043" w:rsidRDefault="0078361F" w14:paraId="02A0DB2D" w14:textId="144612D4">
    <w:pPr>
      <w:pStyle w:val="Header"/>
      <w:ind w:left="0" w:hanging="0"/>
      <w:rPr>
        <w:b w:val="1"/>
        <w:bCs w:val="1"/>
        <w:color w:val="C00000"/>
      </w:rPr>
    </w:pPr>
    <w:r w:rsidRPr="6C729043" w:rsidR="6C729043">
      <w:rPr>
        <w:b w:val="1"/>
        <w:bCs w:val="1"/>
        <w:color w:val="C00000"/>
      </w:rPr>
      <w:t>Lucía Alba</w:t>
    </w:r>
    <w:r w:rsidRPr="6C729043" w:rsidR="6C729043">
      <w:rPr>
        <w:b w:val="1"/>
        <w:bCs w:val="1"/>
        <w:color w:val="C00000"/>
      </w:rPr>
      <w:t xml:space="preserve"> Rueda,</w:t>
    </w:r>
    <w:r w:rsidRPr="6C729043" w:rsidR="6C729043">
      <w:rPr>
        <w:b w:val="1"/>
        <w:bCs w:val="1"/>
        <w:color w:val="C00000"/>
      </w:rPr>
      <w:t xml:space="preserve"> </w:t>
    </w:r>
    <w:r w:rsidRPr="6C729043" w:rsidR="6C729043">
      <w:rPr>
        <w:b w:val="1"/>
        <w:bCs w:val="1"/>
        <w:color w:val="C00000"/>
      </w:rPr>
      <w:t xml:space="preserve">Francisco Javier Camacho Marín y </w:t>
    </w:r>
    <w:r w:rsidRPr="6C729043" w:rsidR="6C729043">
      <w:rPr>
        <w:b w:val="1"/>
        <w:bCs w:val="1"/>
        <w:color w:val="C00000"/>
      </w:rPr>
      <w:t>Alejandro Gómez</w:t>
    </w:r>
    <w:r w:rsidRPr="6C729043" w:rsidR="6C729043">
      <w:rPr>
        <w:b w:val="1"/>
        <w:bCs w:val="1"/>
        <w:color w:val="C00000"/>
      </w:rPr>
      <w:t xml:space="preserve"> </w:t>
    </w:r>
    <w:r w:rsidRPr="6C729043" w:rsidR="6C729043">
      <w:rPr>
        <w:b w:val="1"/>
        <w:bCs w:val="1"/>
        <w:color w:val="C00000"/>
      </w:rPr>
      <w:t>Amaro</w:t>
    </w:r>
  </w:p>
  <w:p w:rsidR="00303D03" w:rsidRDefault="00303D03" w14:paraId="559D62D8" w14:textId="75E3CF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2F84" w:rsidRDefault="007A2F84" w14:paraId="7CB4506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D03"/>
    <w:multiLevelType w:val="hybridMultilevel"/>
    <w:tmpl w:val="C0807E6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173408"/>
    <w:multiLevelType w:val="hybridMultilevel"/>
    <w:tmpl w:val="CD441FB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B20AF58"/>
    <w:multiLevelType w:val="hybridMultilevel"/>
    <w:tmpl w:val="FFFFFFFF"/>
    <w:lvl w:ilvl="0" w:tplc="37922E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5490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88D0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4651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68E8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B889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04D6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8258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0EEA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FBB66F"/>
    <w:multiLevelType w:val="hybridMultilevel"/>
    <w:tmpl w:val="FFFFFFFF"/>
    <w:lvl w:ilvl="0" w:tplc="8A904C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F8AB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026F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8067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F8CD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9876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80B8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CAD3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2852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1E6D98"/>
    <w:multiLevelType w:val="hybridMultilevel"/>
    <w:tmpl w:val="843EB31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3F3116"/>
    <w:multiLevelType w:val="hybridMultilevel"/>
    <w:tmpl w:val="9C9EFA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A80D9"/>
    <w:multiLevelType w:val="hybridMultilevel"/>
    <w:tmpl w:val="FFFFFFFF"/>
    <w:lvl w:ilvl="0" w:tplc="29B2E6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DA7E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16BE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5056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3ED1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0C95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A6BE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D25C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72F5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23D4788"/>
    <w:multiLevelType w:val="hybridMultilevel"/>
    <w:tmpl w:val="9DE4DE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C2451"/>
    <w:multiLevelType w:val="hybridMultilevel"/>
    <w:tmpl w:val="C8CE17A8"/>
    <w:lvl w:ilvl="0" w:tplc="7AFA30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F">
      <w:start w:val="1"/>
      <w:numFmt w:val="decimal"/>
      <w:lvlText w:val="%2."/>
      <w:lvlJc w:val="left"/>
      <w:pPr>
        <w:ind w:left="720" w:hanging="360"/>
      </w:pPr>
    </w:lvl>
    <w:lvl w:ilvl="2" w:tplc="0C0A000F">
      <w:start w:val="1"/>
      <w:numFmt w:val="decimal"/>
      <w:lvlText w:val="%3."/>
      <w:lvlJc w:val="left"/>
      <w:pPr>
        <w:ind w:left="1494" w:hanging="360"/>
      </w:pPr>
    </w:lvl>
    <w:lvl w:ilvl="3" w:tplc="0574AB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7CDE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E836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32AB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2A55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BC42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5CB78BF"/>
    <w:multiLevelType w:val="hybridMultilevel"/>
    <w:tmpl w:val="0F7E9F5C"/>
    <w:lvl w:ilvl="0" w:tplc="0C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4AE17E7F"/>
    <w:multiLevelType w:val="hybridMultilevel"/>
    <w:tmpl w:val="FFFFFFFF"/>
    <w:lvl w:ilvl="0" w:tplc="E82EE328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A30B37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B164FD6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C18CCC2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6286089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408A29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726341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43CF36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37725F5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2" w15:restartNumberingAfterBreak="0">
    <w:nsid w:val="4C6E5D42"/>
    <w:multiLevelType w:val="hybridMultilevel"/>
    <w:tmpl w:val="0DC4597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2C941D0"/>
    <w:multiLevelType w:val="hybridMultilevel"/>
    <w:tmpl w:val="3500D21E"/>
    <w:lvl w:ilvl="0" w:tplc="0C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55486BAA"/>
    <w:multiLevelType w:val="hybridMultilevel"/>
    <w:tmpl w:val="69926224"/>
    <w:lvl w:ilvl="0" w:tplc="6008A812">
      <w:numFmt w:val="bullet"/>
      <w:lvlText w:val="-"/>
      <w:lvlJc w:val="left"/>
      <w:pPr>
        <w:ind w:left="1080" w:hanging="360"/>
      </w:pPr>
      <w:rPr>
        <w:rFonts w:hint="default" w:ascii="Montserrat" w:hAnsi="Montserrat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55A14419"/>
    <w:multiLevelType w:val="hybridMultilevel"/>
    <w:tmpl w:val="8C7A8EE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79C3DD1"/>
    <w:multiLevelType w:val="multilevel"/>
    <w:tmpl w:val="7A0A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2231D6"/>
    <w:multiLevelType w:val="hybridMultilevel"/>
    <w:tmpl w:val="3E884996"/>
    <w:lvl w:ilvl="0" w:tplc="6008A812">
      <w:numFmt w:val="bullet"/>
      <w:lvlText w:val="-"/>
      <w:lvlJc w:val="left"/>
      <w:pPr>
        <w:ind w:left="720" w:hanging="360"/>
      </w:pPr>
      <w:rPr>
        <w:rFonts w:hint="default" w:ascii="Montserrat" w:hAnsi="Montserrat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C3A4C7B"/>
    <w:multiLevelType w:val="hybridMultilevel"/>
    <w:tmpl w:val="07A8F1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848257">
    <w:abstractNumId w:val="5"/>
  </w:num>
  <w:num w:numId="2" w16cid:durableId="939993542">
    <w:abstractNumId w:val="16"/>
  </w:num>
  <w:num w:numId="3" w16cid:durableId="590166384">
    <w:abstractNumId w:val="6"/>
  </w:num>
  <w:num w:numId="4" w16cid:durableId="1569145737">
    <w:abstractNumId w:val="17"/>
  </w:num>
  <w:num w:numId="5" w16cid:durableId="572079823">
    <w:abstractNumId w:val="14"/>
  </w:num>
  <w:num w:numId="6" w16cid:durableId="1123697785">
    <w:abstractNumId w:val="0"/>
  </w:num>
  <w:num w:numId="7" w16cid:durableId="1151672165">
    <w:abstractNumId w:val="4"/>
  </w:num>
  <w:num w:numId="8" w16cid:durableId="341325912">
    <w:abstractNumId w:val="15"/>
  </w:num>
  <w:num w:numId="9" w16cid:durableId="1285772620">
    <w:abstractNumId w:val="18"/>
  </w:num>
  <w:num w:numId="10" w16cid:durableId="1746025564">
    <w:abstractNumId w:val="12"/>
  </w:num>
  <w:num w:numId="11" w16cid:durableId="509030361">
    <w:abstractNumId w:val="8"/>
  </w:num>
  <w:num w:numId="12" w16cid:durableId="305866763">
    <w:abstractNumId w:val="1"/>
  </w:num>
  <w:num w:numId="13" w16cid:durableId="895625849">
    <w:abstractNumId w:val="2"/>
  </w:num>
  <w:num w:numId="14" w16cid:durableId="939796893">
    <w:abstractNumId w:val="11"/>
  </w:num>
  <w:num w:numId="15" w16cid:durableId="229580796">
    <w:abstractNumId w:val="10"/>
  </w:num>
  <w:num w:numId="16" w16cid:durableId="997420598">
    <w:abstractNumId w:val="3"/>
  </w:num>
  <w:num w:numId="17" w16cid:durableId="1015230369">
    <w:abstractNumId w:val="9"/>
  </w:num>
  <w:num w:numId="18" w16cid:durableId="2142307363">
    <w:abstractNumId w:val="13"/>
  </w:num>
  <w:num w:numId="19" w16cid:durableId="13580453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06467"/>
    <w:rsid w:val="0001056E"/>
    <w:rsid w:val="00012E30"/>
    <w:rsid w:val="00021FC2"/>
    <w:rsid w:val="00025310"/>
    <w:rsid w:val="00044514"/>
    <w:rsid w:val="00047F6A"/>
    <w:rsid w:val="00051A19"/>
    <w:rsid w:val="00061A5E"/>
    <w:rsid w:val="00061B14"/>
    <w:rsid w:val="00073AF2"/>
    <w:rsid w:val="000740EB"/>
    <w:rsid w:val="0007457A"/>
    <w:rsid w:val="00074EE6"/>
    <w:rsid w:val="00080FA8"/>
    <w:rsid w:val="00081AC6"/>
    <w:rsid w:val="00090D1E"/>
    <w:rsid w:val="000969D8"/>
    <w:rsid w:val="000B3EEA"/>
    <w:rsid w:val="000B54E9"/>
    <w:rsid w:val="000C222C"/>
    <w:rsid w:val="000C3B01"/>
    <w:rsid w:val="000C638B"/>
    <w:rsid w:val="000D1AF7"/>
    <w:rsid w:val="000D62B0"/>
    <w:rsid w:val="000D67CE"/>
    <w:rsid w:val="000D6BC6"/>
    <w:rsid w:val="000E2C00"/>
    <w:rsid w:val="000E3B9C"/>
    <w:rsid w:val="000F1502"/>
    <w:rsid w:val="00101E24"/>
    <w:rsid w:val="001049A6"/>
    <w:rsid w:val="001051E8"/>
    <w:rsid w:val="001062E9"/>
    <w:rsid w:val="00110D94"/>
    <w:rsid w:val="00114DE8"/>
    <w:rsid w:val="0011698D"/>
    <w:rsid w:val="00134B3B"/>
    <w:rsid w:val="00145F35"/>
    <w:rsid w:val="0014753C"/>
    <w:rsid w:val="00147FBE"/>
    <w:rsid w:val="001509E7"/>
    <w:rsid w:val="00156381"/>
    <w:rsid w:val="00157059"/>
    <w:rsid w:val="00160F31"/>
    <w:rsid w:val="00163993"/>
    <w:rsid w:val="00163F40"/>
    <w:rsid w:val="00182819"/>
    <w:rsid w:val="0018775A"/>
    <w:rsid w:val="001A3095"/>
    <w:rsid w:val="001A7684"/>
    <w:rsid w:val="001B4A23"/>
    <w:rsid w:val="001B70E7"/>
    <w:rsid w:val="001C0092"/>
    <w:rsid w:val="001D0EB7"/>
    <w:rsid w:val="001D1F88"/>
    <w:rsid w:val="001D7807"/>
    <w:rsid w:val="001E0739"/>
    <w:rsid w:val="001E2380"/>
    <w:rsid w:val="001E3696"/>
    <w:rsid w:val="001E70D2"/>
    <w:rsid w:val="001F2A27"/>
    <w:rsid w:val="001F5A8E"/>
    <w:rsid w:val="001F6BFE"/>
    <w:rsid w:val="00201300"/>
    <w:rsid w:val="002014E6"/>
    <w:rsid w:val="002018B7"/>
    <w:rsid w:val="0022248B"/>
    <w:rsid w:val="00231C94"/>
    <w:rsid w:val="00240C73"/>
    <w:rsid w:val="002415D9"/>
    <w:rsid w:val="002576BE"/>
    <w:rsid w:val="00276F52"/>
    <w:rsid w:val="00280761"/>
    <w:rsid w:val="00286BD5"/>
    <w:rsid w:val="0029032A"/>
    <w:rsid w:val="00295BAF"/>
    <w:rsid w:val="002969F3"/>
    <w:rsid w:val="002A036F"/>
    <w:rsid w:val="002A19F5"/>
    <w:rsid w:val="002A2AEE"/>
    <w:rsid w:val="002B163D"/>
    <w:rsid w:val="002B2516"/>
    <w:rsid w:val="002B31B1"/>
    <w:rsid w:val="002B510F"/>
    <w:rsid w:val="002C0364"/>
    <w:rsid w:val="002C1BA5"/>
    <w:rsid w:val="002C6B36"/>
    <w:rsid w:val="002C77F9"/>
    <w:rsid w:val="002D39E2"/>
    <w:rsid w:val="002E253C"/>
    <w:rsid w:val="002E5EB9"/>
    <w:rsid w:val="002E67ED"/>
    <w:rsid w:val="002E70B8"/>
    <w:rsid w:val="00300A29"/>
    <w:rsid w:val="00303D03"/>
    <w:rsid w:val="0030713F"/>
    <w:rsid w:val="00316F74"/>
    <w:rsid w:val="003172DD"/>
    <w:rsid w:val="00335B59"/>
    <w:rsid w:val="00336BDF"/>
    <w:rsid w:val="00337F73"/>
    <w:rsid w:val="003410BB"/>
    <w:rsid w:val="003412A0"/>
    <w:rsid w:val="00362FA5"/>
    <w:rsid w:val="00370A5A"/>
    <w:rsid w:val="00376E9D"/>
    <w:rsid w:val="00381A00"/>
    <w:rsid w:val="003B3C32"/>
    <w:rsid w:val="003B4165"/>
    <w:rsid w:val="003B4681"/>
    <w:rsid w:val="003C39DA"/>
    <w:rsid w:val="003C686F"/>
    <w:rsid w:val="003D0B5F"/>
    <w:rsid w:val="003D5F80"/>
    <w:rsid w:val="003E2F30"/>
    <w:rsid w:val="003F1A2B"/>
    <w:rsid w:val="003F2159"/>
    <w:rsid w:val="004148C0"/>
    <w:rsid w:val="00416C1B"/>
    <w:rsid w:val="0042548F"/>
    <w:rsid w:val="00426E2E"/>
    <w:rsid w:val="0042748A"/>
    <w:rsid w:val="004311D0"/>
    <w:rsid w:val="00434F3C"/>
    <w:rsid w:val="00441872"/>
    <w:rsid w:val="00452C6B"/>
    <w:rsid w:val="00463084"/>
    <w:rsid w:val="004675E5"/>
    <w:rsid w:val="004840D9"/>
    <w:rsid w:val="00486390"/>
    <w:rsid w:val="00486C9F"/>
    <w:rsid w:val="004A0ABA"/>
    <w:rsid w:val="004A2F76"/>
    <w:rsid w:val="004A7B29"/>
    <w:rsid w:val="004C1839"/>
    <w:rsid w:val="004C1AAF"/>
    <w:rsid w:val="004C1BA4"/>
    <w:rsid w:val="004C6B70"/>
    <w:rsid w:val="004D0880"/>
    <w:rsid w:val="004D5620"/>
    <w:rsid w:val="004D64AE"/>
    <w:rsid w:val="004E49F9"/>
    <w:rsid w:val="004F2148"/>
    <w:rsid w:val="00503F55"/>
    <w:rsid w:val="00511702"/>
    <w:rsid w:val="00515674"/>
    <w:rsid w:val="00521F26"/>
    <w:rsid w:val="005374F4"/>
    <w:rsid w:val="00542AFC"/>
    <w:rsid w:val="00543978"/>
    <w:rsid w:val="005535ED"/>
    <w:rsid w:val="00556AFE"/>
    <w:rsid w:val="00563E02"/>
    <w:rsid w:val="00586F68"/>
    <w:rsid w:val="00586FC9"/>
    <w:rsid w:val="00595825"/>
    <w:rsid w:val="005A781D"/>
    <w:rsid w:val="005A7994"/>
    <w:rsid w:val="005B4B90"/>
    <w:rsid w:val="005C0005"/>
    <w:rsid w:val="005C04EC"/>
    <w:rsid w:val="005C1383"/>
    <w:rsid w:val="005C3AD2"/>
    <w:rsid w:val="005C45F9"/>
    <w:rsid w:val="005D261B"/>
    <w:rsid w:val="005D41FB"/>
    <w:rsid w:val="005E4F9E"/>
    <w:rsid w:val="006151F0"/>
    <w:rsid w:val="00617F16"/>
    <w:rsid w:val="00626CBF"/>
    <w:rsid w:val="00633F20"/>
    <w:rsid w:val="00637FB3"/>
    <w:rsid w:val="00641C9F"/>
    <w:rsid w:val="00642889"/>
    <w:rsid w:val="00651E93"/>
    <w:rsid w:val="00662C71"/>
    <w:rsid w:val="006660C0"/>
    <w:rsid w:val="00677805"/>
    <w:rsid w:val="0068013F"/>
    <w:rsid w:val="006803B1"/>
    <w:rsid w:val="00682856"/>
    <w:rsid w:val="00683596"/>
    <w:rsid w:val="00684D0B"/>
    <w:rsid w:val="006A6040"/>
    <w:rsid w:val="006B08C0"/>
    <w:rsid w:val="006B2841"/>
    <w:rsid w:val="006B296D"/>
    <w:rsid w:val="006B3016"/>
    <w:rsid w:val="006B6145"/>
    <w:rsid w:val="006C5413"/>
    <w:rsid w:val="006D3C65"/>
    <w:rsid w:val="006E0DD0"/>
    <w:rsid w:val="006E0EFE"/>
    <w:rsid w:val="006F284E"/>
    <w:rsid w:val="00700541"/>
    <w:rsid w:val="00702EA9"/>
    <w:rsid w:val="00707FDE"/>
    <w:rsid w:val="00716F38"/>
    <w:rsid w:val="007225EC"/>
    <w:rsid w:val="0072281F"/>
    <w:rsid w:val="00725D64"/>
    <w:rsid w:val="00730123"/>
    <w:rsid w:val="00730BB3"/>
    <w:rsid w:val="00744B68"/>
    <w:rsid w:val="007572D6"/>
    <w:rsid w:val="007602DC"/>
    <w:rsid w:val="00760F3A"/>
    <w:rsid w:val="007649CE"/>
    <w:rsid w:val="00765093"/>
    <w:rsid w:val="007758C3"/>
    <w:rsid w:val="00776763"/>
    <w:rsid w:val="00781A00"/>
    <w:rsid w:val="00782FCA"/>
    <w:rsid w:val="0078361F"/>
    <w:rsid w:val="00786CA9"/>
    <w:rsid w:val="0078774D"/>
    <w:rsid w:val="007A16F1"/>
    <w:rsid w:val="007A2F84"/>
    <w:rsid w:val="007D1FF7"/>
    <w:rsid w:val="007D3BF4"/>
    <w:rsid w:val="007E45FE"/>
    <w:rsid w:val="007E5B8B"/>
    <w:rsid w:val="00802B7F"/>
    <w:rsid w:val="00804C30"/>
    <w:rsid w:val="00820B76"/>
    <w:rsid w:val="008302C4"/>
    <w:rsid w:val="008423FA"/>
    <w:rsid w:val="00857E53"/>
    <w:rsid w:val="00864865"/>
    <w:rsid w:val="00865CD8"/>
    <w:rsid w:val="00877739"/>
    <w:rsid w:val="00881C6D"/>
    <w:rsid w:val="00885D5C"/>
    <w:rsid w:val="00890C36"/>
    <w:rsid w:val="00890F88"/>
    <w:rsid w:val="00893931"/>
    <w:rsid w:val="00896A18"/>
    <w:rsid w:val="008A1BF6"/>
    <w:rsid w:val="008A253D"/>
    <w:rsid w:val="008A480A"/>
    <w:rsid w:val="008A59DB"/>
    <w:rsid w:val="008B37AF"/>
    <w:rsid w:val="008B711E"/>
    <w:rsid w:val="008C1551"/>
    <w:rsid w:val="008C3241"/>
    <w:rsid w:val="008D3430"/>
    <w:rsid w:val="008D506B"/>
    <w:rsid w:val="008E0409"/>
    <w:rsid w:val="008E58C1"/>
    <w:rsid w:val="008F09B8"/>
    <w:rsid w:val="008F6749"/>
    <w:rsid w:val="009117DC"/>
    <w:rsid w:val="00914127"/>
    <w:rsid w:val="009212D9"/>
    <w:rsid w:val="00930C68"/>
    <w:rsid w:val="00931E35"/>
    <w:rsid w:val="0093213A"/>
    <w:rsid w:val="00933697"/>
    <w:rsid w:val="00933E47"/>
    <w:rsid w:val="009351E3"/>
    <w:rsid w:val="00935EE4"/>
    <w:rsid w:val="00952428"/>
    <w:rsid w:val="00960863"/>
    <w:rsid w:val="00961422"/>
    <w:rsid w:val="009621C5"/>
    <w:rsid w:val="009641EA"/>
    <w:rsid w:val="00965520"/>
    <w:rsid w:val="00974EA9"/>
    <w:rsid w:val="00980B84"/>
    <w:rsid w:val="00981FFC"/>
    <w:rsid w:val="00990CCB"/>
    <w:rsid w:val="0099439D"/>
    <w:rsid w:val="00995F8A"/>
    <w:rsid w:val="009A0A25"/>
    <w:rsid w:val="009A2B27"/>
    <w:rsid w:val="009A3CE2"/>
    <w:rsid w:val="009A48DC"/>
    <w:rsid w:val="009B2D15"/>
    <w:rsid w:val="009C3390"/>
    <w:rsid w:val="009C4896"/>
    <w:rsid w:val="009C5DF4"/>
    <w:rsid w:val="009D4B53"/>
    <w:rsid w:val="009E2807"/>
    <w:rsid w:val="009E2DF8"/>
    <w:rsid w:val="009F1877"/>
    <w:rsid w:val="009F3906"/>
    <w:rsid w:val="009F759B"/>
    <w:rsid w:val="00A02A3C"/>
    <w:rsid w:val="00A03BEA"/>
    <w:rsid w:val="00A05E85"/>
    <w:rsid w:val="00A11DC5"/>
    <w:rsid w:val="00A15141"/>
    <w:rsid w:val="00A156FD"/>
    <w:rsid w:val="00A22E9F"/>
    <w:rsid w:val="00A25E6C"/>
    <w:rsid w:val="00A31A9B"/>
    <w:rsid w:val="00A344E6"/>
    <w:rsid w:val="00A36BFA"/>
    <w:rsid w:val="00A47293"/>
    <w:rsid w:val="00A52B3A"/>
    <w:rsid w:val="00A54656"/>
    <w:rsid w:val="00A64532"/>
    <w:rsid w:val="00A67392"/>
    <w:rsid w:val="00A973B1"/>
    <w:rsid w:val="00AA22D4"/>
    <w:rsid w:val="00AC6638"/>
    <w:rsid w:val="00AC7260"/>
    <w:rsid w:val="00AF03EA"/>
    <w:rsid w:val="00AF1327"/>
    <w:rsid w:val="00AF30B1"/>
    <w:rsid w:val="00AF7DE8"/>
    <w:rsid w:val="00B01CE2"/>
    <w:rsid w:val="00B12B38"/>
    <w:rsid w:val="00B266BF"/>
    <w:rsid w:val="00B3139F"/>
    <w:rsid w:val="00B35207"/>
    <w:rsid w:val="00B42AC8"/>
    <w:rsid w:val="00B50282"/>
    <w:rsid w:val="00B519B1"/>
    <w:rsid w:val="00B56C29"/>
    <w:rsid w:val="00B63191"/>
    <w:rsid w:val="00B63B9D"/>
    <w:rsid w:val="00B83008"/>
    <w:rsid w:val="00B83E9D"/>
    <w:rsid w:val="00B85195"/>
    <w:rsid w:val="00B90F44"/>
    <w:rsid w:val="00B91E39"/>
    <w:rsid w:val="00B94103"/>
    <w:rsid w:val="00B943E0"/>
    <w:rsid w:val="00B95727"/>
    <w:rsid w:val="00BA2E36"/>
    <w:rsid w:val="00BB07EF"/>
    <w:rsid w:val="00BB792D"/>
    <w:rsid w:val="00BC0FE6"/>
    <w:rsid w:val="00BC268E"/>
    <w:rsid w:val="00BE0FBA"/>
    <w:rsid w:val="00BF19CA"/>
    <w:rsid w:val="00BF28A3"/>
    <w:rsid w:val="00C138C8"/>
    <w:rsid w:val="00C13990"/>
    <w:rsid w:val="00C20045"/>
    <w:rsid w:val="00C2639E"/>
    <w:rsid w:val="00C32CCE"/>
    <w:rsid w:val="00C46251"/>
    <w:rsid w:val="00C513DB"/>
    <w:rsid w:val="00C534D6"/>
    <w:rsid w:val="00C576D9"/>
    <w:rsid w:val="00C61982"/>
    <w:rsid w:val="00C65902"/>
    <w:rsid w:val="00C71D2D"/>
    <w:rsid w:val="00C7482F"/>
    <w:rsid w:val="00C836E4"/>
    <w:rsid w:val="00C91B45"/>
    <w:rsid w:val="00C95C9B"/>
    <w:rsid w:val="00CA440C"/>
    <w:rsid w:val="00CB003E"/>
    <w:rsid w:val="00CB5506"/>
    <w:rsid w:val="00CC5B5B"/>
    <w:rsid w:val="00CD011F"/>
    <w:rsid w:val="00CD32BB"/>
    <w:rsid w:val="00CE2573"/>
    <w:rsid w:val="00CE76B7"/>
    <w:rsid w:val="00CE7C30"/>
    <w:rsid w:val="00CF307B"/>
    <w:rsid w:val="00D0002D"/>
    <w:rsid w:val="00D0179D"/>
    <w:rsid w:val="00D01F5B"/>
    <w:rsid w:val="00D0354E"/>
    <w:rsid w:val="00D065F5"/>
    <w:rsid w:val="00D1054C"/>
    <w:rsid w:val="00D10CFA"/>
    <w:rsid w:val="00D147B4"/>
    <w:rsid w:val="00D15D8C"/>
    <w:rsid w:val="00D227A3"/>
    <w:rsid w:val="00D23EE0"/>
    <w:rsid w:val="00D3186F"/>
    <w:rsid w:val="00D45491"/>
    <w:rsid w:val="00D45687"/>
    <w:rsid w:val="00D47DF1"/>
    <w:rsid w:val="00D51CD6"/>
    <w:rsid w:val="00D62262"/>
    <w:rsid w:val="00D854CD"/>
    <w:rsid w:val="00D93E0A"/>
    <w:rsid w:val="00D955D8"/>
    <w:rsid w:val="00DA2C2C"/>
    <w:rsid w:val="00DB1B3E"/>
    <w:rsid w:val="00DB4228"/>
    <w:rsid w:val="00DC7C4E"/>
    <w:rsid w:val="00DD408A"/>
    <w:rsid w:val="00DE11C1"/>
    <w:rsid w:val="00DF08DB"/>
    <w:rsid w:val="00E12197"/>
    <w:rsid w:val="00E12B28"/>
    <w:rsid w:val="00E13E97"/>
    <w:rsid w:val="00E151C5"/>
    <w:rsid w:val="00E15976"/>
    <w:rsid w:val="00E16519"/>
    <w:rsid w:val="00E2122D"/>
    <w:rsid w:val="00E324B5"/>
    <w:rsid w:val="00E325AF"/>
    <w:rsid w:val="00E33356"/>
    <w:rsid w:val="00E33C4D"/>
    <w:rsid w:val="00E354DA"/>
    <w:rsid w:val="00E35546"/>
    <w:rsid w:val="00E3683C"/>
    <w:rsid w:val="00E45BE0"/>
    <w:rsid w:val="00E5131A"/>
    <w:rsid w:val="00E54FC7"/>
    <w:rsid w:val="00E557E9"/>
    <w:rsid w:val="00E56973"/>
    <w:rsid w:val="00E608A3"/>
    <w:rsid w:val="00E74277"/>
    <w:rsid w:val="00E76766"/>
    <w:rsid w:val="00E77F8E"/>
    <w:rsid w:val="00E900E7"/>
    <w:rsid w:val="00E971C5"/>
    <w:rsid w:val="00EA416D"/>
    <w:rsid w:val="00EA71AE"/>
    <w:rsid w:val="00EB296F"/>
    <w:rsid w:val="00EC1372"/>
    <w:rsid w:val="00EC1FF4"/>
    <w:rsid w:val="00EC5402"/>
    <w:rsid w:val="00ED0C1C"/>
    <w:rsid w:val="00ED2DBC"/>
    <w:rsid w:val="00EE0C96"/>
    <w:rsid w:val="00EF06FA"/>
    <w:rsid w:val="00F03D0C"/>
    <w:rsid w:val="00F05236"/>
    <w:rsid w:val="00F079BB"/>
    <w:rsid w:val="00F10870"/>
    <w:rsid w:val="00F109F1"/>
    <w:rsid w:val="00F116F2"/>
    <w:rsid w:val="00F117DA"/>
    <w:rsid w:val="00F11A22"/>
    <w:rsid w:val="00F153DE"/>
    <w:rsid w:val="00F17FC3"/>
    <w:rsid w:val="00F2013C"/>
    <w:rsid w:val="00F212B6"/>
    <w:rsid w:val="00F214B7"/>
    <w:rsid w:val="00F2192A"/>
    <w:rsid w:val="00F254C4"/>
    <w:rsid w:val="00F26B37"/>
    <w:rsid w:val="00F320D0"/>
    <w:rsid w:val="00F35184"/>
    <w:rsid w:val="00F37B5C"/>
    <w:rsid w:val="00F46B36"/>
    <w:rsid w:val="00F5663F"/>
    <w:rsid w:val="00F67ACC"/>
    <w:rsid w:val="00F75AFE"/>
    <w:rsid w:val="00F7690C"/>
    <w:rsid w:val="00F8363C"/>
    <w:rsid w:val="00FA0274"/>
    <w:rsid w:val="00FA36F4"/>
    <w:rsid w:val="00FC3DF4"/>
    <w:rsid w:val="00FD1757"/>
    <w:rsid w:val="00FD7FB3"/>
    <w:rsid w:val="00FE484C"/>
    <w:rsid w:val="00FE5614"/>
    <w:rsid w:val="00FF0F4E"/>
    <w:rsid w:val="00FF1947"/>
    <w:rsid w:val="00FF1F93"/>
    <w:rsid w:val="05C92B4A"/>
    <w:rsid w:val="064D19BD"/>
    <w:rsid w:val="072299BA"/>
    <w:rsid w:val="0AA01C23"/>
    <w:rsid w:val="0C78CFB5"/>
    <w:rsid w:val="0F782DD1"/>
    <w:rsid w:val="0FC2D6A1"/>
    <w:rsid w:val="0FEDD2C1"/>
    <w:rsid w:val="11E20939"/>
    <w:rsid w:val="13029E4F"/>
    <w:rsid w:val="15EB141F"/>
    <w:rsid w:val="1607A1FF"/>
    <w:rsid w:val="1629955C"/>
    <w:rsid w:val="1722A896"/>
    <w:rsid w:val="178020A1"/>
    <w:rsid w:val="17E38E47"/>
    <w:rsid w:val="1B55EADE"/>
    <w:rsid w:val="1C3B7862"/>
    <w:rsid w:val="1D102E3A"/>
    <w:rsid w:val="1F96A410"/>
    <w:rsid w:val="1FDF4FE1"/>
    <w:rsid w:val="2140F1FF"/>
    <w:rsid w:val="222D206A"/>
    <w:rsid w:val="22659B74"/>
    <w:rsid w:val="23DC66BA"/>
    <w:rsid w:val="2428C1DF"/>
    <w:rsid w:val="273DDDDE"/>
    <w:rsid w:val="27FFCC6D"/>
    <w:rsid w:val="28946583"/>
    <w:rsid w:val="29EF1DEF"/>
    <w:rsid w:val="2A637349"/>
    <w:rsid w:val="2CBC3696"/>
    <w:rsid w:val="2DA038CD"/>
    <w:rsid w:val="2F4B8525"/>
    <w:rsid w:val="2F551783"/>
    <w:rsid w:val="2F7F1F0A"/>
    <w:rsid w:val="2FA0D1FD"/>
    <w:rsid w:val="30D5450E"/>
    <w:rsid w:val="342073C8"/>
    <w:rsid w:val="343E0E28"/>
    <w:rsid w:val="35EC84F3"/>
    <w:rsid w:val="3609D470"/>
    <w:rsid w:val="3619A70D"/>
    <w:rsid w:val="3715D661"/>
    <w:rsid w:val="37ECD85C"/>
    <w:rsid w:val="38678C73"/>
    <w:rsid w:val="38DCEFFD"/>
    <w:rsid w:val="392BD00E"/>
    <w:rsid w:val="3AAF5B5C"/>
    <w:rsid w:val="3B4639B1"/>
    <w:rsid w:val="3DC4F308"/>
    <w:rsid w:val="3F5FB581"/>
    <w:rsid w:val="4106ADA0"/>
    <w:rsid w:val="414BFA4E"/>
    <w:rsid w:val="425B5E0E"/>
    <w:rsid w:val="46850188"/>
    <w:rsid w:val="46A7D16E"/>
    <w:rsid w:val="47C2C9B3"/>
    <w:rsid w:val="47F9395D"/>
    <w:rsid w:val="4811C59F"/>
    <w:rsid w:val="48EC7F83"/>
    <w:rsid w:val="4972B1D6"/>
    <w:rsid w:val="4CD2B0A5"/>
    <w:rsid w:val="4D588846"/>
    <w:rsid w:val="522CDEA2"/>
    <w:rsid w:val="53A6ADF6"/>
    <w:rsid w:val="551E9D7F"/>
    <w:rsid w:val="58259094"/>
    <w:rsid w:val="5890347F"/>
    <w:rsid w:val="59EC0E62"/>
    <w:rsid w:val="5B5A3794"/>
    <w:rsid w:val="5BFCC114"/>
    <w:rsid w:val="5DF47FF1"/>
    <w:rsid w:val="64A7DE17"/>
    <w:rsid w:val="65521C94"/>
    <w:rsid w:val="65875A5F"/>
    <w:rsid w:val="6642CA3E"/>
    <w:rsid w:val="6B4CC6BF"/>
    <w:rsid w:val="6C729043"/>
    <w:rsid w:val="6C7C8475"/>
    <w:rsid w:val="6D9BFF07"/>
    <w:rsid w:val="6F21DCDA"/>
    <w:rsid w:val="70E609B1"/>
    <w:rsid w:val="739A7C86"/>
    <w:rsid w:val="73ABDB92"/>
    <w:rsid w:val="76398CC6"/>
    <w:rsid w:val="77E92380"/>
    <w:rsid w:val="7885CC0C"/>
    <w:rsid w:val="78DCE2A4"/>
    <w:rsid w:val="79462536"/>
    <w:rsid w:val="7B993625"/>
    <w:rsid w:val="7BAF8E50"/>
    <w:rsid w:val="7D2CC29C"/>
    <w:rsid w:val="7DE2485A"/>
    <w:rsid w:val="7FF58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7710B"/>
  <w15:chartTrackingRefBased/>
  <w15:docId w15:val="{B35F5C1E-6350-4FF5-BF0E-946FC161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64AE"/>
    <w:rPr>
      <w:rFonts w:ascii="Montserrat" w:hAnsi="Montserr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hAnsi="Montserrat Alternates ExtraBold" w:eastAsiaTheme="majorEastAsia" w:cstheme="majorBidi"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hAnsi="Montserrat SemiBold" w:eastAsiaTheme="majorEastAsia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86F68"/>
    <w:rPr>
      <w:rFonts w:ascii="Montserrat Alternates ExtraBold" w:hAnsi="Montserrat Alternates ExtraBold" w:eastAsiaTheme="majorEastAsia" w:cstheme="majorBidi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86F68"/>
    <w:rPr>
      <w:rFonts w:ascii="Montserrat SemiBold" w:hAnsi="Montserrat SemiBold" w:eastAsiaTheme="majorEastAsia" w:cstheme="majorBidi"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00586F68"/>
    <w:rPr>
      <w:rFonts w:ascii="Montserrat" w:hAnsi="Montserrat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B6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44B6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44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B6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44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03D03"/>
    <w:rPr>
      <w:rFonts w:ascii="Montserrat" w:hAnsi="Montserrat"/>
    </w:rPr>
  </w:style>
  <w:style w:type="paragraph" w:styleId="Footer">
    <w:name w:val="footer"/>
    <w:basedOn w:val="Normal"/>
    <w:link w:val="FooterCh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03D03"/>
    <w:rPr>
      <w:rFonts w:ascii="Montserrat" w:hAnsi="Montserrat"/>
    </w:rPr>
  </w:style>
  <w:style w:type="character" w:styleId="Hyperlink">
    <w:name w:val="Hyperlink"/>
    <w:basedOn w:val="DefaultParagraphFont"/>
    <w:uiPriority w:val="99"/>
    <w:unhideWhenUsed/>
    <w:rsid w:val="00D10C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C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4B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Alejandro Gómez Amaro</dc:creator>
  <keywords/>
  <dc:description/>
  <lastModifiedBy>Francisco Javier Camacho Marín</lastModifiedBy>
  <revision>189</revision>
  <dcterms:created xsi:type="dcterms:W3CDTF">2026-02-18T20:50:00.0000000Z</dcterms:created>
  <dcterms:modified xsi:type="dcterms:W3CDTF">2026-03-25T09:49:45.7002846Z</dcterms:modified>
</coreProperties>
</file>