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8bstip4d2rn" w:id="0"/>
      <w:bookmarkEnd w:id="0"/>
      <w:r w:rsidDel="00000000" w:rsidR="00000000" w:rsidRPr="00000000">
        <w:rPr>
          <w:rtl w:val="0"/>
        </w:rPr>
        <w:t xml:space="preserve">Práctica Cadenas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Objetivo: familiarizarse con el uso de cadenas de c++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1.) int espacios(string cad);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  <w:tab/>
        <w:t xml:space="preserve">Esta función devuelve el número de espacios que tiene la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2). int digitos(string cad);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 xml:space="preserve">Esta función devuelve el número de dígitos que tiene la cadena. Use la función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isdigit</w:t>
        </w:r>
      </w:hyperlink>
      <w:r w:rsidDel="00000000" w:rsidR="00000000" w:rsidRPr="00000000">
        <w:rPr>
          <w:rtl w:val="0"/>
        </w:rPr>
        <w:t xml:space="preserve"> (Se debe inclu</w:t>
      </w:r>
      <w:r w:rsidDel="00000000" w:rsidR="00000000" w:rsidRPr="00000000">
        <w:rPr>
          <w:sz w:val="20"/>
          <w:szCs w:val="20"/>
          <w:rtl w:val="0"/>
        </w:rPr>
        <w:t xml:space="preserve">ir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el fichero de cabecera </w:t>
      </w:r>
      <w:hyperlink r:id="rId7">
        <w:r w:rsidDel="00000000" w:rsidR="00000000" w:rsidRPr="00000000">
          <w:rPr>
            <w:color w:val="000070"/>
            <w:sz w:val="20"/>
            <w:szCs w:val="20"/>
            <w:highlight w:val="white"/>
            <w:u w:val="single"/>
            <w:rtl w:val="0"/>
          </w:rPr>
          <w:t xml:space="preserve">cctype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#include  &lt;</w:t>
      </w:r>
      <w:hyperlink r:id="rId8">
        <w:r w:rsidDel="00000000" w:rsidR="00000000" w:rsidRPr="00000000">
          <w:rPr>
            <w:color w:val="000070"/>
            <w:sz w:val="20"/>
            <w:szCs w:val="20"/>
            <w:highlight w:val="white"/>
            <w:u w:val="single"/>
            <w:rtl w:val="0"/>
          </w:rPr>
          <w:t xml:space="preserve">cctype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&gt;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3.) void convierte_a_mayuscula(string&amp; cad);</w:t>
      </w:r>
    </w:p>
    <w:p w:rsidR="00000000" w:rsidDel="00000000" w:rsidP="00000000" w:rsidRDefault="00000000" w:rsidRPr="00000000" w14:paraId="0000000D">
      <w:pPr>
        <w:pageBreakBefore w:val="0"/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Esta función convierte todas las letras minúsculas en mayúsculas. Ejemplo: “hola Antonio” pasaría a “HOLA ANTONIO”.  Puede usar la función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toupper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NOTA: La variable </w:t>
      </w:r>
      <w:r w:rsidDel="00000000" w:rsidR="00000000" w:rsidRPr="00000000">
        <w:rPr>
          <w:i w:val="1"/>
          <w:rtl w:val="0"/>
        </w:rPr>
        <w:t xml:space="preserve">cad</w:t>
      </w:r>
      <w:r w:rsidDel="00000000" w:rsidR="00000000" w:rsidRPr="00000000">
        <w:rPr>
          <w:rtl w:val="0"/>
        </w:rPr>
        <w:t xml:space="preserve"> se pasa por referencia para poder modificarla dentro de la función.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4.) int vocales(string cad);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Esta función devuelve el número de vocales que tiene la cadena. Busque  la función más apropiada en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http://www.cplusplus.com/reference/cctype/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5.) string replace(string cad,char a,char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Esta función devuelve una cadena como cad, pero reemplazando los caracteres con valor a por el valor b. Es decir, si la cadena cad, tiene el valor “antonio_gutierrez”, y llamanos a la función replace(cad,’o’,’O’), se deberá devolver     “antOniO_gutierrez”, puesto que ha cambiado a=’o’ por b=’O’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6.) bool palindromo(string cad);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Esta función devuelve true si la cadena pasada es un palíndromo. Un palíndromo es una palabra que se lee igual de derecha a izquierda que de izquierda a derecha. Ejemplo: “reconocer”, “</w:t>
      </w:r>
      <w:r w:rsidDel="00000000" w:rsidR="00000000" w:rsidRPr="00000000">
        <w:rPr>
          <w:color w:val="008000"/>
          <w:rtl w:val="0"/>
        </w:rPr>
        <w:t xml:space="preserve">acaso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hubo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buhos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En el último caso, también se debe considerar como palíndromo pese a que debido a los espacios no lo sería.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Para este ejercicio, os será de utilidad la función </w:t>
      </w:r>
      <w:r w:rsidDel="00000000" w:rsidR="00000000" w:rsidRPr="00000000">
        <w:rPr>
          <w:color w:val="00677c"/>
          <w:rtl w:val="0"/>
        </w:rPr>
        <w:t xml:space="preserve">push_back() </w:t>
      </w:r>
      <w:r w:rsidDel="00000000" w:rsidR="00000000" w:rsidRPr="00000000">
        <w:rPr>
          <w:rtl w:val="0"/>
        </w:rPr>
        <w:t xml:space="preserve">de la estructura string.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Esta función inserta un elemento al final del vector.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21">
      <w:pPr>
        <w:pageBreakBefore w:val="0"/>
        <w:widowControl w:val="0"/>
        <w:jc w:val="both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cadena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"Hol"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widowControl w:val="0"/>
        <w:jc w:val="both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'a'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widowControl w:val="0"/>
        <w:jc w:val="both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cadena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push_back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widowControl w:val="0"/>
        <w:jc w:val="both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ce5c00"/>
          <w:rtl w:val="0"/>
        </w:rPr>
        <w:t xml:space="preserve">cout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092e64"/>
          <w:rtl w:val="0"/>
        </w:rPr>
        <w:t xml:space="preserve">cadena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00677c"/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8000"/>
          <w:rtl w:val="0"/>
        </w:rPr>
        <w:t xml:space="preserve">//Imprime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Hola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7.) bool compruebadni(string dni);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Realizar una función que dado un dni indique si es correcto o no.Se supone correcto si tiene 8 dígitos y una letra al final. El programa comprobará que la letra es del dni es correcta.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Para ello deberá usar el vector de letras ”</w:t>
      </w:r>
      <w:r w:rsidDel="00000000" w:rsidR="00000000" w:rsidRPr="00000000">
        <w:rPr>
          <w:b w:val="1"/>
          <w:rtl w:val="0"/>
        </w:rPr>
        <w:t xml:space="preserve">TRWAGMYFPDXBNJZSQVHLCKE</w:t>
      </w:r>
      <w:r w:rsidDel="00000000" w:rsidR="00000000" w:rsidRPr="00000000">
        <w:rPr>
          <w:rtl w:val="0"/>
        </w:rPr>
        <w:t xml:space="preserve">”, saber cómo se calcula la letra: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letra=vector_letras[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numero_dni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y que puede usar la  función stoi.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Tambien os puede ser de utilidad la función resize(), que cambia el tamaño del vector</w:t>
      </w:r>
    </w:p>
    <w:p w:rsidR="00000000" w:rsidDel="00000000" w:rsidP="00000000" w:rsidRDefault="00000000" w:rsidRPr="00000000" w14:paraId="00000033">
      <w:pPr>
        <w:pageBreakBefore w:val="0"/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"Hola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Juanito!"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pageBreakBefore w:val="0"/>
        <w:widowControl w:val="0"/>
        <w:jc w:val="both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//deja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solo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primeros</w:t>
      </w:r>
    </w:p>
    <w:p w:rsidR="00000000" w:rsidDel="00000000" w:rsidP="00000000" w:rsidRDefault="00000000" w:rsidRPr="00000000" w14:paraId="00000037">
      <w:pPr>
        <w:pageBreakBefore w:val="0"/>
        <w:widowControl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//imprime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8.)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(string a, string b)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Realice la función find que busca la cadena b en la cadena a. Si la encuentra, devuelve la posición de comienzo en a. En caso contrario, devuelve</w:t>
      </w:r>
      <w:r w:rsidDel="00000000" w:rsidR="00000000" w:rsidRPr="00000000">
        <w:rPr>
          <w:b w:val="1"/>
          <w:rtl w:val="0"/>
        </w:rPr>
        <w:t xml:space="preserve">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Ejemplo: Si a=”Pedro Perez Jimenez”, b=”Perez”, se deberá devolverá 6, pero si b=”Rodriguez” se devolverá -1.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No puede usar la función a.find (b) de la propia structura.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63.9999999999999" w:top="863.9999999999999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widowControl w:val="0"/>
      <w:jc w:val="right"/>
      <w:rPr/>
    </w:pPr>
    <w:r w:rsidDel="00000000" w:rsidR="00000000" w:rsidRPr="00000000">
      <w:rPr>
        <w:rFonts w:ascii="Cambria" w:cs="Cambria" w:eastAsia="Cambria" w:hAnsi="Cambria"/>
        <w:i w:val="1"/>
        <w:sz w:val="20"/>
        <w:szCs w:val="20"/>
        <w:rtl w:val="0"/>
      </w:rPr>
      <w:t xml:space="preserve">Rafael Muñoz Salinas, Universidad de Córdoba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cplusplus.com/reference/cctype/" TargetMode="External"/><Relationship Id="rId9" Type="http://schemas.openxmlformats.org/officeDocument/2006/relationships/hyperlink" Target="http://www.cplusplus.com/reference/cctype/touppe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cctype/isdigit/" TargetMode="External"/><Relationship Id="rId7" Type="http://schemas.openxmlformats.org/officeDocument/2006/relationships/hyperlink" Target="http://www.cplusplus.com/cctype" TargetMode="External"/><Relationship Id="rId8" Type="http://schemas.openxmlformats.org/officeDocument/2006/relationships/hyperlink" Target="http://www.cplusplus.com/cc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