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79D2" w14:textId="700F51F9" w:rsidR="0023630A" w:rsidRDefault="0023630A" w:rsidP="0023630A">
      <w:pPr>
        <w:pStyle w:val="Ttulo1"/>
      </w:pPr>
      <w:r>
        <w:t>Tema 1 SIF</w:t>
      </w:r>
    </w:p>
    <w:p w14:paraId="72294658" w14:textId="7A026F4B" w:rsidR="0023630A" w:rsidRPr="0023630A" w:rsidRDefault="0023630A" w:rsidP="0023630A">
      <w:pPr>
        <w:pStyle w:val="Ttulo2"/>
      </w:pPr>
      <w:r w:rsidRPr="0023630A">
        <w:t>Caso de estudio: UPS (</w:t>
      </w:r>
      <w:proofErr w:type="spellStart"/>
      <w:r w:rsidRPr="0023630A">
        <w:t>pag.</w:t>
      </w:r>
      <w:proofErr w:type="spellEnd"/>
      <w:r w:rsidRPr="0023630A">
        <w:t xml:space="preserve"> 22 del Laudon)</w:t>
      </w:r>
    </w:p>
    <w:p w14:paraId="2B3476A9" w14:textId="29C014DE" w:rsidR="0023630A" w:rsidRDefault="0023630A" w:rsidP="0023630A">
      <w:pPr>
        <w:pStyle w:val="Ttulo3"/>
      </w:pPr>
      <w:r w:rsidRPr="0023630A">
        <w:t xml:space="preserve">¿Cuáles </w:t>
      </w:r>
      <w:r w:rsidR="00C671F8">
        <w:t>s</w:t>
      </w:r>
      <w:r w:rsidRPr="0023630A">
        <w:t>on las entradas, procesamiento y salidas del sistema de</w:t>
      </w:r>
      <w:r>
        <w:t xml:space="preserve"> </w:t>
      </w:r>
      <w:r w:rsidRPr="0023630A">
        <w:t>rastreo de paquetes de UPS?</w:t>
      </w:r>
    </w:p>
    <w:p w14:paraId="309E12D5" w14:textId="77777777" w:rsidR="005E354D" w:rsidRDefault="005E354D" w:rsidP="0023630A">
      <w:r>
        <w:t>Entradas:</w:t>
      </w:r>
    </w:p>
    <w:p w14:paraId="15AFF066" w14:textId="66EA632E" w:rsidR="0023630A" w:rsidRDefault="005E354D" w:rsidP="005E354D">
      <w:pPr>
        <w:pStyle w:val="Prrafodelista"/>
        <w:numPr>
          <w:ilvl w:val="0"/>
          <w:numId w:val="1"/>
        </w:numPr>
      </w:pPr>
      <w:r>
        <w:t>E</w:t>
      </w:r>
      <w:r w:rsidR="0059752E">
        <w:t>tiquetado de código de barras</w:t>
      </w:r>
      <w:r w:rsidR="005E7E4F">
        <w:t xml:space="preserve"> </w:t>
      </w:r>
      <w:r w:rsidR="00F37473">
        <w:t xml:space="preserve">con información del remitente, destino y cuando </w:t>
      </w:r>
      <w:r w:rsidR="00691A30">
        <w:t>entregar</w:t>
      </w:r>
      <w:r w:rsidR="00F37473">
        <w:t xml:space="preserve"> el paquete</w:t>
      </w:r>
      <w:r w:rsidR="00300299">
        <w:t>.</w:t>
      </w:r>
    </w:p>
    <w:p w14:paraId="0E9AA647" w14:textId="5E8D84CF" w:rsidR="00DC3B9C" w:rsidRDefault="00DC3B9C" w:rsidP="00DC3B9C">
      <w:pPr>
        <w:pStyle w:val="Prrafodelista"/>
        <w:numPr>
          <w:ilvl w:val="0"/>
          <w:numId w:val="1"/>
        </w:numPr>
      </w:pPr>
      <w:r>
        <w:t xml:space="preserve">Software </w:t>
      </w:r>
      <w:r w:rsidR="00DB3CAC">
        <w:t xml:space="preserve">que </w:t>
      </w:r>
      <w:r>
        <w:t>toma</w:t>
      </w:r>
      <w:r w:rsidR="00DB3CAC">
        <w:t xml:space="preserve"> </w:t>
      </w:r>
      <w:r>
        <w:t>en cuenta el tráfico, las condiciones del clima y la ubicación de cada escala.</w:t>
      </w:r>
    </w:p>
    <w:p w14:paraId="2BEED4F9" w14:textId="64672570" w:rsidR="00CC6008" w:rsidRDefault="00D747AF" w:rsidP="005E354D">
      <w:pPr>
        <w:pStyle w:val="Prrafodelista"/>
        <w:numPr>
          <w:ilvl w:val="0"/>
          <w:numId w:val="1"/>
        </w:numPr>
      </w:pPr>
      <w:r>
        <w:t xml:space="preserve">El </w:t>
      </w:r>
      <w:r w:rsidR="00CC6008" w:rsidRPr="00CC6008">
        <w:t>Dispositivo de Adquisición de Información de Entrega (DIAD)</w:t>
      </w:r>
      <w:r>
        <w:t xml:space="preserve"> </w:t>
      </w:r>
      <w:r w:rsidRPr="00D747AF">
        <w:t>captura la información de recolección y entrega</w:t>
      </w:r>
    </w:p>
    <w:p w14:paraId="1824ADEE" w14:textId="1BF8ECD1" w:rsidR="00300299" w:rsidRDefault="00300299" w:rsidP="00300299">
      <w:r>
        <w:t>Procesamiento:</w:t>
      </w:r>
    </w:p>
    <w:p w14:paraId="56F4F684" w14:textId="2E75B122" w:rsidR="00300299" w:rsidRDefault="007C1432" w:rsidP="00300299">
      <w:pPr>
        <w:pStyle w:val="Prrafodelista"/>
        <w:numPr>
          <w:ilvl w:val="0"/>
          <w:numId w:val="1"/>
        </w:numPr>
      </w:pPr>
      <w:r>
        <w:t>Envió</w:t>
      </w:r>
      <w:r w:rsidR="006D441F">
        <w:t xml:space="preserve"> de información a uno de los centros de </w:t>
      </w:r>
      <w:r w:rsidR="00CB7074">
        <w:t>cómputo</w:t>
      </w:r>
      <w:r w:rsidR="006D441F">
        <w:t xml:space="preserve"> de </w:t>
      </w:r>
      <w:r>
        <w:t>UPS</w:t>
      </w:r>
      <w:r w:rsidR="009D1E78">
        <w:t xml:space="preserve"> </w:t>
      </w:r>
      <w:r w:rsidR="00CB7074">
        <w:t>en Nueva Jersey o Georgia (</w:t>
      </w:r>
      <w:proofErr w:type="gramStart"/>
      <w:r w:rsidR="00CB7074">
        <w:t>EEUU</w:t>
      </w:r>
      <w:proofErr w:type="gramEnd"/>
      <w:r w:rsidR="00CB7074">
        <w:t>) y al centro de distribución más cercano a su destino final</w:t>
      </w:r>
      <w:r>
        <w:t>.</w:t>
      </w:r>
    </w:p>
    <w:p w14:paraId="74B8E419" w14:textId="77777777" w:rsidR="00DB3CAC" w:rsidRDefault="00DB3CAC" w:rsidP="00DB3CAC">
      <w:pPr>
        <w:pStyle w:val="Prrafodelista"/>
        <w:numPr>
          <w:ilvl w:val="0"/>
          <w:numId w:val="1"/>
        </w:numPr>
      </w:pPr>
      <w:r>
        <w:t>Software para crear la ruta de entrega más eficiente tomando en cuenta el tráfico, las condiciones del clima y la ubicación de cada escala.</w:t>
      </w:r>
    </w:p>
    <w:p w14:paraId="74AD8C23" w14:textId="2AAAFF08" w:rsidR="00CE4052" w:rsidRDefault="00CE4052" w:rsidP="00DB3CAC">
      <w:pPr>
        <w:pStyle w:val="Prrafodelista"/>
        <w:numPr>
          <w:ilvl w:val="0"/>
          <w:numId w:val="1"/>
        </w:numPr>
      </w:pPr>
      <w:r>
        <w:t xml:space="preserve">El </w:t>
      </w:r>
      <w:r w:rsidRPr="00CC6008">
        <w:t>DIAD</w:t>
      </w:r>
      <w:r>
        <w:t xml:space="preserve"> </w:t>
      </w:r>
      <w:r w:rsidRPr="00D747AF">
        <w:t xml:space="preserve">captura </w:t>
      </w:r>
      <w:r>
        <w:t>las firmas de los clientes</w:t>
      </w:r>
      <w:r w:rsidRPr="00D747AF">
        <w:t>.</w:t>
      </w:r>
    </w:p>
    <w:p w14:paraId="15FF304C" w14:textId="7259BAA1" w:rsidR="00E40E31" w:rsidRDefault="00A8709A" w:rsidP="00A8709A">
      <w:pPr>
        <w:pStyle w:val="Prrafodelista"/>
        <w:numPr>
          <w:ilvl w:val="0"/>
          <w:numId w:val="1"/>
        </w:numPr>
      </w:pPr>
      <w:r>
        <w:t>La información de rastreo de los paquetes se transmite a la red de computadoras de UPS para su almacenamiento y procesamiento</w:t>
      </w:r>
      <w:r w:rsidR="007F0647">
        <w:t>.</w:t>
      </w:r>
    </w:p>
    <w:p w14:paraId="08F9B53B" w14:textId="190BBA2F" w:rsidR="00300299" w:rsidRDefault="00300299" w:rsidP="00300299">
      <w:r>
        <w:t>Salidas:</w:t>
      </w:r>
    </w:p>
    <w:p w14:paraId="4925094E" w14:textId="77777777" w:rsidR="00DB3CAC" w:rsidRDefault="00DB3CAC" w:rsidP="00DB3CAC">
      <w:pPr>
        <w:pStyle w:val="Prrafodelista"/>
        <w:numPr>
          <w:ilvl w:val="0"/>
          <w:numId w:val="1"/>
        </w:numPr>
      </w:pPr>
      <w:r>
        <w:t>Software para crear la ruta de entrega más eficiente.</w:t>
      </w:r>
    </w:p>
    <w:p w14:paraId="65791E14" w14:textId="0158C9F4" w:rsidR="00F33DCE" w:rsidRDefault="00F33DCE" w:rsidP="00300299">
      <w:pPr>
        <w:pStyle w:val="Prrafodelista"/>
        <w:numPr>
          <w:ilvl w:val="0"/>
          <w:numId w:val="1"/>
        </w:numPr>
      </w:pPr>
      <w:r>
        <w:t xml:space="preserve">Herramientas de </w:t>
      </w:r>
      <w:r w:rsidRPr="00F33DCE">
        <w:t>rastre</w:t>
      </w:r>
      <w:r>
        <w:t xml:space="preserve">o de </w:t>
      </w:r>
      <w:r w:rsidRPr="00F33DCE">
        <w:t xml:space="preserve">paquetes </w:t>
      </w:r>
      <w:r w:rsidR="0058258F">
        <w:t>automatizado</w:t>
      </w:r>
      <w:r w:rsidR="00384B83">
        <w:t>.</w:t>
      </w:r>
    </w:p>
    <w:p w14:paraId="67CD88AC" w14:textId="2431039E" w:rsidR="00292693" w:rsidRDefault="00292693" w:rsidP="00300299">
      <w:pPr>
        <w:pStyle w:val="Prrafodelista"/>
        <w:numPr>
          <w:ilvl w:val="0"/>
          <w:numId w:val="1"/>
        </w:numPr>
      </w:pPr>
      <w:r>
        <w:t>H</w:t>
      </w:r>
      <w:r w:rsidRPr="00292693">
        <w:t>erramienta</w:t>
      </w:r>
      <w:r>
        <w:t>s</w:t>
      </w:r>
      <w:r w:rsidRPr="00292693">
        <w:t xml:space="preserve"> de correo </w:t>
      </w:r>
      <w:r>
        <w:t>con actualizaciones</w:t>
      </w:r>
      <w:r w:rsidRPr="00292693">
        <w:t xml:space="preserve"> sobre </w:t>
      </w:r>
      <w:r>
        <w:t>los</w:t>
      </w:r>
      <w:r w:rsidRPr="00292693">
        <w:t xml:space="preserve"> punto</w:t>
      </w:r>
      <w:r>
        <w:t>s</w:t>
      </w:r>
      <w:r w:rsidRPr="00292693">
        <w:t xml:space="preserve"> de control del envío y notifica</w:t>
      </w:r>
      <w:r>
        <w:t>ción</w:t>
      </w:r>
      <w:r w:rsidRPr="00292693">
        <w:t xml:space="preserve"> </w:t>
      </w:r>
      <w:r>
        <w:t>de</w:t>
      </w:r>
      <w:r w:rsidRPr="00292693">
        <w:t xml:space="preserve"> modificaci</w:t>
      </w:r>
      <w:r>
        <w:t>ones</w:t>
      </w:r>
      <w:r w:rsidRPr="00292693">
        <w:t xml:space="preserve"> en los itinerarios</w:t>
      </w:r>
      <w:r w:rsidR="00130D2A">
        <w:t>.</w:t>
      </w:r>
    </w:p>
    <w:p w14:paraId="38610212" w14:textId="77777777" w:rsidR="0023630A" w:rsidRPr="0023630A" w:rsidRDefault="0023630A" w:rsidP="0023630A"/>
    <w:p w14:paraId="5432EB7E" w14:textId="2ACEAE4A" w:rsidR="0023630A" w:rsidRDefault="0023630A" w:rsidP="0023630A">
      <w:pPr>
        <w:pStyle w:val="Ttulo3"/>
      </w:pPr>
      <w:r w:rsidRPr="0023630A">
        <w:t>¿Qué tecnologías utiliza UPS? ¿Cómo se relacionan estas</w:t>
      </w:r>
      <w:r>
        <w:t xml:space="preserve"> </w:t>
      </w:r>
      <w:r w:rsidRPr="0023630A">
        <w:t>tecnologías de con la estrategia de negocio de la empresa?</w:t>
      </w:r>
    </w:p>
    <w:p w14:paraId="6623E0DE" w14:textId="0AB33B7E" w:rsidR="00BC263F" w:rsidRPr="00BC263F" w:rsidRDefault="00BC263F" w:rsidP="00BC263F">
      <w:r>
        <w:t>Tecnolo</w:t>
      </w:r>
      <w:r w:rsidR="00284B2F">
        <w:t>gías:</w:t>
      </w:r>
    </w:p>
    <w:p w14:paraId="2E635A10" w14:textId="6B3ACB80" w:rsidR="00FB72DD" w:rsidRDefault="007771F2" w:rsidP="00FB72DD">
      <w:pPr>
        <w:pStyle w:val="Prrafodelista"/>
        <w:numPr>
          <w:ilvl w:val="0"/>
          <w:numId w:val="1"/>
        </w:numPr>
      </w:pPr>
      <w:r>
        <w:t>Etiquetado de código de barras</w:t>
      </w:r>
      <w:r w:rsidR="00284B2F">
        <w:t>.</w:t>
      </w:r>
    </w:p>
    <w:p w14:paraId="77C69421" w14:textId="0D4355AF" w:rsidR="007771F2" w:rsidRDefault="007771F2" w:rsidP="007771F2">
      <w:pPr>
        <w:pStyle w:val="Prrafodelista"/>
        <w:numPr>
          <w:ilvl w:val="0"/>
          <w:numId w:val="1"/>
        </w:numPr>
      </w:pPr>
      <w:r>
        <w:t>DIAD</w:t>
      </w:r>
      <w:r w:rsidR="00284B2F">
        <w:t>.</w:t>
      </w:r>
    </w:p>
    <w:p w14:paraId="746F0C5E" w14:textId="314DB5C7" w:rsidR="00FB72DD" w:rsidRDefault="00FB72DD" w:rsidP="007771F2">
      <w:pPr>
        <w:pStyle w:val="Prrafodelista"/>
        <w:numPr>
          <w:ilvl w:val="0"/>
          <w:numId w:val="1"/>
        </w:numPr>
      </w:pPr>
      <w:r>
        <w:t>Software de optimización de rutas</w:t>
      </w:r>
      <w:r w:rsidR="00284B2F">
        <w:t>.</w:t>
      </w:r>
    </w:p>
    <w:p w14:paraId="45DBC3E0" w14:textId="6274AE40" w:rsidR="00FB72DD" w:rsidRDefault="00BC263F" w:rsidP="007771F2">
      <w:pPr>
        <w:pStyle w:val="Prrafodelista"/>
        <w:numPr>
          <w:ilvl w:val="0"/>
          <w:numId w:val="1"/>
        </w:numPr>
      </w:pPr>
      <w:r>
        <w:t>Herramientas de rastreo de paquetes</w:t>
      </w:r>
      <w:r w:rsidR="00284B2F">
        <w:t>.</w:t>
      </w:r>
    </w:p>
    <w:p w14:paraId="32BA3350" w14:textId="18FDFA36" w:rsidR="007771F2" w:rsidRDefault="007771F2" w:rsidP="007771F2">
      <w:pPr>
        <w:pStyle w:val="Prrafodelista"/>
        <w:numPr>
          <w:ilvl w:val="0"/>
          <w:numId w:val="1"/>
        </w:numPr>
      </w:pPr>
      <w:r>
        <w:t>OMS</w:t>
      </w:r>
      <w:r w:rsidR="00284B2F">
        <w:t>.</w:t>
      </w:r>
    </w:p>
    <w:p w14:paraId="4878DDCC" w14:textId="19779FAE" w:rsidR="00284B2F" w:rsidRDefault="00284B2F" w:rsidP="00284B2F">
      <w:r>
        <w:t xml:space="preserve">El uso de todas estas herramientas permite a UPS </w:t>
      </w:r>
      <w:r w:rsidR="00D918DB">
        <w:t>mejorar su eficiencia tanto en gasto de combustible, como de optimización de rutas y reducción del tiempo de enví</w:t>
      </w:r>
      <w:r w:rsidR="00B41794">
        <w:t>o, además de esto, la posibilidad de que el cliente pueda rastrear su paquete</w:t>
      </w:r>
      <w:r w:rsidR="00F3356B">
        <w:t xml:space="preserve"> simplifica la recepción de estos. Todo esto lo diferencia de la competencia además de reducir los costos.</w:t>
      </w:r>
    </w:p>
    <w:p w14:paraId="5957CD94" w14:textId="77777777" w:rsidR="00FF2719" w:rsidRPr="0023630A" w:rsidRDefault="00FF2719" w:rsidP="0023630A"/>
    <w:p w14:paraId="36E08870" w14:textId="2EC27CC9" w:rsidR="0023630A" w:rsidRDefault="0023630A" w:rsidP="0023630A">
      <w:pPr>
        <w:pStyle w:val="Ttulo3"/>
      </w:pPr>
      <w:r w:rsidRPr="0023630A">
        <w:lastRenderedPageBreak/>
        <w:t>¿Qué objetivos de negocio estratégicos tratan los sistemas de</w:t>
      </w:r>
      <w:r>
        <w:t xml:space="preserve"> </w:t>
      </w:r>
      <w:r w:rsidRPr="0023630A">
        <w:t>información de dicha empresa?</w:t>
      </w:r>
    </w:p>
    <w:p w14:paraId="4DFF698B" w14:textId="5133FDC2" w:rsidR="00944774" w:rsidRDefault="00944774" w:rsidP="00944774">
      <w:pPr>
        <w:pStyle w:val="Prrafodelista"/>
        <w:numPr>
          <w:ilvl w:val="0"/>
          <w:numId w:val="1"/>
        </w:numPr>
      </w:pPr>
      <w:r>
        <w:t>Mejora logística.</w:t>
      </w:r>
    </w:p>
    <w:p w14:paraId="1B719985" w14:textId="0217B613" w:rsidR="00944774" w:rsidRDefault="00944774" w:rsidP="00944774">
      <w:pPr>
        <w:pStyle w:val="Prrafodelista"/>
        <w:numPr>
          <w:ilvl w:val="0"/>
          <w:numId w:val="1"/>
        </w:numPr>
      </w:pPr>
      <w:r>
        <w:t>Mejora del servicio al cliente.</w:t>
      </w:r>
    </w:p>
    <w:p w14:paraId="30B88391" w14:textId="291E8527" w:rsidR="00944774" w:rsidRDefault="00A26F8A" w:rsidP="00944774">
      <w:pPr>
        <w:pStyle w:val="Prrafodelista"/>
        <w:numPr>
          <w:ilvl w:val="0"/>
          <w:numId w:val="1"/>
        </w:numPr>
      </w:pPr>
      <w:r>
        <w:t>Reducción de costos.</w:t>
      </w:r>
    </w:p>
    <w:p w14:paraId="25125F36" w14:textId="4588E88D" w:rsidR="00A26F8A" w:rsidRDefault="00A26F8A" w:rsidP="00B91FB8">
      <w:pPr>
        <w:pStyle w:val="Prrafodelista"/>
        <w:numPr>
          <w:ilvl w:val="0"/>
          <w:numId w:val="1"/>
        </w:numPr>
      </w:pPr>
      <w:r>
        <w:t>Aplicación de tecnologías novedosas.</w:t>
      </w:r>
    </w:p>
    <w:p w14:paraId="46C87EF7" w14:textId="1B511279" w:rsidR="00B91FB8" w:rsidRDefault="00B91FB8" w:rsidP="00B91FB8">
      <w:pPr>
        <w:pStyle w:val="Prrafodelista"/>
        <w:numPr>
          <w:ilvl w:val="0"/>
          <w:numId w:val="1"/>
        </w:numPr>
      </w:pPr>
      <w:r>
        <w:t>Desmarca</w:t>
      </w:r>
      <w:r w:rsidR="00DB31D0">
        <w:t xml:space="preserve">ción </w:t>
      </w:r>
      <w:r>
        <w:t>de la competencia.</w:t>
      </w:r>
    </w:p>
    <w:p w14:paraId="23074707" w14:textId="2D3828E2" w:rsidR="00E557E2" w:rsidRPr="0023630A" w:rsidRDefault="00E557E2" w:rsidP="0023630A"/>
    <w:p w14:paraId="4FCD9EAB" w14:textId="5413ACC7" w:rsidR="003E3573" w:rsidRDefault="00DD328A" w:rsidP="0023630A">
      <w:pPr>
        <w:pStyle w:val="Ttulo3"/>
      </w:pPr>
      <w:r>
        <w:rPr>
          <w:noProof/>
        </w:rPr>
        <w:pict w14:anchorId="11D83AD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38.2pt;margin-top:221.25pt;width:117.7pt;height:91.4pt;z-index:251663360" filled="f" stroked="f">
            <v:textbox>
              <w:txbxContent>
                <w:p w14:paraId="2BCBA8BC" w14:textId="77777777" w:rsidR="00E04601" w:rsidRPr="00E04601" w:rsidRDefault="00E04601" w:rsidP="00E0460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E04601">
                    <w:rPr>
                      <w:sz w:val="18"/>
                      <w:szCs w:val="18"/>
                    </w:rPr>
                    <w:t>Incrementar los ingresos.</w:t>
                  </w:r>
                </w:p>
                <w:p w14:paraId="3A4E923C" w14:textId="054CA480" w:rsidR="00DD328A" w:rsidRPr="00E04601" w:rsidRDefault="00E04601" w:rsidP="00E0460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E04601">
                    <w:rPr>
                      <w:sz w:val="18"/>
                      <w:szCs w:val="18"/>
                    </w:rPr>
                    <w:t>Desmarcación de la competencia.</w:t>
                  </w:r>
                </w:p>
              </w:txbxContent>
            </v:textbox>
          </v:shape>
        </w:pict>
      </w:r>
      <w:r w:rsidR="00BF3975">
        <w:rPr>
          <w:noProof/>
        </w:rPr>
        <w:pict w14:anchorId="08DAE6FA">
          <v:shape id="_x0000_s1030" type="#_x0000_t202" style="position:absolute;margin-left:154.75pt;margin-top:220.6pt;width:119.55pt;height:100.2pt;z-index:251662336" filled="f" stroked="f">
            <v:textbox>
              <w:txbxContent>
                <w:p w14:paraId="199A2FCC" w14:textId="1E80B0E0" w:rsidR="00DD328A" w:rsidRPr="00DD328A" w:rsidRDefault="004D01F1" w:rsidP="00DD328A">
                  <w:pPr>
                    <w:rPr>
                      <w:sz w:val="18"/>
                      <w:szCs w:val="18"/>
                    </w:rPr>
                  </w:pPr>
                  <w:r w:rsidRPr="00DD328A">
                    <w:rPr>
                      <w:sz w:val="18"/>
                      <w:szCs w:val="18"/>
                    </w:rPr>
                    <w:t>-</w:t>
                  </w:r>
                  <w:r w:rsidR="00DD328A">
                    <w:rPr>
                      <w:sz w:val="18"/>
                      <w:szCs w:val="18"/>
                    </w:rPr>
                    <w:t xml:space="preserve"> </w:t>
                  </w:r>
                  <w:r w:rsidR="00DD328A" w:rsidRPr="00DD328A">
                    <w:rPr>
                      <w:sz w:val="18"/>
                      <w:szCs w:val="18"/>
                    </w:rPr>
                    <w:t>Optimización del tiempo de envío.</w:t>
                  </w:r>
                </w:p>
                <w:p w14:paraId="4B286912" w14:textId="1976E8E4" w:rsidR="00DD328A" w:rsidRPr="00DD328A" w:rsidRDefault="00DD328A" w:rsidP="00DD328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DD328A">
                    <w:rPr>
                      <w:sz w:val="18"/>
                      <w:szCs w:val="18"/>
                    </w:rPr>
                    <w:t>Rastreo de paquetes en tiempo real.</w:t>
                  </w:r>
                </w:p>
                <w:p w14:paraId="1B170C4E" w14:textId="5116003B" w:rsidR="00BF3975" w:rsidRPr="00DD328A" w:rsidRDefault="00DD328A" w:rsidP="00DD328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DD328A">
                    <w:rPr>
                      <w:sz w:val="18"/>
                      <w:szCs w:val="18"/>
                    </w:rPr>
                    <w:t>Mejora logística.</w:t>
                  </w:r>
                </w:p>
              </w:txbxContent>
            </v:textbox>
          </v:shape>
        </w:pict>
      </w:r>
      <w:r w:rsidR="0098017C">
        <w:rPr>
          <w:noProof/>
        </w:rPr>
        <w:pict w14:anchorId="6B566B8D">
          <v:shape id="_x0000_s1029" type="#_x0000_t202" style="position:absolute;margin-left:153.5pt;margin-top:72.2pt;width:109.55pt;height:102.65pt;z-index:251661312" filled="f" stroked="f">
            <v:textbox>
              <w:txbxContent>
                <w:p w14:paraId="379C25AC" w14:textId="679C9D0F" w:rsidR="004D01F1" w:rsidRPr="004D01F1" w:rsidRDefault="0098017C" w:rsidP="004D01F1">
                  <w:pPr>
                    <w:rPr>
                      <w:sz w:val="18"/>
                      <w:szCs w:val="18"/>
                    </w:rPr>
                  </w:pPr>
                  <w:r w:rsidRPr="00BF3975">
                    <w:rPr>
                      <w:sz w:val="18"/>
                      <w:szCs w:val="18"/>
                    </w:rPr>
                    <w:t>-</w:t>
                  </w:r>
                  <w:r w:rsidR="00BF3975">
                    <w:rPr>
                      <w:sz w:val="18"/>
                      <w:szCs w:val="18"/>
                    </w:rPr>
                    <w:t xml:space="preserve"> </w:t>
                  </w:r>
                  <w:r w:rsidR="004D01F1" w:rsidRPr="004D01F1">
                    <w:rPr>
                      <w:sz w:val="18"/>
                      <w:szCs w:val="18"/>
                    </w:rPr>
                    <w:t>Posible competencia.</w:t>
                  </w:r>
                </w:p>
                <w:p w14:paraId="7C5E03C2" w14:textId="4C97269F" w:rsidR="004D01F1" w:rsidRPr="004D01F1" w:rsidRDefault="004D01F1" w:rsidP="004D01F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4D01F1">
                    <w:rPr>
                      <w:sz w:val="18"/>
                      <w:szCs w:val="18"/>
                    </w:rPr>
                    <w:t>Sobrecargas logísticas.</w:t>
                  </w:r>
                </w:p>
                <w:p w14:paraId="6D51093A" w14:textId="7BA92295" w:rsidR="0098017C" w:rsidRPr="00BF3975" w:rsidRDefault="004D01F1" w:rsidP="004D01F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4D01F1">
                    <w:rPr>
                      <w:sz w:val="18"/>
                      <w:szCs w:val="18"/>
                    </w:rPr>
                    <w:t>Aumento de los costos.</w:t>
                  </w:r>
                </w:p>
              </w:txbxContent>
            </v:textbox>
          </v:shape>
        </w:pict>
      </w:r>
      <w:r w:rsidR="0098017C">
        <w:rPr>
          <w:noProof/>
        </w:rPr>
        <w:pict w14:anchorId="140D55D8">
          <v:shape id="_x0000_s1028" type="#_x0000_t202" style="position:absolute;margin-left:-18.7pt;margin-top:220.6pt;width:98.95pt;height:95.8pt;z-index:251660288" filled="f" stroked="f">
            <v:textbox>
              <w:txbxContent>
                <w:p w14:paraId="35C3426D" w14:textId="77777777" w:rsidR="0098017C" w:rsidRPr="0098017C" w:rsidRDefault="00273512" w:rsidP="0098017C">
                  <w:pPr>
                    <w:rPr>
                      <w:sz w:val="18"/>
                      <w:szCs w:val="18"/>
                    </w:rPr>
                  </w:pPr>
                  <w:r w:rsidRPr="00273512">
                    <w:rPr>
                      <w:sz w:val="18"/>
                      <w:szCs w:val="18"/>
                    </w:rPr>
                    <w:t xml:space="preserve">- </w:t>
                  </w:r>
                  <w:r w:rsidR="0098017C" w:rsidRPr="0098017C">
                    <w:rPr>
                      <w:sz w:val="18"/>
                      <w:szCs w:val="18"/>
                    </w:rPr>
                    <w:t xml:space="preserve">Optimizar las rutas de </w:t>
                  </w:r>
                  <w:proofErr w:type="spellStart"/>
                  <w:r w:rsidR="0098017C" w:rsidRPr="0098017C">
                    <w:rPr>
                      <w:sz w:val="18"/>
                      <w:szCs w:val="18"/>
                    </w:rPr>
                    <w:t>envio</w:t>
                  </w:r>
                  <w:proofErr w:type="spellEnd"/>
                  <w:r w:rsidR="0098017C" w:rsidRPr="0098017C">
                    <w:rPr>
                      <w:sz w:val="18"/>
                      <w:szCs w:val="18"/>
                    </w:rPr>
                    <w:t>.</w:t>
                  </w:r>
                </w:p>
                <w:p w14:paraId="2E85461C" w14:textId="7EEB5C73" w:rsidR="00273512" w:rsidRPr="00273512" w:rsidRDefault="0098017C" w:rsidP="009801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98017C">
                    <w:rPr>
                      <w:sz w:val="18"/>
                      <w:szCs w:val="18"/>
                    </w:rPr>
                    <w:t>Aplicar el software de rutas con DIAD</w:t>
                  </w:r>
                </w:p>
              </w:txbxContent>
            </v:textbox>
          </v:shape>
        </w:pict>
      </w:r>
      <w:r w:rsidR="00273512">
        <w:rPr>
          <w:noProof/>
        </w:rPr>
        <w:pict w14:anchorId="3B63F43C">
          <v:shape id="_x0000_s1026" type="#_x0000_t202" style="position:absolute;margin-left:-27.4pt;margin-top:72.9pt;width:100.75pt;height:101.95pt;z-index:251659264" filled="f" stroked="f">
            <v:textbox style="mso-next-textbox:#_x0000_s1026">
              <w:txbxContent>
                <w:p w14:paraId="2650DF69" w14:textId="77777777" w:rsidR="00AE73A9" w:rsidRPr="00AE73A9" w:rsidRDefault="00AE73A9" w:rsidP="00AE73A9">
                  <w:pPr>
                    <w:rPr>
                      <w:sz w:val="20"/>
                      <w:szCs w:val="20"/>
                    </w:rPr>
                  </w:pPr>
                  <w:bookmarkStart w:id="0" w:name="_Hlk190971804"/>
                  <w:r>
                    <w:rPr>
                      <w:sz w:val="20"/>
                      <w:szCs w:val="20"/>
                    </w:rPr>
                    <w:t xml:space="preserve">- </w:t>
                  </w:r>
                  <w:r w:rsidRPr="00AE73A9">
                    <w:rPr>
                      <w:sz w:val="20"/>
                      <w:szCs w:val="20"/>
                    </w:rPr>
                    <w:t>Identificar posibles mejoras logísticas.</w:t>
                  </w:r>
                </w:p>
                <w:p w14:paraId="07978C66" w14:textId="77777777" w:rsidR="00AE73A9" w:rsidRPr="00AE73A9" w:rsidRDefault="00AE73A9" w:rsidP="00AE73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</w:t>
                  </w:r>
                  <w:r w:rsidRPr="00AE73A9">
                    <w:rPr>
                      <w:sz w:val="20"/>
                      <w:szCs w:val="20"/>
                    </w:rPr>
                    <w:t>Reforzar las ventajas ante la competencia.</w:t>
                  </w:r>
                </w:p>
                <w:bookmarkEnd w:id="0"/>
                <w:p w14:paraId="54B1EEB6" w14:textId="218FD7A7" w:rsidR="00872C23" w:rsidRPr="00AE73A9" w:rsidRDefault="00872C23" w:rsidP="00872C2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85E64">
        <w:rPr>
          <w:noProof/>
        </w:rPr>
        <w:drawing>
          <wp:anchor distT="0" distB="0" distL="114300" distR="114300" simplePos="0" relativeHeight="251658752" behindDoc="0" locked="0" layoutInCell="1" allowOverlap="1" wp14:anchorId="5334C82F" wp14:editId="0D6F0725">
            <wp:simplePos x="0" y="0"/>
            <wp:positionH relativeFrom="column">
              <wp:posOffset>-197927</wp:posOffset>
            </wp:positionH>
            <wp:positionV relativeFrom="paragraph">
              <wp:posOffset>368328</wp:posOffset>
            </wp:positionV>
            <wp:extent cx="5788025" cy="4224020"/>
            <wp:effectExtent l="0" t="0" r="0" b="0"/>
            <wp:wrapTopAndBottom/>
            <wp:docPr id="59853028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028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0A" w:rsidRPr="0023630A">
        <w:t>Realizar el diagrama de componente del SSII</w:t>
      </w:r>
    </w:p>
    <w:p w14:paraId="76668533" w14:textId="684F6890" w:rsidR="00CE1EFD" w:rsidRPr="00CE1EFD" w:rsidRDefault="00E04601" w:rsidP="00CE1EFD">
      <w:r>
        <w:rPr>
          <w:noProof/>
        </w:rPr>
        <w:pict w14:anchorId="496B40A4">
          <v:shape id="_x0000_s1032" type="#_x0000_t202" style="position:absolute;margin-left:-24.3pt;margin-top:338.55pt;width:103.3pt;height:134pt;z-index:251664384" filled="f" stroked="f">
            <v:textbox>
              <w:txbxContent>
                <w:p w14:paraId="3F011254" w14:textId="77777777" w:rsidR="007404D6" w:rsidRPr="007404D6" w:rsidRDefault="00E04601" w:rsidP="007404D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="007404D6" w:rsidRPr="007404D6">
                    <w:rPr>
                      <w:sz w:val="18"/>
                      <w:szCs w:val="18"/>
                    </w:rPr>
                    <w:t>Implementación de etiquetado de barras.</w:t>
                  </w:r>
                </w:p>
                <w:p w14:paraId="2729043F" w14:textId="7F43DBEA" w:rsidR="007404D6" w:rsidRPr="007404D6" w:rsidRDefault="007404D6" w:rsidP="007404D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7404D6">
                    <w:rPr>
                      <w:sz w:val="18"/>
                      <w:szCs w:val="18"/>
                    </w:rPr>
                    <w:t>Implementación de DIAD.</w:t>
                  </w:r>
                </w:p>
                <w:p w14:paraId="6B94B5A8" w14:textId="07CAAC29" w:rsidR="007404D6" w:rsidRPr="007404D6" w:rsidRDefault="007404D6" w:rsidP="007404D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7404D6">
                    <w:rPr>
                      <w:sz w:val="18"/>
                      <w:szCs w:val="18"/>
                    </w:rPr>
                    <w:t>Implementación de software de ruta.</w:t>
                  </w:r>
                </w:p>
                <w:p w14:paraId="1A97C531" w14:textId="4DDECC2D" w:rsidR="00E04601" w:rsidRPr="00E04601" w:rsidRDefault="007404D6" w:rsidP="007404D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- </w:t>
                  </w:r>
                  <w:r w:rsidRPr="007404D6">
                    <w:rPr>
                      <w:sz w:val="18"/>
                      <w:szCs w:val="18"/>
                    </w:rPr>
                    <w:t>Implementación de OMS.</w:t>
                  </w:r>
                </w:p>
              </w:txbxContent>
            </v:textbox>
          </v:shape>
        </w:pict>
      </w:r>
    </w:p>
    <w:sectPr w:rsidR="00CE1EFD" w:rsidRPr="00CE1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68B1"/>
    <w:multiLevelType w:val="hybridMultilevel"/>
    <w:tmpl w:val="12AEFA50"/>
    <w:lvl w:ilvl="0" w:tplc="D3C232E6"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CA7"/>
    <w:multiLevelType w:val="hybridMultilevel"/>
    <w:tmpl w:val="B53EC2D6"/>
    <w:lvl w:ilvl="0" w:tplc="CAEE80A4"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50783"/>
    <w:multiLevelType w:val="hybridMultilevel"/>
    <w:tmpl w:val="666CB866"/>
    <w:lvl w:ilvl="0" w:tplc="2EEED6EA"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16953">
    <w:abstractNumId w:val="2"/>
  </w:num>
  <w:num w:numId="2" w16cid:durableId="2123840835">
    <w:abstractNumId w:val="0"/>
  </w:num>
  <w:num w:numId="3" w16cid:durableId="120902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30A"/>
    <w:rsid w:val="00001BA3"/>
    <w:rsid w:val="00130D2A"/>
    <w:rsid w:val="0023630A"/>
    <w:rsid w:val="00273512"/>
    <w:rsid w:val="00284B2F"/>
    <w:rsid w:val="00292693"/>
    <w:rsid w:val="00300299"/>
    <w:rsid w:val="00334A77"/>
    <w:rsid w:val="00384B83"/>
    <w:rsid w:val="003C5A28"/>
    <w:rsid w:val="003E3573"/>
    <w:rsid w:val="004D01F1"/>
    <w:rsid w:val="004D192F"/>
    <w:rsid w:val="0058258F"/>
    <w:rsid w:val="0059752E"/>
    <w:rsid w:val="005E354D"/>
    <w:rsid w:val="005E7E4F"/>
    <w:rsid w:val="00691A30"/>
    <w:rsid w:val="006D441F"/>
    <w:rsid w:val="007404D6"/>
    <w:rsid w:val="007614DC"/>
    <w:rsid w:val="007771F2"/>
    <w:rsid w:val="007C1432"/>
    <w:rsid w:val="007F0647"/>
    <w:rsid w:val="00872C23"/>
    <w:rsid w:val="00944774"/>
    <w:rsid w:val="0098017C"/>
    <w:rsid w:val="009955C0"/>
    <w:rsid w:val="009D1E78"/>
    <w:rsid w:val="00A26F8A"/>
    <w:rsid w:val="00A85E64"/>
    <w:rsid w:val="00A8709A"/>
    <w:rsid w:val="00AE478D"/>
    <w:rsid w:val="00AE73A9"/>
    <w:rsid w:val="00B27847"/>
    <w:rsid w:val="00B41794"/>
    <w:rsid w:val="00B91FB8"/>
    <w:rsid w:val="00BC263F"/>
    <w:rsid w:val="00BF3975"/>
    <w:rsid w:val="00C05FE8"/>
    <w:rsid w:val="00C671F8"/>
    <w:rsid w:val="00CB7074"/>
    <w:rsid w:val="00CC6008"/>
    <w:rsid w:val="00CE1EFD"/>
    <w:rsid w:val="00CE4052"/>
    <w:rsid w:val="00D747AF"/>
    <w:rsid w:val="00D918DB"/>
    <w:rsid w:val="00DB31D0"/>
    <w:rsid w:val="00DB3CAC"/>
    <w:rsid w:val="00DC3B9C"/>
    <w:rsid w:val="00DD328A"/>
    <w:rsid w:val="00E04601"/>
    <w:rsid w:val="00E40E31"/>
    <w:rsid w:val="00E557E2"/>
    <w:rsid w:val="00E97E82"/>
    <w:rsid w:val="00EC3383"/>
    <w:rsid w:val="00F00000"/>
    <w:rsid w:val="00F3356B"/>
    <w:rsid w:val="00F33DCE"/>
    <w:rsid w:val="00F37473"/>
    <w:rsid w:val="00FB72DD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0E9652B0"/>
  <w15:chartTrackingRefBased/>
  <w15:docId w15:val="{47EFA71E-3F6D-4A7C-A866-A8692EB6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30A"/>
    <w:rPr>
      <w:rFonts w:ascii="Bahnschrift SemiBold" w:hAnsi="Bahnschrift SemiBold"/>
    </w:rPr>
  </w:style>
  <w:style w:type="paragraph" w:styleId="Ttulo1">
    <w:name w:val="heading 1"/>
    <w:basedOn w:val="Normal"/>
    <w:next w:val="Normal"/>
    <w:link w:val="Ttulo1Car"/>
    <w:uiPriority w:val="9"/>
    <w:qFormat/>
    <w:rsid w:val="0023630A"/>
    <w:pPr>
      <w:outlineLvl w:val="0"/>
    </w:pPr>
    <w:rPr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30A"/>
    <w:pPr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630A"/>
    <w:pPr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30A"/>
    <w:rPr>
      <w:rFonts w:ascii="Bahnschrift SemiBold" w:hAnsi="Bahnschrift SemiBold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630A"/>
    <w:rPr>
      <w:rFonts w:ascii="Bahnschrift SemiBold" w:hAnsi="Bahnschrift SemiBold"/>
      <w:color w:val="C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3630A"/>
    <w:rPr>
      <w:rFonts w:ascii="Bahnschrift SemiBold" w:hAnsi="Bahnschrift SemiBold"/>
      <w:color w:val="C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3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3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3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3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3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3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3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3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3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3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Amaro</dc:creator>
  <cp:keywords/>
  <dc:description/>
  <cp:lastModifiedBy>Alejandro Gómez Amaro</cp:lastModifiedBy>
  <cp:revision>58</cp:revision>
  <dcterms:created xsi:type="dcterms:W3CDTF">2025-02-20T16:54:00Z</dcterms:created>
  <dcterms:modified xsi:type="dcterms:W3CDTF">2025-02-20T18:27:00Z</dcterms:modified>
</cp:coreProperties>
</file>