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1CC4" w14:textId="1EDD4D6A" w:rsidR="00B85195" w:rsidRPr="00586F68" w:rsidRDefault="00B85195" w:rsidP="00586F68">
      <w:pPr>
        <w:pStyle w:val="Ttulo1"/>
      </w:pPr>
      <w:r w:rsidRPr="00586F68">
        <w:t>Actividad clase T2. Desarrollo estándares computación en la nube</w:t>
      </w:r>
    </w:p>
    <w:p w14:paraId="62026CF5" w14:textId="77777777" w:rsidR="00586F68" w:rsidRDefault="005C3AD2" w:rsidP="00D3186F">
      <w:pPr>
        <w:pStyle w:val="Ttulo2"/>
      </w:pPr>
      <w:r w:rsidRPr="00586F68">
        <w:t>Leer el texto propuesto y:</w:t>
      </w:r>
    </w:p>
    <w:p w14:paraId="3C6A7012" w14:textId="4F79F9E0" w:rsidR="00486390" w:rsidRDefault="005C3AD2" w:rsidP="00586F68">
      <w:pPr>
        <w:pStyle w:val="Ttulo3"/>
        <w:numPr>
          <w:ilvl w:val="0"/>
          <w:numId w:val="1"/>
        </w:numPr>
      </w:pPr>
      <w:r w:rsidRPr="00586F68">
        <w:t xml:space="preserve">Identificar los </w:t>
      </w:r>
      <w:r w:rsidR="00586F68" w:rsidRPr="00586F68">
        <w:t>estándares</w:t>
      </w:r>
      <w:r w:rsidRPr="00586F68">
        <w:t xml:space="preserve"> que se mencionan</w:t>
      </w:r>
      <w:r w:rsidR="00B94103">
        <w:t>.</w:t>
      </w:r>
    </w:p>
    <w:p w14:paraId="1C1C70BF" w14:textId="431FE8AD" w:rsidR="00B94103" w:rsidRDefault="00B94103" w:rsidP="00B94103">
      <w:pPr>
        <w:ind w:left="708"/>
      </w:pPr>
      <w:r>
        <w:t xml:space="preserve">TCP/IP, </w:t>
      </w:r>
      <w:r w:rsidRPr="00D3186F">
        <w:t>Estandarización de las vías férreas</w:t>
      </w:r>
      <w:r>
        <w:t>, OVF, HD</w:t>
      </w:r>
      <w:r w:rsidR="00362FA5">
        <w:t xml:space="preserve"> </w:t>
      </w:r>
      <w:r w:rsidR="00896A18">
        <w:t>DVD</w:t>
      </w:r>
      <w:r w:rsidR="006B6145">
        <w:t>,</w:t>
      </w:r>
      <w:r w:rsidR="00896A18">
        <w:t xml:space="preserve"> Blu Ray</w:t>
      </w:r>
      <w:r w:rsidR="006B6145">
        <w:t xml:space="preserve">, </w:t>
      </w:r>
      <w:proofErr w:type="spellStart"/>
      <w:r w:rsidR="006B6145" w:rsidRPr="006B6145">
        <w:t>Eucalyptus</w:t>
      </w:r>
      <w:proofErr w:type="spellEnd"/>
      <w:r w:rsidR="004D64AE">
        <w:t xml:space="preserve"> y API </w:t>
      </w:r>
      <w:proofErr w:type="spellStart"/>
      <w:r w:rsidR="00376E9D">
        <w:t>vCloud</w:t>
      </w:r>
      <w:proofErr w:type="spellEnd"/>
      <w:r w:rsidR="004D64AE">
        <w:t>.</w:t>
      </w:r>
    </w:p>
    <w:p w14:paraId="5BB57A9E" w14:textId="77777777" w:rsidR="001509E7" w:rsidRPr="00B94103" w:rsidRDefault="001509E7" w:rsidP="00B94103">
      <w:pPr>
        <w:ind w:left="708"/>
      </w:pPr>
    </w:p>
    <w:p w14:paraId="6134CB1F" w14:textId="6DB10DC7" w:rsidR="00D3186F" w:rsidRDefault="005C3AD2" w:rsidP="00586F68">
      <w:pPr>
        <w:pStyle w:val="Ttulo3"/>
        <w:numPr>
          <w:ilvl w:val="0"/>
          <w:numId w:val="1"/>
        </w:numPr>
      </w:pPr>
      <w:r w:rsidRPr="00586F68">
        <w:t xml:space="preserve">Identificar ventajas de cada </w:t>
      </w:r>
      <w:r w:rsidR="00586F68" w:rsidRPr="00586F68">
        <w:t>estándar</w:t>
      </w:r>
      <w:r w:rsidR="00D3186F">
        <w:t>.</w:t>
      </w:r>
    </w:p>
    <w:p w14:paraId="0D79B8FD" w14:textId="4E37526D" w:rsidR="004D64AE" w:rsidRDefault="004D64AE" w:rsidP="004D64AE">
      <w:pPr>
        <w:pStyle w:val="Prrafodelista"/>
      </w:pPr>
      <w:r>
        <w:t>TCP/IP: Establece el idioma en el que se comunican las redes.</w:t>
      </w:r>
    </w:p>
    <w:p w14:paraId="12908B29" w14:textId="3B61F1B8" w:rsidR="004D64AE" w:rsidRDefault="004D64AE" w:rsidP="004D64AE">
      <w:pPr>
        <w:pStyle w:val="Prrafodelista"/>
      </w:pPr>
      <w:r w:rsidRPr="00D3186F">
        <w:t>Estandarización de las vías férreas</w:t>
      </w:r>
      <w:r>
        <w:t>: Que un tren llegue de un sitio a otro.</w:t>
      </w:r>
    </w:p>
    <w:p w14:paraId="5BC196C0" w14:textId="0F7DDFE5" w:rsidR="00F153DE" w:rsidRDefault="004D64AE" w:rsidP="004D64AE">
      <w:pPr>
        <w:pStyle w:val="Prrafodelista"/>
      </w:pPr>
      <w:r w:rsidRPr="004A0ABA">
        <w:t>OVF</w:t>
      </w:r>
      <w:r w:rsidR="00F153DE" w:rsidRPr="004A0ABA">
        <w:t>:</w:t>
      </w:r>
      <w:r w:rsidR="00890C36" w:rsidRPr="004A0ABA">
        <w:t xml:space="preserve"> </w:t>
      </w:r>
      <w:proofErr w:type="spellStart"/>
      <w:r w:rsidR="00C61982">
        <w:t>Recusos</w:t>
      </w:r>
      <w:proofErr w:type="spellEnd"/>
      <w:r w:rsidR="00C61982">
        <w:t xml:space="preserve"> de disco para imágenes virtuales.</w:t>
      </w:r>
    </w:p>
    <w:p w14:paraId="47F21333" w14:textId="71D127CB" w:rsidR="00362FA5" w:rsidRPr="004A0ABA" w:rsidRDefault="00362FA5" w:rsidP="004D64AE">
      <w:pPr>
        <w:pStyle w:val="Prrafodelista"/>
      </w:pPr>
      <w:r>
        <w:t xml:space="preserve">HD DVD </w:t>
      </w:r>
      <w:r w:rsidR="0072281F">
        <w:t>y</w:t>
      </w:r>
      <w:r>
        <w:t xml:space="preserve"> Blu Ray</w:t>
      </w:r>
      <w:r w:rsidR="0072281F">
        <w:t>: Búsqueda de un formato de estándar único.</w:t>
      </w:r>
    </w:p>
    <w:p w14:paraId="6FE1BE19" w14:textId="74A63736" w:rsidR="00F153DE" w:rsidRDefault="004D64AE" w:rsidP="004D64AE">
      <w:pPr>
        <w:pStyle w:val="Prrafodelista"/>
      </w:pPr>
      <w:proofErr w:type="spellStart"/>
      <w:r w:rsidRPr="006B6145">
        <w:t>Eucalyptus</w:t>
      </w:r>
      <w:proofErr w:type="spellEnd"/>
      <w:r w:rsidR="00931E35">
        <w:t>: Emulación de servicios web.</w:t>
      </w:r>
    </w:p>
    <w:p w14:paraId="48B5F5C4" w14:textId="39A47195" w:rsidR="004D64AE" w:rsidRDefault="004D64AE" w:rsidP="004D64AE">
      <w:pPr>
        <w:pStyle w:val="Prrafodelista"/>
      </w:pPr>
      <w:r>
        <w:t xml:space="preserve">API </w:t>
      </w:r>
      <w:proofErr w:type="spellStart"/>
      <w:r>
        <w:t>vCloud</w:t>
      </w:r>
      <w:proofErr w:type="spellEnd"/>
      <w:r w:rsidR="00F153DE">
        <w:t>:</w:t>
      </w:r>
      <w:r w:rsidR="00931E35" w:rsidRPr="00931E35">
        <w:t xml:space="preserve"> </w:t>
      </w:r>
      <w:r w:rsidR="00931E35">
        <w:t>I</w:t>
      </w:r>
      <w:r w:rsidR="00931E35" w:rsidRPr="00931E35">
        <w:t>nteroperabilidad entre proveedores</w:t>
      </w:r>
      <w:r w:rsidR="00931E35">
        <w:t>.</w:t>
      </w:r>
    </w:p>
    <w:p w14:paraId="6669A587" w14:textId="77777777" w:rsidR="001509E7" w:rsidRPr="00B94103" w:rsidRDefault="001509E7" w:rsidP="004D64AE">
      <w:pPr>
        <w:pStyle w:val="Prrafodelista"/>
      </w:pPr>
    </w:p>
    <w:p w14:paraId="0056083C" w14:textId="216B0ED3" w:rsidR="00D3186F" w:rsidRDefault="005C3AD2" w:rsidP="00586F68">
      <w:pPr>
        <w:pStyle w:val="Ttulo3"/>
        <w:numPr>
          <w:ilvl w:val="0"/>
          <w:numId w:val="1"/>
        </w:numPr>
      </w:pPr>
      <w:r w:rsidRPr="00586F68">
        <w:t xml:space="preserve">Identificar los modos de desarrollo e </w:t>
      </w:r>
      <w:r w:rsidR="00586F68" w:rsidRPr="00586F68">
        <w:t>implantación</w:t>
      </w:r>
      <w:r w:rsidRPr="00586F68">
        <w:t xml:space="preserve"> de los </w:t>
      </w:r>
      <w:r w:rsidR="00586F68" w:rsidRPr="00586F68">
        <w:t>estándares</w:t>
      </w:r>
      <w:r w:rsidR="00D3186F">
        <w:t>.</w:t>
      </w:r>
    </w:p>
    <w:p w14:paraId="6F681665" w14:textId="24A346C6" w:rsidR="00F320D0" w:rsidRPr="00F320D0" w:rsidRDefault="00F320D0" w:rsidP="00F320D0">
      <w:pPr>
        <w:ind w:left="708"/>
      </w:pPr>
      <w:r w:rsidRPr="00F320D0">
        <w:t xml:space="preserve">Estandarización oficial: Organismos como la DMTF </w:t>
      </w:r>
      <w:proofErr w:type="spellStart"/>
      <w:r w:rsidRPr="00F320D0">
        <w:t>o</w:t>
      </w:r>
      <w:proofErr w:type="spellEnd"/>
      <w:r w:rsidRPr="00F320D0">
        <w:t xml:space="preserve"> Open </w:t>
      </w:r>
      <w:proofErr w:type="spellStart"/>
      <w:r w:rsidRPr="00F320D0">
        <w:t>Grid</w:t>
      </w:r>
      <w:proofErr w:type="spellEnd"/>
      <w:r w:rsidRPr="00F320D0">
        <w:t xml:space="preserve"> Forum </w:t>
      </w:r>
      <w:r w:rsidR="00A02A3C" w:rsidRPr="00145F35">
        <w:t xml:space="preserve">intentan imponer un formato pero no se llega a un </w:t>
      </w:r>
      <w:proofErr w:type="spellStart"/>
      <w:r w:rsidR="00A02A3C" w:rsidRPr="00145F35">
        <w:t>conseso</w:t>
      </w:r>
      <w:proofErr w:type="spellEnd"/>
      <w:r w:rsidR="00A02A3C" w:rsidRPr="00145F35">
        <w:t>.</w:t>
      </w:r>
    </w:p>
    <w:p w14:paraId="5BC6EA62" w14:textId="4F725851" w:rsidR="00F320D0" w:rsidRPr="00F320D0" w:rsidRDefault="00F320D0" w:rsidP="00F320D0">
      <w:pPr>
        <w:ind w:left="708"/>
      </w:pPr>
      <w:r w:rsidRPr="00F320D0">
        <w:t>Conversión: Transformar formatos cuando no hay un estándar global</w:t>
      </w:r>
      <w:r w:rsidR="00145F35" w:rsidRPr="00145F35">
        <w:t xml:space="preserve"> </w:t>
      </w:r>
      <w:r w:rsidRPr="00F320D0">
        <w:t>como OVF.</w:t>
      </w:r>
    </w:p>
    <w:p w14:paraId="294DBCBB" w14:textId="5C2DE1E4" w:rsidR="00F320D0" w:rsidRDefault="00F320D0" w:rsidP="00F320D0">
      <w:pPr>
        <w:ind w:left="708"/>
      </w:pPr>
      <w:r w:rsidRPr="00F320D0">
        <w:t xml:space="preserve">Abstracción: Uso de </w:t>
      </w:r>
      <w:proofErr w:type="spellStart"/>
      <w:r w:rsidRPr="00F320D0">
        <w:t>APIs</w:t>
      </w:r>
      <w:proofErr w:type="spellEnd"/>
      <w:r w:rsidRPr="00F320D0">
        <w:t xml:space="preserve"> que agrupan otras </w:t>
      </w:r>
      <w:proofErr w:type="spellStart"/>
      <w:r w:rsidRPr="00F320D0">
        <w:t>APIs</w:t>
      </w:r>
      <w:proofErr w:type="spellEnd"/>
      <w:r w:rsidRPr="00F320D0">
        <w:t xml:space="preserve"> (como </w:t>
      </w:r>
      <w:proofErr w:type="spellStart"/>
      <w:r w:rsidRPr="00F320D0">
        <w:t>libvirt</w:t>
      </w:r>
      <w:proofErr w:type="spellEnd"/>
      <w:r w:rsidRPr="00F320D0">
        <w:t xml:space="preserve"> o UCI) para evitar depender de un solo proveedor.</w:t>
      </w:r>
    </w:p>
    <w:p w14:paraId="6549FA1A" w14:textId="77777777" w:rsidR="001509E7" w:rsidRPr="00145F35" w:rsidRDefault="001509E7" w:rsidP="00F320D0">
      <w:pPr>
        <w:ind w:left="708"/>
      </w:pPr>
    </w:p>
    <w:p w14:paraId="3BFA5EF1" w14:textId="3CA3409D" w:rsidR="00D3186F" w:rsidRDefault="005C3AD2" w:rsidP="00586F68">
      <w:pPr>
        <w:pStyle w:val="Ttulo3"/>
        <w:numPr>
          <w:ilvl w:val="0"/>
          <w:numId w:val="1"/>
        </w:numPr>
      </w:pPr>
      <w:r w:rsidRPr="00586F68">
        <w:t xml:space="preserve">Encontrar fallo de </w:t>
      </w:r>
      <w:r w:rsidR="00586F68" w:rsidRPr="00586F68">
        <w:t>traducción</w:t>
      </w:r>
      <w:r w:rsidRPr="00586F68">
        <w:t xml:space="preserve"> y una errata de </w:t>
      </w:r>
      <w:r w:rsidR="00586F68" w:rsidRPr="00586F68">
        <w:t>traducción</w:t>
      </w:r>
      <w:r w:rsidR="00D3186F">
        <w:t>.</w:t>
      </w:r>
    </w:p>
    <w:p w14:paraId="6FF2F42E" w14:textId="60056F4E" w:rsidR="00D227A3" w:rsidRDefault="00AC6638" w:rsidP="00AC6638">
      <w:pPr>
        <w:ind w:left="708"/>
      </w:pPr>
      <w:r w:rsidRPr="00FD1757">
        <w:rPr>
          <w:noProof/>
        </w:rPr>
        <w:drawing>
          <wp:anchor distT="0" distB="0" distL="114300" distR="114300" simplePos="0" relativeHeight="251658240" behindDoc="0" locked="0" layoutInCell="1" allowOverlap="1" wp14:anchorId="7E6940E3" wp14:editId="4EE62CDC">
            <wp:simplePos x="0" y="0"/>
            <wp:positionH relativeFrom="margin">
              <wp:posOffset>-157480</wp:posOffset>
            </wp:positionH>
            <wp:positionV relativeFrom="paragraph">
              <wp:posOffset>436674</wp:posOffset>
            </wp:positionV>
            <wp:extent cx="5712460" cy="1215390"/>
            <wp:effectExtent l="0" t="0" r="2540" b="3810"/>
            <wp:wrapTopAndBottom/>
            <wp:docPr id="208886072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60725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39" t="38327" r="17571" b="39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1215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B37AF">
        <w:t xml:space="preserve">OVF </w:t>
      </w:r>
      <w:r w:rsidR="00D227A3">
        <w:t>no es visualización es virtualización.</w:t>
      </w:r>
      <w:r>
        <w:t xml:space="preserve"> Además, en el siguiente párrafo la parte remarcada</w:t>
      </w:r>
      <w:r w:rsidR="00FD1757">
        <w:t>:</w:t>
      </w:r>
    </w:p>
    <w:p w14:paraId="4B55965B" w14:textId="36A7930E" w:rsidR="00FD1757" w:rsidRDefault="00FD1757" w:rsidP="00303D03">
      <w:pPr>
        <w:ind w:left="708"/>
      </w:pPr>
    </w:p>
    <w:p w14:paraId="022A4D53" w14:textId="77777777" w:rsidR="00AC6638" w:rsidRPr="00D3186F" w:rsidRDefault="00AC6638" w:rsidP="001509E7"/>
    <w:p w14:paraId="190DAC44" w14:textId="77777777" w:rsidR="00D3186F" w:rsidRDefault="005C3AD2" w:rsidP="00D3186F">
      <w:pPr>
        <w:pStyle w:val="Ttulo2"/>
      </w:pPr>
      <w:r w:rsidRPr="00586F68">
        <w:lastRenderedPageBreak/>
        <w:t>Concluir:</w:t>
      </w:r>
    </w:p>
    <w:p w14:paraId="73D2D2A6" w14:textId="77777777" w:rsidR="00D3186F" w:rsidRDefault="005C3AD2" w:rsidP="00D3186F">
      <w:pPr>
        <w:pStyle w:val="Ttulo3"/>
        <w:numPr>
          <w:ilvl w:val="0"/>
          <w:numId w:val="1"/>
        </w:numPr>
      </w:pPr>
      <w:r w:rsidRPr="00586F68">
        <w:t>¿Ideas principales?</w:t>
      </w:r>
    </w:p>
    <w:p w14:paraId="014151E8" w14:textId="4BBA440A" w:rsidR="00101E24" w:rsidRPr="00101E24" w:rsidRDefault="00101E24" w:rsidP="00101E24">
      <w:pPr>
        <w:pStyle w:val="Ttulo3"/>
        <w:ind w:left="720"/>
        <w:rPr>
          <w:sz w:val="22"/>
          <w:szCs w:val="22"/>
        </w:rPr>
      </w:pPr>
      <w:r w:rsidRPr="00101E24">
        <w:rPr>
          <w:sz w:val="22"/>
          <w:szCs w:val="22"/>
        </w:rPr>
        <w:t>La estandarización oficial es lenta y a veces rechazada por proveedores que quieren moverse rápido.</w:t>
      </w:r>
    </w:p>
    <w:p w14:paraId="372385E6" w14:textId="0A2F2D36" w:rsidR="00101E24" w:rsidRDefault="00101E24" w:rsidP="00101E24">
      <w:pPr>
        <w:pStyle w:val="Ttulo3"/>
        <w:ind w:left="720"/>
        <w:rPr>
          <w:sz w:val="22"/>
          <w:szCs w:val="22"/>
        </w:rPr>
      </w:pPr>
      <w:r w:rsidRPr="00101E24">
        <w:rPr>
          <w:sz w:val="22"/>
          <w:szCs w:val="22"/>
        </w:rPr>
        <w:t>La solución práctica actual para la portabilidad no es esperar al estándar perfecto, sino usar la conversión y la abstracción</w:t>
      </w:r>
      <w:r w:rsidR="001509E7">
        <w:rPr>
          <w:sz w:val="22"/>
          <w:szCs w:val="22"/>
        </w:rPr>
        <w:t>.</w:t>
      </w:r>
    </w:p>
    <w:p w14:paraId="4876A1EF" w14:textId="77777777" w:rsidR="001509E7" w:rsidRPr="001509E7" w:rsidRDefault="001509E7" w:rsidP="001509E7"/>
    <w:p w14:paraId="1C17B6D6" w14:textId="5548AD38" w:rsidR="00804C30" w:rsidRDefault="005C3AD2" w:rsidP="00990CCB">
      <w:pPr>
        <w:pStyle w:val="Ttulo3"/>
        <w:numPr>
          <w:ilvl w:val="0"/>
          <w:numId w:val="1"/>
        </w:numPr>
      </w:pPr>
      <w:r w:rsidRPr="00586F68">
        <w:t>¿Orden del texto?</w:t>
      </w:r>
    </w:p>
    <w:p w14:paraId="4D133092" w14:textId="285E3E05" w:rsidR="00804C30" w:rsidRDefault="00804C30" w:rsidP="00804C30">
      <w:pPr>
        <w:ind w:left="708"/>
      </w:pPr>
      <w:r>
        <w:t xml:space="preserve">Comienza con </w:t>
      </w:r>
      <w:r w:rsidR="00990CCB">
        <w:t xml:space="preserve">la </w:t>
      </w:r>
      <w:r>
        <w:t xml:space="preserve">historia de los estándares, analiza el presente </w:t>
      </w:r>
      <w:r w:rsidR="00990CCB">
        <w:t xml:space="preserve">con </w:t>
      </w:r>
      <w:r>
        <w:t>IaaS/PaaS y proyecta el futuro</w:t>
      </w:r>
      <w:r w:rsidR="00990CCB">
        <w:t xml:space="preserve"> mencionando el </w:t>
      </w:r>
      <w:r>
        <w:t>desarrollo de estrategias de abstracción.</w:t>
      </w:r>
    </w:p>
    <w:p w14:paraId="1F10B295" w14:textId="034442EF" w:rsidR="00804C30" w:rsidRDefault="00804C30" w:rsidP="00804C30">
      <w:pPr>
        <w:ind w:left="708"/>
      </w:pPr>
      <w:r>
        <w:t xml:space="preserve">Plantea el problema </w:t>
      </w:r>
      <w:r w:rsidR="00990CCB">
        <w:t xml:space="preserve">sobre el </w:t>
      </w:r>
      <w:r>
        <w:t xml:space="preserve">riesgo de un solo proveedor, explora soluciones </w:t>
      </w:r>
      <w:r w:rsidR="00990CCB">
        <w:t xml:space="preserve">como </w:t>
      </w:r>
      <w:r>
        <w:t>estándares vs. realidad y concluye con alternativas pragmáticas conversión/abstracción.</w:t>
      </w:r>
    </w:p>
    <w:p w14:paraId="7AC63F2D" w14:textId="64F24701" w:rsidR="00804C30" w:rsidRPr="00D3186F" w:rsidRDefault="00804C30" w:rsidP="00804C30">
      <w:pPr>
        <w:ind w:left="708"/>
      </w:pPr>
      <w:r>
        <w:t>El texto avanza por capas técnicas, IaaS (infraestructura), PaaS (plataforma) y finalmente SaaS (software).</w:t>
      </w:r>
    </w:p>
    <w:sectPr w:rsidR="00804C30" w:rsidRPr="00D3186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B415C" w14:textId="77777777" w:rsidR="00D93E0A" w:rsidRDefault="00D93E0A" w:rsidP="00303D03">
      <w:pPr>
        <w:spacing w:after="0" w:line="240" w:lineRule="auto"/>
      </w:pPr>
      <w:r>
        <w:separator/>
      </w:r>
    </w:p>
  </w:endnote>
  <w:endnote w:type="continuationSeparator" w:id="0">
    <w:p w14:paraId="27716681" w14:textId="77777777" w:rsidR="00D93E0A" w:rsidRDefault="00D93E0A" w:rsidP="0030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B223" w14:textId="77777777" w:rsidR="00990CCB" w:rsidRDefault="00990C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230841"/>
      <w:docPartObj>
        <w:docPartGallery w:val="Page Numbers (Bottom of Page)"/>
        <w:docPartUnique/>
      </w:docPartObj>
    </w:sdtPr>
    <w:sdtEndPr>
      <w:rPr>
        <w:b/>
        <w:bCs/>
        <w:color w:val="C00000"/>
      </w:rPr>
    </w:sdtEndPr>
    <w:sdtContent>
      <w:p w14:paraId="292D3C09" w14:textId="2BB9280D" w:rsidR="00990CCB" w:rsidRPr="00990CCB" w:rsidRDefault="00990CCB">
        <w:pPr>
          <w:pStyle w:val="Piedepgina"/>
          <w:jc w:val="right"/>
          <w:rPr>
            <w:b/>
            <w:bCs/>
            <w:color w:val="C00000"/>
          </w:rPr>
        </w:pPr>
        <w:r w:rsidRPr="00990CCB">
          <w:rPr>
            <w:b/>
            <w:bCs/>
            <w:color w:val="C00000"/>
          </w:rPr>
          <w:fldChar w:fldCharType="begin"/>
        </w:r>
        <w:r w:rsidRPr="00990CCB">
          <w:rPr>
            <w:b/>
            <w:bCs/>
            <w:color w:val="C00000"/>
          </w:rPr>
          <w:instrText>PAGE   \* MERGEFORMAT</w:instrText>
        </w:r>
        <w:r w:rsidRPr="00990CCB">
          <w:rPr>
            <w:b/>
            <w:bCs/>
            <w:color w:val="C00000"/>
          </w:rPr>
          <w:fldChar w:fldCharType="separate"/>
        </w:r>
        <w:r w:rsidRPr="00990CCB">
          <w:rPr>
            <w:b/>
            <w:bCs/>
            <w:color w:val="C00000"/>
          </w:rPr>
          <w:t>2</w:t>
        </w:r>
        <w:r w:rsidRPr="00990CCB">
          <w:rPr>
            <w:b/>
            <w:bCs/>
            <w:color w:val="C00000"/>
          </w:rPr>
          <w:fldChar w:fldCharType="end"/>
        </w:r>
      </w:p>
    </w:sdtContent>
  </w:sdt>
  <w:p w14:paraId="114C1D17" w14:textId="77777777" w:rsidR="00990CCB" w:rsidRDefault="00990CC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31DFC" w14:textId="77777777" w:rsidR="00990CCB" w:rsidRDefault="00990C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0E2D8" w14:textId="77777777" w:rsidR="00D93E0A" w:rsidRDefault="00D93E0A" w:rsidP="00303D03">
      <w:pPr>
        <w:spacing w:after="0" w:line="240" w:lineRule="auto"/>
      </w:pPr>
      <w:r>
        <w:separator/>
      </w:r>
    </w:p>
  </w:footnote>
  <w:footnote w:type="continuationSeparator" w:id="0">
    <w:p w14:paraId="643DFB2A" w14:textId="77777777" w:rsidR="00D93E0A" w:rsidRDefault="00D93E0A" w:rsidP="0030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0827" w14:textId="77777777" w:rsidR="00990CCB" w:rsidRDefault="00990CC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DB2D" w14:textId="543F08F8" w:rsidR="00BF19CA" w:rsidRPr="00BF19CA" w:rsidRDefault="00BF19CA" w:rsidP="006C5413">
    <w:pPr>
      <w:pStyle w:val="Encabezado"/>
      <w:rPr>
        <w:b/>
        <w:bCs/>
        <w:color w:val="C00000"/>
      </w:rPr>
    </w:pPr>
    <w:r w:rsidRPr="00BF19CA">
      <w:rPr>
        <w:b/>
        <w:bCs/>
        <w:color w:val="C00000"/>
      </w:rPr>
      <w:t xml:space="preserve">Legislación y </w:t>
    </w:r>
    <w:r>
      <w:rPr>
        <w:b/>
        <w:bCs/>
        <w:color w:val="C00000"/>
      </w:rPr>
      <w:t>E</w:t>
    </w:r>
    <w:r w:rsidRPr="00BF19CA">
      <w:rPr>
        <w:b/>
        <w:bCs/>
        <w:color w:val="C00000"/>
      </w:rPr>
      <w:t>standarización</w:t>
    </w:r>
    <w:r w:rsidR="006C5413">
      <w:rPr>
        <w:b/>
        <w:bCs/>
        <w:color w:val="C00000"/>
      </w:rPr>
      <w:tab/>
    </w:r>
    <w:r w:rsidR="006C5413">
      <w:rPr>
        <w:b/>
        <w:bCs/>
        <w:color w:val="C00000"/>
      </w:rPr>
      <w:tab/>
      <w:t xml:space="preserve">           Alejandro Gómez Amaro</w:t>
    </w:r>
  </w:p>
  <w:p w14:paraId="559D62D8" w14:textId="75E3CF95" w:rsidR="00303D03" w:rsidRDefault="00303D0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9E8B4" w14:textId="77777777" w:rsidR="00990CCB" w:rsidRDefault="00990C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E751C"/>
    <w:multiLevelType w:val="hybridMultilevel"/>
    <w:tmpl w:val="1B38A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848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8"/>
    <w:rsid w:val="00101E24"/>
    <w:rsid w:val="00145F35"/>
    <w:rsid w:val="001509E7"/>
    <w:rsid w:val="001E0739"/>
    <w:rsid w:val="00295BAF"/>
    <w:rsid w:val="002E5EB9"/>
    <w:rsid w:val="00303D03"/>
    <w:rsid w:val="00362FA5"/>
    <w:rsid w:val="00376E9D"/>
    <w:rsid w:val="004840D9"/>
    <w:rsid w:val="00486390"/>
    <w:rsid w:val="004A0ABA"/>
    <w:rsid w:val="004D64AE"/>
    <w:rsid w:val="005374F4"/>
    <w:rsid w:val="00586F68"/>
    <w:rsid w:val="005C3AD2"/>
    <w:rsid w:val="00642889"/>
    <w:rsid w:val="006B08C0"/>
    <w:rsid w:val="006B2841"/>
    <w:rsid w:val="006B6145"/>
    <w:rsid w:val="006C5413"/>
    <w:rsid w:val="0072281F"/>
    <w:rsid w:val="00744B68"/>
    <w:rsid w:val="00765093"/>
    <w:rsid w:val="00804C30"/>
    <w:rsid w:val="00890C36"/>
    <w:rsid w:val="00896A18"/>
    <w:rsid w:val="008B37AF"/>
    <w:rsid w:val="00931E35"/>
    <w:rsid w:val="00990CCB"/>
    <w:rsid w:val="009A3CE2"/>
    <w:rsid w:val="009F3906"/>
    <w:rsid w:val="00A02A3C"/>
    <w:rsid w:val="00AC6638"/>
    <w:rsid w:val="00B56C29"/>
    <w:rsid w:val="00B85195"/>
    <w:rsid w:val="00B94103"/>
    <w:rsid w:val="00BF19CA"/>
    <w:rsid w:val="00C61982"/>
    <w:rsid w:val="00D227A3"/>
    <w:rsid w:val="00D3186F"/>
    <w:rsid w:val="00D93E0A"/>
    <w:rsid w:val="00E354DA"/>
    <w:rsid w:val="00F153DE"/>
    <w:rsid w:val="00F320D0"/>
    <w:rsid w:val="00FD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710B"/>
  <w15:chartTrackingRefBased/>
  <w15:docId w15:val="{184D28BE-6CBC-46B5-BF26-6DB01017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4AE"/>
    <w:rPr>
      <w:rFonts w:ascii="Montserrat" w:hAnsi="Montserrat"/>
    </w:rPr>
  </w:style>
  <w:style w:type="paragraph" w:styleId="Ttulo1">
    <w:name w:val="heading 1"/>
    <w:basedOn w:val="Normal"/>
    <w:next w:val="Normal"/>
    <w:link w:val="Ttulo1Car"/>
    <w:uiPriority w:val="9"/>
    <w:qFormat/>
    <w:rsid w:val="00586F68"/>
    <w:pPr>
      <w:keepNext/>
      <w:keepLines/>
      <w:spacing w:before="360" w:after="80"/>
      <w:outlineLvl w:val="0"/>
    </w:pPr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6F68"/>
    <w:pPr>
      <w:keepNext/>
      <w:keepLines/>
      <w:spacing w:before="160" w:after="80"/>
      <w:outlineLvl w:val="1"/>
    </w:pPr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6F6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F68"/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F68"/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86F68"/>
    <w:rPr>
      <w:rFonts w:ascii="Montserrat" w:hAnsi="Montserrat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B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3D03"/>
    <w:rPr>
      <w:rFonts w:ascii="Montserrat" w:hAnsi="Montserrat"/>
    </w:rPr>
  </w:style>
  <w:style w:type="paragraph" w:styleId="Piedepgina">
    <w:name w:val="footer"/>
    <w:basedOn w:val="Normal"/>
    <w:link w:val="Piedepgina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D03"/>
    <w:rPr>
      <w:rFonts w:ascii="Montserrat" w:hAnsi="Montserr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39</cp:revision>
  <dcterms:created xsi:type="dcterms:W3CDTF">2026-02-18T11:50:00Z</dcterms:created>
  <dcterms:modified xsi:type="dcterms:W3CDTF">2026-02-19T11:33:00Z</dcterms:modified>
</cp:coreProperties>
</file>