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reference_docx: template1.docx</w:t>
      </w:r>
    </w:p>
    <w:bookmarkStart w:id="21" w:name="agriculture-crf-sector-3"/>
    <w:p>
      <w:pPr>
        <w:pStyle w:val="Heading1"/>
      </w:pPr>
      <w:r>
        <w:t xml:space="preserve">Agriculture (CRF Sector 3)</w:t>
      </w:r>
    </w:p>
    <w:bookmarkEnd w:id="21"/>
    <w:bookmarkStart w:id="22" w:name="source-categories-and-methodological-issues"/>
    <w:p>
      <w:pPr>
        <w:pStyle w:val="Heading2"/>
      </w:pPr>
      <w:r>
        <w:t xml:space="preserve">Source categories and methodological issues</w:t>
      </w:r>
    </w:p>
    <w:bookmarkEnd w:id="22"/>
    <w:bookmarkStart w:id="23" w:name="enteric-fermentation-crf-source-category-3a"/>
    <w:p>
      <w:pPr>
        <w:pStyle w:val="Heading3"/>
      </w:pPr>
      <w:r>
        <w:t xml:space="preserve">Enteric fermentation (CRF Source Category 3A)</w:t>
      </w:r>
    </w:p>
    <w:bookmarkEnd w:id="23"/>
    <w:p>
      <w:hyperlink r:id="rId24">
        <w:r>
          <w:rPr>
            <w:rStyle w:val="Link"/>
          </w:rPr>
          <w:t xml:space="preserve">http://rmarkdown.rstudio.com/word_document_format.html</w:t>
        </w:r>
      </w:hyperlink>
    </w:p>
    <w:p>
      <w:r>
        <w:t xml:space="preserve">CH4 emissions from source category 3.A Enteric Fermentation are 4.1% of total EU28 GHG emissions and 40% of total EU28 CH4 emissions. They make 42.7% of total agricultural emissions. It is thus the largest GHG source in agriculture and the largest source of CH4 emissions. The main sub-categories are 3.A.1 (Cattle) and 3.A.2 (Sheep) as shown in Figure 1.1.</w:t>
      </w:r>
    </w:p>
    <w:p>
      <w:r>
        <w:drawing>
          <wp:inline>
            <wp:extent cx="27432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2015/plots/20151030agrigeneu3.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2015/plots/20151030agrimixeu3.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1.1: Share of source category 3.A on total EU28 agricultural emissions (left panel) and decomposition into its sub-categories (right panel). The percentages refer to the emission in the year 2013.</w:t>
      </w:r>
    </w:p>
    <w:p>
      <w:r>
        <w:t xml:space="preserve">Total GHG and CH4 emissions by Member States from 3.A Enteric Fermentation are shown in Table 1.1. Between 1990 and 2013, CH4 emission from 4A Enteric fermentation decreased by 25%. The decrease was largest in Croatia in relative terms (66%) and in Germany in absolute terms (29% or 9939 kt CO2-eq). From 2012 to 2013 emissions increased by 0.3%.</w:t>
      </w:r>
    </w:p>
    <w:p>
      <w:r>
        <w:t xml:space="preserve">Table 1.1: 3A Enteric Fermentation: Member States’ contributions to total GHG and CH4 emissions</w:t>
      </w:r>
    </w:p>
    <w:p>
      <w:r>
        <w:t xml:space="preserve">Total GHG and CH4 emissions by Member States from 3.A.1 - Cattle Enteric Fermentation are shown in Table 1.3. Between 1990 and 2013, CH4 emission from 4A Enteric fermentation decreased by 26%. The decrease was largest in Croatia in relative terms (71%) and in Poland in absolute terms (43% or 16789 kt CO2-eq). From 2012 to 2013 emissions increased by 0.1%.</w:t>
      </w:r>
    </w:p>
    <w:p>
      <w:r>
        <w:t xml:space="preserve">Table 1.2: 3A1 Cattle: Member States’ contributions to CH4 emissions</w:t>
      </w:r>
    </w:p>
    <w:p>
      <w:r>
        <w:t xml:space="preserve">Total GHG and CH4 emissions by Member States from 3.A.2 - Sheep Enteric Fermentation are shown in Table 1.5. Between 1990 and 2013, CH4 emission from 4A Enteric fermentation decreased by 33%. The decrease was largest in Poland in relative terms (95%) and in Romania in absolute terms (36% or 2375 kt CO2-eq). From 2012 to 2013 emissions increased by 0.4%.</w:t>
      </w:r>
    </w:p>
    <w:p>
      <w:r>
        <w:t xml:space="preserve">Table 1.4: 3A2 Sheep: Member States’ contributions to CH4 emissions</w:t>
      </w:r>
    </w:p>
    <w:bookmarkStart w:id="27" w:name="manure-management---ch4-crf-source-category-3b1"/>
    <w:p>
      <w:pPr>
        <w:pStyle w:val="Heading3"/>
      </w:pPr>
      <w:r>
        <w:t xml:space="preserve">Manure Management - CH4 (CRF Source Category 3B1)</w:t>
      </w:r>
    </w:p>
    <w:bookmarkEnd w:id="27"/>
    <w:p>
      <w:r>
        <w:t xml:space="preserve">CH4 emissions from source category 3.B.1 Manure Management are 1% of total EU28 GHG emissions and 10% of total EU28 CH4 emissions. They make 10.5% of total agricultural emissions. The main sub-categories are 3.B.1.1 (Cattle) and 3.B.1.3 (Swine) as shown in Figure 1.2.</w:t>
      </w:r>
    </w:p>
    <w:p>
      <w:r>
        <w:drawing>
          <wp:inline>
            <wp:extent cx="27432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2015/plots/20151030agrigeneu3.B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2015/plots/20151030agrimixeu3.B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1.2: Share of source category 3.B.1 on total EU28 agricultural emissions (left panel) and decomposition into its sub-categories (right panel). The percentages refer to the emission in the year 2013.</w:t>
      </w:r>
    </w:p>
    <w:p>
      <w:r>
        <w:t xml:space="preserve">Total GHG and CH4 emissions by Member States from 3.B.1 Manure Management are shown in Table 1.6. Between 1990 and 2013, CH4 emission from 4A Enteric fermentation decreased by 23%. The decrease was largest in Bulgaria in relative terms (87%) and in Bulgaria in absolute terms (87% or 3357 kt CO2-eq). From 2012 to 2013 emissions decreased by 1.9%.</w:t>
      </w:r>
    </w:p>
    <w:p>
      <w:r>
        <w:t xml:space="preserve">Table 1.6: 3B1 Manure Management: Member States’ contributions to total GHG and CH4 emissions</w:t>
      </w:r>
    </w:p>
    <w:bookmarkStart w:id="30" w:name="manure-management---n2o-crf-source-category-3b2"/>
    <w:p>
      <w:pPr>
        <w:pStyle w:val="Heading3"/>
      </w:pPr>
      <w:r>
        <w:t xml:space="preserve">Manure Management - N2O (CRF Source Category 3B2)</w:t>
      </w:r>
    </w:p>
    <w:bookmarkEnd w:id="30"/>
    <w:p>
      <w:r>
        <w:t xml:space="preserve">N2O emissions from source category 3.B.2 Manure Management are 0.5% of total EU28 GHG emissions and 9% of total EU28 N2O emissions. They make 5.1% of total agricultural emissions. The main sub-categories are 3.B.2.1 (Cattle) and 3.B.2.5 (Farming) as shown in Figure 1.3.</w:t>
      </w:r>
    </w:p>
    <w:p>
      <w:r>
        <w:drawing>
          <wp:inline>
            <wp:extent cx="27432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2015/plots/20151030agrigeneu3.B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2015/plots/20151030agrimixeu3.B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1.3: Share of source category 3.B.2 on total EU28 agricultural emissions (left panel) and decomposition into its sub-categories (right panel). The percentages refer to the emission in the year 2013.</w:t>
      </w:r>
    </w:p>
    <w:p>
      <w:r>
        <w:t xml:space="preserve">Total GHG and CH4 emissions by Member States from 3.B.2 Manure Management are shown in Table 1.7. Between 1990 and 2013, CH4 emission from 4A Enteric fermentation decreased by 30%. The decrease was largest in Lithuania in relative terms (69%) and in Czech Republic in absolute terms (60% or 1786 kt CO2-eq). From 2012 to 2013 emissions decreased by 0.4%.</w:t>
      </w:r>
    </w:p>
    <w:p>
      <w:r>
        <w:t xml:space="preserve">Table 1.7: 3B2 Manure Management: Member States’ contributions to total GHG and CH4 emissions</w:t>
      </w:r>
    </w:p>
    <w:bookmarkStart w:id="33" w:name="test-of-various-kinds"/>
    <w:p>
      <w:pPr>
        <w:pStyle w:val="Heading4"/>
      </w:pPr>
      <w:r>
        <w:t xml:space="preserve">Test of various kinds</w:t>
      </w:r>
    </w:p>
    <w:bookmarkEnd w:id="33"/>
    <w:p>
      <w:r>
        <w:t xml:space="preserve">Test list</w:t>
      </w:r>
    </w:p>
    <w:p>
      <w:pPr>
        <w:pStyle w:val="Compact"/>
        <w:numPr>
          <w:numId w:val="2"/>
          <w:ilvl w:val="0"/>
        </w:numPr>
      </w:pPr>
      <w:r>
        <w:t xml:space="preserve">eins</w:t>
      </w:r>
    </w:p>
    <w:p>
      <w:pPr>
        <w:pStyle w:val="Compact"/>
        <w:numPr>
          <w:numId w:val="2"/>
          <w:ilvl w:val="0"/>
        </w:numPr>
      </w:pPr>
      <w:r>
        <w:t xml:space="preserve">zwei</w:t>
      </w:r>
    </w:p>
    <w:p>
      <w:pPr>
        <w:pStyle w:val="Compact"/>
        <w:numPr>
          <w:numId w:val="2"/>
          <w:ilvl w:val="0"/>
        </w:numPr>
      </w:pPr>
      <w:r>
        <w:t xml:space="preserve">drei</w:t>
      </w:r>
    </w:p>
    <w:p>
      <w:r>
        <w:t xml:space="preserve">Anotyher test list</w:t>
      </w:r>
    </w:p>
    <w:p>
      <w:pPr>
        <w:pStyle w:val="Compact"/>
        <w:numPr>
          <w:numId w:val="3"/>
          <w:ilvl w:val="0"/>
        </w:numPr>
      </w:pPr>
      <w:r>
        <w:t xml:space="preserve">eins</w:t>
      </w:r>
    </w:p>
    <w:p>
      <w:pPr>
        <w:pStyle w:val="Compact"/>
        <w:numPr>
          <w:numId w:val="3"/>
          <w:ilvl w:val="0"/>
        </w:numPr>
      </w:pPr>
      <w:r>
        <w:t xml:space="preserve">zwei</w:t>
      </w:r>
    </w:p>
    <w:p>
      <w:pPr>
        <w:pStyle w:val="Compact"/>
        <w:numPr>
          <w:numId w:val="3"/>
          <w:ilvl w:val="0"/>
        </w:numPr>
      </w:pPr>
      <w:r>
        <w:t xml:space="preserve">drei</w:t>
      </w:r>
      <w:r>
        <w:t xml:space="preserve"> </w:t>
      </w:r>
      <w:r>
        <w:rPr>
          <w:rStyle w:val="FootnoteRef"/>
        </w:rPr>
        <w:footnoteReference w:id="34"/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(years)</w:t>
      </w:r>
    </w:p>
    <w:p>
      <w:r>
        <w:drawing>
          <wp:inline>
            <wp:extent cx="27686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ugirp_catAdata_files/figure-docx/Legeng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hallo",capt,"ok</w:t>
      </w:r>
    </w:p>
    <w:p>
      <w:pPr>
        <w:pStyle w:val="SourceCode"/>
      </w:pPr>
      <w:r>
        <w:rPr>
          <w:rStyle w:val="CommentTok"/>
        </w:rPr>
        <w:t xml:space="preserve"># http://www.rdocumentation.org/packages/knitr/functions/kable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(alltotals[alltotals$party==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alltotals$type==seltype &amp;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alltotals$classification==selclass,lastyear],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"Table ctopaion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max(nchar(z),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</w:p>
    <w:p>
      <w:r>
        <w:t xml:space="preserve">Table: Table ctopaion test</w:t>
      </w:r>
    </w:p>
    <w:p>
      <w:pPr>
        <w:pStyle w:val="SourceCode"/>
      </w:pPr>
      <w:r>
        <w:rPr>
          <w:rStyle w:val="CommentTok"/>
        </w:rPr>
        <w:t xml:space="preserve"># http://www.rdocumentation.org/packages/knitr/functions/kable</w:t>
      </w:r>
      <w:r>
        <w:br w:type="textWrapping"/>
      </w:r>
      <w:r>
        <w:rPr>
          <w:rStyle w:val="NormalTok"/>
        </w:rPr>
        <w:t xml:space="preserve">kt&lt;-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(alltotals[alltotals$party==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alltotals$type==seltype &amp;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alltotals$classification==selclass,lastyear],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"Table ctopaion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max(nchar(z), na.rm = TRUE): no non-missing arguments to max;</w:t>
      </w:r>
      <w:r>
        <w:br w:type="textWrapping"/>
      </w:r>
      <w:r>
        <w:rPr>
          <w:rStyle w:val="VerbatimChar"/>
        </w:rPr>
        <w:t xml:space="preserve">## returning -Inf</w:t>
      </w:r>
    </w:p>
    <w:p>
      <w:r>
        <w:t xml:space="preserve">cat("Figure")</w:t>
      </w:r>
    </w:p>
    <w:p>
      <w:pPr>
        <w:pStyle w:val="ImageCaption"/>
      </w:pPr>
      <w:r>
        <w:t xml:space="preserve">cat("Figure")</w:t>
      </w:r>
    </w:p>
    <w:p>
      <w:r>
        <w:t xml:space="preserve">Enteric fermentation is the largest</w:t>
      </w:r>
      <w:r>
        <w:rPr>
          <w:rStyle w:val="FootnoteRef"/>
        </w:rPr>
        <w:footnoteReference w:id="36"/>
      </w:r>
      <w:r>
        <w:t xml:space="preserve">,</w:t>
      </w:r>
      <w:r>
        <w:rPr>
          <w:rStyle w:val="FootnoteRef"/>
        </w:rPr>
        <w:footnoteReference w:id="37"/>
      </w:r>
      <w:r>
        <w:t xml:space="preserve"> </w:t>
      </w:r>
      <w:r>
        <w:t xml:space="preserve">100*agrigeneu[agrigeneu$sector_number=="3.A",lastyear] of emissions.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34">
    <w:p>
      <w:pPr>
        <w:pStyle w:val="FootnoteText"/>
      </w:pPr>
      <w:r>
        <w:rPr>
          <w:rStyle w:val="FootnoteRef"/>
        </w:rPr>
        <w:footnoteRef/>
      </w:r>
      <w:r>
        <w:t xml:space="preserve">This is one footnite</w:t>
      </w:r>
    </w:p>
  </w:footnote>
  <w:footnote w:id="36">
    <w:p>
      <w:pPr>
        <w:pStyle w:val="FootnoteText"/>
      </w:pPr>
      <w:r>
        <w:rPr>
          <w:rStyle w:val="FootnoteRef"/>
        </w:rPr>
        <w:footnoteRef/>
      </w:r>
      <w:r>
        <w:t xml:space="preserve">This is one footnite</w:t>
      </w:r>
    </w:p>
  </w:footnote>
  <w:footnote w:id="37">
    <w:p>
      <w:pPr>
        <w:pStyle w:val="FootnoteText"/>
      </w:pPr>
      <w:r>
        <w:rPr>
          <w:rStyle w:val="FootnoteRef"/>
        </w:rPr>
        <w:footnoteRef/>
      </w:r>
      <w:r>
        <w:t xml:space="preserve">data from</w:t>
      </w:r>
      <w:r>
        <w:t xml:space="preserve"> </w:t>
      </w:r>
      <w:r>
        <w:rPr>
          <w:rStyle w:val="VerbatimChar"/>
        </w:rPr>
        <w:t xml:space="preserve">lastyear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c448a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3e804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7a25b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png" /><Relationship Type="http://schemas.openxmlformats.org/officeDocument/2006/relationships/hyperlink" Id="rId24" Target="http://rmarkdown.rstudio.com/word_document_forma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/word_document_forma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