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64" w:rsidRPr="00930A64" w:rsidRDefault="00930A64" w:rsidP="00DD753E">
      <w:pPr>
        <w:pStyle w:val="Heading1"/>
        <w:numPr>
          <w:ilvl w:val="0"/>
          <w:numId w:val="2"/>
        </w:numPr>
        <w:rPr>
          <w:lang w:val="en-US"/>
        </w:rPr>
      </w:pPr>
      <w:r w:rsidRPr="00930A64">
        <w:rPr>
          <w:lang w:val="en-US"/>
        </w:rPr>
        <w:t>AGRICULTURE (CRF</w:t>
      </w:r>
      <w:bookmarkStart w:id="0" w:name="_GoBack"/>
      <w:bookmarkEnd w:id="0"/>
      <w:r w:rsidRPr="00930A64">
        <w:rPr>
          <w:lang w:val="en-US"/>
        </w:rPr>
        <w:t xml:space="preserve"> SECTOR 4)</w:t>
      </w:r>
    </w:p>
    <w:p w:rsidR="00930A64" w:rsidRPr="00930A64" w:rsidRDefault="00930A64" w:rsidP="00930A64">
      <w:pPr>
        <w:rPr>
          <w:lang w:val="en-US"/>
        </w:rPr>
      </w:pPr>
      <w:r w:rsidRPr="00930A64">
        <w:rPr>
          <w:lang w:val="en-US"/>
        </w:rPr>
        <w:t>Half the European Union's land is farmed. This fact alone highlights the importance of farming for the EU's natural environment. Farming and nature exercise a profound influence over each other. Farming has contributed over the centuries to creating and maintaining a variety of valuable semi-natural habitats. Today these shape the majority of the EU's landscapes and are home to many of the EU's richest wildlife. Farming also supports a diverse rural community that is not only a fundamental asset of European culture, but also plays an essential role in maintaining the environment in a healthy state.</w:t>
      </w:r>
    </w:p>
    <w:p w:rsidR="00930A64" w:rsidRDefault="00930A64" w:rsidP="002805A9">
      <w:pPr>
        <w:pStyle w:val="ListBullet"/>
      </w:pPr>
      <w:r w:rsidRPr="002805A9">
        <w:t>less-</w:t>
      </w:r>
      <w:proofErr w:type="spellStart"/>
      <w:r w:rsidRPr="002805A9">
        <w:t>favoured</w:t>
      </w:r>
      <w:proofErr w:type="spellEnd"/>
      <w:r w:rsidRPr="002805A9">
        <w:t xml:space="preserve"> areas and areas with environmental restrictions, and </w:t>
      </w:r>
    </w:p>
    <w:p w:rsidR="002805A9" w:rsidRDefault="00CF049C" w:rsidP="002805A9">
      <w:pPr>
        <w:pStyle w:val="ListBullet2"/>
      </w:pPr>
      <w:r>
        <w:t>second level</w:t>
      </w:r>
    </w:p>
    <w:p w:rsidR="00CF049C" w:rsidRDefault="00CF049C" w:rsidP="00CF049C">
      <w:pPr>
        <w:pStyle w:val="ListBullet"/>
        <w:numPr>
          <w:ilvl w:val="0"/>
          <w:numId w:val="0"/>
        </w:numPr>
        <w:ind w:left="720" w:hanging="360"/>
      </w:pPr>
    </w:p>
    <w:p w:rsidR="00CF049C" w:rsidRDefault="00CF049C" w:rsidP="00CF049C">
      <w:pPr>
        <w:pStyle w:val="ListNumber"/>
        <w:tabs>
          <w:tab w:val="clear" w:pos="360"/>
          <w:tab w:val="num" w:pos="709"/>
        </w:tabs>
        <w:ind w:left="709" w:hanging="425"/>
      </w:pPr>
      <w:r>
        <w:t>eins</w:t>
      </w:r>
    </w:p>
    <w:p w:rsidR="00CF049C" w:rsidRDefault="00CF049C" w:rsidP="00CF049C">
      <w:pPr>
        <w:pStyle w:val="ListNumber"/>
        <w:tabs>
          <w:tab w:val="clear" w:pos="360"/>
          <w:tab w:val="num" w:pos="709"/>
        </w:tabs>
        <w:ind w:left="709" w:hanging="425"/>
      </w:pPr>
      <w:r>
        <w:t>zwei</w:t>
      </w:r>
    </w:p>
    <w:p w:rsidR="00CF049C" w:rsidRPr="00CF049C" w:rsidRDefault="00CF049C" w:rsidP="00CF049C">
      <w:pPr>
        <w:pStyle w:val="ListNumber2"/>
      </w:pPr>
      <w:r w:rsidRPr="00CF049C">
        <w:t>drei</w:t>
      </w:r>
    </w:p>
    <w:p w:rsidR="00930A64" w:rsidRPr="00854F41" w:rsidRDefault="00930A64" w:rsidP="00C9653C">
      <w:pPr>
        <w:pStyle w:val="Heading2"/>
        <w:numPr>
          <w:ilvl w:val="1"/>
          <w:numId w:val="3"/>
        </w:numPr>
        <w:rPr>
          <w:lang w:val="en-US"/>
        </w:rPr>
      </w:pPr>
      <w:r w:rsidRPr="00854F41">
        <w:rPr>
          <w:lang w:val="en-US"/>
        </w:rPr>
        <w:t>Overview over the sector</w:t>
      </w:r>
    </w:p>
    <w:p w:rsidR="00900E07" w:rsidRDefault="00854F41" w:rsidP="00906E4A">
      <w:pPr>
        <w:pStyle w:val="NoSpacing"/>
        <w:rPr>
          <w:lang w:val="en-US"/>
        </w:rPr>
      </w:pPr>
      <w:proofErr w:type="gramStart"/>
      <w:r w:rsidRPr="00854F41">
        <w:rPr>
          <w:lang w:val="en-US"/>
        </w:rPr>
        <w:t xml:space="preserve">Figure </w:t>
      </w:r>
      <w:r w:rsidR="00372B77">
        <w:rPr>
          <w:lang w:val="en-US"/>
        </w:rPr>
        <w:fldChar w:fldCharType="begin"/>
      </w:r>
      <w:r w:rsidR="00372B77">
        <w:rPr>
          <w:lang w:val="en-US"/>
        </w:rPr>
        <w:instrText xml:space="preserve"> STYLEREF 1 \s </w:instrText>
      </w:r>
      <w:r w:rsidR="00372B77">
        <w:rPr>
          <w:lang w:val="en-US"/>
        </w:rPr>
        <w:fldChar w:fldCharType="separate"/>
      </w:r>
      <w:r w:rsidR="00372B77">
        <w:rPr>
          <w:noProof/>
          <w:lang w:val="en-US"/>
        </w:rPr>
        <w:t>6</w:t>
      </w:r>
      <w:r w:rsidR="00372B77">
        <w:rPr>
          <w:lang w:val="en-US"/>
        </w:rPr>
        <w:fldChar w:fldCharType="end"/>
      </w:r>
      <w:r w:rsidR="00372B77">
        <w:rPr>
          <w:lang w:val="en-US"/>
        </w:rPr>
        <w:t>.</w:t>
      </w:r>
      <w:proofErr w:type="gramEnd"/>
      <w:r w:rsidR="00372B77">
        <w:rPr>
          <w:lang w:val="en-US"/>
        </w:rPr>
        <w:fldChar w:fldCharType="begin"/>
      </w:r>
      <w:r w:rsidR="00372B77">
        <w:rPr>
          <w:lang w:val="en-US"/>
        </w:rPr>
        <w:instrText xml:space="preserve"> SEQ Figure \* ARABIC \s 1 </w:instrText>
      </w:r>
      <w:r w:rsidR="00372B77">
        <w:rPr>
          <w:lang w:val="en-US"/>
        </w:rPr>
        <w:fldChar w:fldCharType="separate"/>
      </w:r>
      <w:r w:rsidR="00372B77">
        <w:rPr>
          <w:noProof/>
          <w:lang w:val="en-US"/>
        </w:rPr>
        <w:t>1</w:t>
      </w:r>
      <w:r w:rsidR="00372B77">
        <w:rPr>
          <w:lang w:val="en-US"/>
        </w:rPr>
        <w:fldChar w:fldCharType="end"/>
      </w:r>
      <w:r w:rsidR="00930A64" w:rsidRPr="00930A64">
        <w:rPr>
          <w:lang w:val="en-US"/>
        </w:rPr>
        <w:tab/>
        <w:t>EU-15 GHG emissions for 1990–2012 from CRF Sector 4: ‘Agriculture’ in CO</w:t>
      </w:r>
      <w:r w:rsidR="00930A64" w:rsidRPr="00906E4A">
        <w:rPr>
          <w:vertAlign w:val="subscript"/>
          <w:lang w:val="en-US"/>
        </w:rPr>
        <w:t>2</w:t>
      </w:r>
      <w:r w:rsidR="00930A64" w:rsidRPr="00930A64">
        <w:rPr>
          <w:lang w:val="en-US"/>
        </w:rPr>
        <w:t xml:space="preserve"> equivalents (</w:t>
      </w:r>
      <w:proofErr w:type="spellStart"/>
      <w:proofErr w:type="gramStart"/>
      <w:r w:rsidR="00930A64" w:rsidRPr="00930A64">
        <w:rPr>
          <w:lang w:val="en-US"/>
        </w:rPr>
        <w:t>Tg</w:t>
      </w:r>
      <w:proofErr w:type="spellEnd"/>
      <w:proofErr w:type="gramEnd"/>
      <w:r w:rsidR="00930A64" w:rsidRPr="00930A64">
        <w:rPr>
          <w:lang w:val="en-US"/>
        </w:rPr>
        <w:t>)</w:t>
      </w:r>
    </w:p>
    <w:p w:rsidR="00930A64" w:rsidRDefault="00930A64" w:rsidP="00930A64">
      <w:pPr>
        <w:rPr>
          <w:lang w:val="en-US"/>
        </w:rPr>
      </w:pPr>
    </w:p>
    <w:p w:rsidR="00930A64" w:rsidRPr="00906E4A" w:rsidRDefault="00930A64" w:rsidP="00C9653C">
      <w:pPr>
        <w:pStyle w:val="Heading2"/>
        <w:numPr>
          <w:ilvl w:val="1"/>
          <w:numId w:val="3"/>
        </w:numPr>
        <w:rPr>
          <w:lang w:val="en-US"/>
        </w:rPr>
      </w:pPr>
      <w:r w:rsidRPr="00906E4A">
        <w:rPr>
          <w:lang w:val="en-US"/>
        </w:rPr>
        <w:t>Source Categories</w:t>
      </w:r>
    </w:p>
    <w:p w:rsidR="00930A64" w:rsidRPr="00930A64" w:rsidRDefault="00930A64" w:rsidP="00C9653C">
      <w:pPr>
        <w:pStyle w:val="Heading3"/>
        <w:numPr>
          <w:ilvl w:val="2"/>
          <w:numId w:val="4"/>
        </w:numPr>
        <w:rPr>
          <w:lang w:val="en-US"/>
        </w:rPr>
      </w:pPr>
      <w:r w:rsidRPr="00930A64">
        <w:rPr>
          <w:lang w:val="en-US"/>
        </w:rPr>
        <w:t>Enteric fermentation (CRF Source Category 4A) (EU-15)</w:t>
      </w:r>
    </w:p>
    <w:p w:rsidR="00930A64" w:rsidRDefault="0045224B" w:rsidP="00906E4A">
      <w:pPr>
        <w:pStyle w:val="NoSpacing"/>
        <w:rPr>
          <w:lang w:val="en-US"/>
        </w:rPr>
      </w:pPr>
      <w:bookmarkStart w:id="1" w:name="_Ref406060223"/>
      <w:proofErr w:type="gramStart"/>
      <w:r w:rsidRPr="0045224B">
        <w:rPr>
          <w:lang w:val="en-US"/>
        </w:rPr>
        <w:t xml:space="preserve">Table </w:t>
      </w:r>
      <w:r w:rsidR="00D47548">
        <w:rPr>
          <w:lang w:val="en-US"/>
        </w:rPr>
        <w:fldChar w:fldCharType="begin"/>
      </w:r>
      <w:r w:rsidR="00D47548">
        <w:rPr>
          <w:lang w:val="en-US"/>
        </w:rPr>
        <w:instrText xml:space="preserve"> STYLEREF 1 \s </w:instrText>
      </w:r>
      <w:r w:rsidR="00D47548">
        <w:rPr>
          <w:lang w:val="en-US"/>
        </w:rPr>
        <w:fldChar w:fldCharType="separate"/>
      </w:r>
      <w:r w:rsidR="00D47548">
        <w:rPr>
          <w:noProof/>
          <w:lang w:val="en-US"/>
        </w:rPr>
        <w:t>6</w:t>
      </w:r>
      <w:r w:rsidR="00D47548">
        <w:rPr>
          <w:lang w:val="en-US"/>
        </w:rPr>
        <w:fldChar w:fldCharType="end"/>
      </w:r>
      <w:r w:rsidR="00D47548">
        <w:rPr>
          <w:lang w:val="en-US"/>
        </w:rPr>
        <w:t>.</w:t>
      </w:r>
      <w:proofErr w:type="gramEnd"/>
      <w:r w:rsidR="00D47548">
        <w:rPr>
          <w:lang w:val="en-US"/>
        </w:rPr>
        <w:fldChar w:fldCharType="begin"/>
      </w:r>
      <w:r w:rsidR="00D47548">
        <w:rPr>
          <w:lang w:val="en-US"/>
        </w:rPr>
        <w:instrText xml:space="preserve"> SEQ Table \* ARABIC \s 1 </w:instrText>
      </w:r>
      <w:r w:rsidR="00D47548">
        <w:rPr>
          <w:lang w:val="en-US"/>
        </w:rPr>
        <w:fldChar w:fldCharType="separate"/>
      </w:r>
      <w:r w:rsidR="00D47548">
        <w:rPr>
          <w:noProof/>
          <w:lang w:val="en-US"/>
        </w:rPr>
        <w:t>2</w:t>
      </w:r>
      <w:r w:rsidR="00D47548">
        <w:rPr>
          <w:lang w:val="en-US"/>
        </w:rPr>
        <w:fldChar w:fldCharType="end"/>
      </w:r>
      <w:bookmarkEnd w:id="1"/>
      <w:r w:rsidR="00930A64" w:rsidRPr="00930A64">
        <w:rPr>
          <w:lang w:val="en-US"/>
        </w:rPr>
        <w:tab/>
        <w:t>4A1 Cattle: Member States’ contributions to CH</w:t>
      </w:r>
      <w:r w:rsidR="00930A64" w:rsidRPr="00906E4A">
        <w:rPr>
          <w:vertAlign w:val="subscript"/>
          <w:lang w:val="en-US"/>
        </w:rPr>
        <w:t>4</w:t>
      </w:r>
      <w:r w:rsidR="00930A64" w:rsidRPr="00930A64">
        <w:rPr>
          <w:lang w:val="en-US"/>
        </w:rPr>
        <w:t xml:space="preserve"> emissions</w:t>
      </w:r>
    </w:p>
    <w:p w:rsidR="00930A64" w:rsidRPr="00930A64" w:rsidRDefault="00930A64" w:rsidP="00906E4A">
      <w:pPr>
        <w:pStyle w:val="Title"/>
        <w:rPr>
          <w:lang w:val="en-US"/>
        </w:rPr>
      </w:pPr>
      <w:r w:rsidRPr="00930A64">
        <w:rPr>
          <w:lang w:val="en-US"/>
        </w:rPr>
        <w:t>Abbreviations explained in the Chapter ‘Units and abbreviations’.</w:t>
      </w:r>
    </w:p>
    <w:p w:rsidR="00930A64" w:rsidRPr="0068340D" w:rsidRDefault="00930A64" w:rsidP="00C9653C">
      <w:pPr>
        <w:pStyle w:val="Heading2"/>
        <w:numPr>
          <w:ilvl w:val="1"/>
          <w:numId w:val="3"/>
        </w:numPr>
        <w:rPr>
          <w:lang w:val="en-US"/>
        </w:rPr>
      </w:pPr>
      <w:r w:rsidRPr="0068340D">
        <w:rPr>
          <w:lang w:val="en-US"/>
        </w:rPr>
        <w:t>Methodological issues and uncertainty</w:t>
      </w:r>
    </w:p>
    <w:p w:rsidR="00930A64" w:rsidRPr="00930A64" w:rsidRDefault="00930A64" w:rsidP="00C9653C">
      <w:pPr>
        <w:pStyle w:val="Heading3"/>
        <w:numPr>
          <w:ilvl w:val="2"/>
          <w:numId w:val="5"/>
        </w:numPr>
        <w:rPr>
          <w:lang w:val="en-US"/>
        </w:rPr>
      </w:pPr>
      <w:r w:rsidRPr="00930A64">
        <w:rPr>
          <w:lang w:val="en-US"/>
        </w:rPr>
        <w:t>Enteric Fermentation (CRF source category 4.A)</w:t>
      </w:r>
    </w:p>
    <w:p w:rsidR="00930A64" w:rsidRPr="00930A64" w:rsidRDefault="00930A64" w:rsidP="00C9653C">
      <w:pPr>
        <w:pStyle w:val="Heading4"/>
        <w:numPr>
          <w:ilvl w:val="3"/>
          <w:numId w:val="6"/>
        </w:numPr>
        <w:rPr>
          <w:lang w:val="en-US"/>
        </w:rPr>
      </w:pPr>
      <w:r w:rsidRPr="00930A64">
        <w:rPr>
          <w:lang w:val="en-US"/>
        </w:rPr>
        <w:t>Source category description</w:t>
      </w:r>
    </w:p>
    <w:p w:rsidR="00930A64" w:rsidRPr="00930A64" w:rsidRDefault="00930A64" w:rsidP="003616B8">
      <w:pPr>
        <w:pStyle w:val="Tabellentext"/>
      </w:pPr>
      <w:r w:rsidRPr="00930A64">
        <w:t>Activity Data</w:t>
      </w:r>
    </w:p>
    <w:p w:rsidR="00E22873" w:rsidRDefault="00854F41" w:rsidP="004E4FFD">
      <w:pPr>
        <w:pStyle w:val="NoSpacing"/>
        <w:rPr>
          <w:lang w:val="en-US"/>
        </w:rPr>
      </w:pPr>
      <w:bookmarkStart w:id="2" w:name="_Ref406057077"/>
      <w:proofErr w:type="gramStart"/>
      <w:r w:rsidRPr="00854F41">
        <w:rPr>
          <w:lang w:val="en-US"/>
        </w:rPr>
        <w:t xml:space="preserve">Figure </w:t>
      </w:r>
      <w:r w:rsidR="00372B77">
        <w:rPr>
          <w:lang w:val="en-US"/>
        </w:rPr>
        <w:fldChar w:fldCharType="begin"/>
      </w:r>
      <w:r w:rsidR="00372B77">
        <w:rPr>
          <w:lang w:val="en-US"/>
        </w:rPr>
        <w:instrText xml:space="preserve"> STYLEREF 1 \s </w:instrText>
      </w:r>
      <w:r w:rsidR="00372B77">
        <w:rPr>
          <w:lang w:val="en-US"/>
        </w:rPr>
        <w:fldChar w:fldCharType="separate"/>
      </w:r>
      <w:r w:rsidR="00372B77">
        <w:rPr>
          <w:noProof/>
          <w:lang w:val="en-US"/>
        </w:rPr>
        <w:t>6</w:t>
      </w:r>
      <w:r w:rsidR="00372B77">
        <w:rPr>
          <w:lang w:val="en-US"/>
        </w:rPr>
        <w:fldChar w:fldCharType="end"/>
      </w:r>
      <w:r w:rsidR="00372B77">
        <w:rPr>
          <w:lang w:val="en-US"/>
        </w:rPr>
        <w:t>.</w:t>
      </w:r>
      <w:proofErr w:type="gramEnd"/>
      <w:r w:rsidR="00372B77">
        <w:rPr>
          <w:lang w:val="en-US"/>
        </w:rPr>
        <w:fldChar w:fldCharType="begin"/>
      </w:r>
      <w:r w:rsidR="00372B77">
        <w:rPr>
          <w:lang w:val="en-US"/>
        </w:rPr>
        <w:instrText xml:space="preserve"> SEQ Figure \* ARABIC \s 1 </w:instrText>
      </w:r>
      <w:r w:rsidR="00372B77">
        <w:rPr>
          <w:lang w:val="en-US"/>
        </w:rPr>
        <w:fldChar w:fldCharType="separate"/>
      </w:r>
      <w:r w:rsidR="00372B77">
        <w:rPr>
          <w:noProof/>
          <w:lang w:val="en-US"/>
        </w:rPr>
        <w:t>17</w:t>
      </w:r>
      <w:r w:rsidR="00372B77">
        <w:rPr>
          <w:lang w:val="en-US"/>
        </w:rPr>
        <w:fldChar w:fldCharType="end"/>
      </w:r>
      <w:bookmarkEnd w:id="2"/>
      <w:r w:rsidR="00E22873" w:rsidRPr="00E22873">
        <w:rPr>
          <w:lang w:val="en-US"/>
        </w:rPr>
        <w:t xml:space="preserve"> </w:t>
      </w:r>
      <w:r w:rsidR="00E22873" w:rsidRPr="00E22873">
        <w:rPr>
          <w:lang w:val="en-US"/>
        </w:rPr>
        <w:tab/>
        <w:t xml:space="preserve">Climate zones – cool, temperate, warm </w:t>
      </w:r>
      <w:r w:rsidR="004E4FFD" w:rsidRPr="00E22873">
        <w:rPr>
          <w:lang w:val="en-US"/>
        </w:rPr>
        <w:t>–</w:t>
      </w:r>
      <w:r w:rsidR="00E22873" w:rsidRPr="00E22873">
        <w:rPr>
          <w:lang w:val="en-US"/>
        </w:rPr>
        <w:t xml:space="preserve"> according IPCC (1996) derived from AGRI4CAST interpolated meteorological data for different years and long-term average 1990 – 2010</w:t>
      </w:r>
    </w:p>
    <w:sectPr w:rsidR="00E22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635" w:rsidRDefault="00164635" w:rsidP="00D90448">
      <w:pPr>
        <w:spacing w:after="0" w:line="240" w:lineRule="auto"/>
      </w:pPr>
      <w:r>
        <w:separator/>
      </w:r>
    </w:p>
  </w:endnote>
  <w:endnote w:type="continuationSeparator" w:id="0">
    <w:p w:rsidR="00164635" w:rsidRDefault="00164635" w:rsidP="00D9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635" w:rsidRDefault="00164635" w:rsidP="00D90448">
      <w:pPr>
        <w:spacing w:after="0" w:line="240" w:lineRule="auto"/>
      </w:pPr>
      <w:r>
        <w:separator/>
      </w:r>
    </w:p>
  </w:footnote>
  <w:footnote w:type="continuationSeparator" w:id="0">
    <w:p w:rsidR="00164635" w:rsidRDefault="00164635" w:rsidP="00D9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FA69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ED066A"/>
    <w:multiLevelType w:val="multilevel"/>
    <w:tmpl w:val="3BB01FD4"/>
    <w:lvl w:ilvl="0">
      <w:start w:val="6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mallCaps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134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lvlText w:val="%1.%2.%3.%4"/>
      <w:lvlJc w:val="left"/>
      <w:pPr>
        <w:ind w:left="3402" w:hanging="1417"/>
      </w:pPr>
      <w:rPr>
        <w:rFonts w:ascii="Arial" w:hAnsi="Arial" w:hint="default"/>
        <w:b/>
        <w:i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">
    <w:nsid w:val="0EAE6773"/>
    <w:multiLevelType w:val="multilevel"/>
    <w:tmpl w:val="E4063DAC"/>
    <w:lvl w:ilvl="0">
      <w:start w:val="6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mallCaps w:val="0"/>
        <w:sz w:val="28"/>
      </w:rPr>
    </w:lvl>
    <w:lvl w:ilvl="1">
      <w:start w:val="3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134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lvlText w:val="%1.%2.%3.%4"/>
      <w:lvlJc w:val="left"/>
      <w:pPr>
        <w:ind w:left="3402" w:hanging="1417"/>
      </w:pPr>
      <w:rPr>
        <w:rFonts w:ascii="Arial" w:hAnsi="Arial" w:hint="default"/>
        <w:b/>
        <w:i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13554B77"/>
    <w:multiLevelType w:val="multilevel"/>
    <w:tmpl w:val="6A220E7E"/>
    <w:styleLink w:val="ListeMT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mallCaps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134"/>
      </w:pPr>
      <w:rPr>
        <w:rFonts w:ascii="Arial" w:hAnsi="Arial"/>
        <w:b/>
        <w:i w:val="0"/>
        <w:sz w:val="22"/>
        <w:u w:val="none"/>
      </w:rPr>
    </w:lvl>
    <w:lvl w:ilvl="3">
      <w:start w:val="1"/>
      <w:numFmt w:val="decimal"/>
      <w:lvlText w:val="%1.%2.%3.%4"/>
      <w:lvlJc w:val="left"/>
      <w:pPr>
        <w:ind w:left="3402" w:hanging="1417"/>
      </w:pPr>
      <w:rPr>
        <w:rFonts w:ascii="Arial" w:hAnsi="Arial" w:hint="default"/>
        <w:b/>
        <w:i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19F16A30"/>
    <w:multiLevelType w:val="multilevel"/>
    <w:tmpl w:val="4DE00A3A"/>
    <w:lvl w:ilvl="0">
      <w:start w:val="6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mallCaps w:val="0"/>
        <w:sz w:val="28"/>
      </w:rPr>
    </w:lvl>
    <w:lvl w:ilvl="1">
      <w:start w:val="2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134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lvlText w:val="%1.%2.%3.%4"/>
      <w:lvlJc w:val="left"/>
      <w:pPr>
        <w:ind w:left="3402" w:hanging="1417"/>
      </w:pPr>
      <w:rPr>
        <w:rFonts w:ascii="Arial" w:hAnsi="Arial" w:hint="default"/>
        <w:b/>
        <w:i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CAF6860"/>
    <w:multiLevelType w:val="multilevel"/>
    <w:tmpl w:val="8BFA6120"/>
    <w:lvl w:ilvl="0">
      <w:start w:val="6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mallCaps w:val="0"/>
        <w:sz w:val="28"/>
      </w:rPr>
    </w:lvl>
    <w:lvl w:ilvl="1">
      <w:start w:val="3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134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lvlText w:val="%1.%2.%3.%4"/>
      <w:lvlJc w:val="left"/>
      <w:pPr>
        <w:ind w:left="3402" w:hanging="1417"/>
      </w:pPr>
      <w:rPr>
        <w:rFonts w:ascii="Arial" w:hAnsi="Arial" w:hint="default"/>
        <w:b/>
        <w:i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427A0719"/>
    <w:multiLevelType w:val="hybridMultilevel"/>
    <w:tmpl w:val="93549BF0"/>
    <w:lvl w:ilvl="0" w:tplc="AEDCB17C">
      <w:start w:val="1"/>
      <w:numFmt w:val="lowerRoman"/>
      <w:pStyle w:val="ListNumber2"/>
      <w:lvlText w:val="%1."/>
      <w:lvlJc w:val="right"/>
      <w:pPr>
        <w:ind w:left="1432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44F0800"/>
    <w:multiLevelType w:val="hybridMultilevel"/>
    <w:tmpl w:val="53E03174"/>
    <w:lvl w:ilvl="0" w:tplc="1278C70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CBDDE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8050A"/>
    <w:multiLevelType w:val="multilevel"/>
    <w:tmpl w:val="4A0C06F4"/>
    <w:lvl w:ilvl="0">
      <w:start w:val="6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mallCaps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134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lvlText w:val="%1.%2.%3.%4"/>
      <w:lvlJc w:val="left"/>
      <w:pPr>
        <w:ind w:left="3402" w:hanging="1417"/>
      </w:pPr>
      <w:rPr>
        <w:rFonts w:ascii="Arial" w:hAnsi="Arial" w:hint="default"/>
        <w:b/>
        <w:i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48"/>
    <w:rsid w:val="0000072E"/>
    <w:rsid w:val="000118B2"/>
    <w:rsid w:val="00081B13"/>
    <w:rsid w:val="000B7F33"/>
    <w:rsid w:val="000E15B9"/>
    <w:rsid w:val="000E7677"/>
    <w:rsid w:val="000F312A"/>
    <w:rsid w:val="00141785"/>
    <w:rsid w:val="00141E22"/>
    <w:rsid w:val="00144B31"/>
    <w:rsid w:val="00157C67"/>
    <w:rsid w:val="00164635"/>
    <w:rsid w:val="001A1A52"/>
    <w:rsid w:val="001D4165"/>
    <w:rsid w:val="001D69F0"/>
    <w:rsid w:val="001F072D"/>
    <w:rsid w:val="0021446F"/>
    <w:rsid w:val="00241F35"/>
    <w:rsid w:val="002544DE"/>
    <w:rsid w:val="002670B2"/>
    <w:rsid w:val="00280069"/>
    <w:rsid w:val="002805A9"/>
    <w:rsid w:val="00280F0E"/>
    <w:rsid w:val="00293A55"/>
    <w:rsid w:val="002A3204"/>
    <w:rsid w:val="002C2FB9"/>
    <w:rsid w:val="002C3B88"/>
    <w:rsid w:val="002C5B4E"/>
    <w:rsid w:val="002D4A33"/>
    <w:rsid w:val="002E6ED2"/>
    <w:rsid w:val="002F3077"/>
    <w:rsid w:val="00331B34"/>
    <w:rsid w:val="0034568C"/>
    <w:rsid w:val="0034732A"/>
    <w:rsid w:val="003521FC"/>
    <w:rsid w:val="0035493C"/>
    <w:rsid w:val="003616B8"/>
    <w:rsid w:val="00372B77"/>
    <w:rsid w:val="003756B1"/>
    <w:rsid w:val="00375E89"/>
    <w:rsid w:val="00376C97"/>
    <w:rsid w:val="00394723"/>
    <w:rsid w:val="003A3A8E"/>
    <w:rsid w:val="003D496F"/>
    <w:rsid w:val="003E2DBA"/>
    <w:rsid w:val="003F04DB"/>
    <w:rsid w:val="003F1523"/>
    <w:rsid w:val="00417210"/>
    <w:rsid w:val="0045224B"/>
    <w:rsid w:val="00462362"/>
    <w:rsid w:val="00481C04"/>
    <w:rsid w:val="004824E8"/>
    <w:rsid w:val="004A5988"/>
    <w:rsid w:val="004C1167"/>
    <w:rsid w:val="004D5356"/>
    <w:rsid w:val="004E2B65"/>
    <w:rsid w:val="004E4FFD"/>
    <w:rsid w:val="00510ED8"/>
    <w:rsid w:val="00523385"/>
    <w:rsid w:val="00524FC3"/>
    <w:rsid w:val="005615CC"/>
    <w:rsid w:val="00561BE4"/>
    <w:rsid w:val="00564C53"/>
    <w:rsid w:val="00566661"/>
    <w:rsid w:val="005677E6"/>
    <w:rsid w:val="005A1382"/>
    <w:rsid w:val="005A2A03"/>
    <w:rsid w:val="005E2C05"/>
    <w:rsid w:val="005F036D"/>
    <w:rsid w:val="005F75ED"/>
    <w:rsid w:val="006319A7"/>
    <w:rsid w:val="00633F48"/>
    <w:rsid w:val="00642053"/>
    <w:rsid w:val="00651E3F"/>
    <w:rsid w:val="006702CA"/>
    <w:rsid w:val="006744DD"/>
    <w:rsid w:val="00675B85"/>
    <w:rsid w:val="0068340D"/>
    <w:rsid w:val="00695FEE"/>
    <w:rsid w:val="006D0EFB"/>
    <w:rsid w:val="0070557A"/>
    <w:rsid w:val="0071106F"/>
    <w:rsid w:val="00730B02"/>
    <w:rsid w:val="00747872"/>
    <w:rsid w:val="00752073"/>
    <w:rsid w:val="00761F92"/>
    <w:rsid w:val="007648EA"/>
    <w:rsid w:val="00767FDA"/>
    <w:rsid w:val="0078229D"/>
    <w:rsid w:val="0079127D"/>
    <w:rsid w:val="00794F22"/>
    <w:rsid w:val="007C6532"/>
    <w:rsid w:val="007D69CF"/>
    <w:rsid w:val="007E41A3"/>
    <w:rsid w:val="007F5A60"/>
    <w:rsid w:val="00804B8C"/>
    <w:rsid w:val="0082034D"/>
    <w:rsid w:val="00830361"/>
    <w:rsid w:val="008527A6"/>
    <w:rsid w:val="00854F41"/>
    <w:rsid w:val="00860009"/>
    <w:rsid w:val="00880000"/>
    <w:rsid w:val="00896B94"/>
    <w:rsid w:val="008A3540"/>
    <w:rsid w:val="008A61A5"/>
    <w:rsid w:val="008B0684"/>
    <w:rsid w:val="008B35E1"/>
    <w:rsid w:val="008B49A4"/>
    <w:rsid w:val="008D2232"/>
    <w:rsid w:val="008E62A0"/>
    <w:rsid w:val="00900E07"/>
    <w:rsid w:val="00906E4A"/>
    <w:rsid w:val="00930A64"/>
    <w:rsid w:val="00935272"/>
    <w:rsid w:val="00946001"/>
    <w:rsid w:val="009539BF"/>
    <w:rsid w:val="00976977"/>
    <w:rsid w:val="00984BC4"/>
    <w:rsid w:val="009902DA"/>
    <w:rsid w:val="009A5573"/>
    <w:rsid w:val="009B7006"/>
    <w:rsid w:val="009B7A8C"/>
    <w:rsid w:val="009C0B62"/>
    <w:rsid w:val="009D42EE"/>
    <w:rsid w:val="009E0A36"/>
    <w:rsid w:val="009E62A0"/>
    <w:rsid w:val="00A10BA0"/>
    <w:rsid w:val="00A1472C"/>
    <w:rsid w:val="00A24192"/>
    <w:rsid w:val="00A27510"/>
    <w:rsid w:val="00A401B4"/>
    <w:rsid w:val="00A55068"/>
    <w:rsid w:val="00A8517C"/>
    <w:rsid w:val="00AA457B"/>
    <w:rsid w:val="00AB31D2"/>
    <w:rsid w:val="00AB76C4"/>
    <w:rsid w:val="00AF433B"/>
    <w:rsid w:val="00B040C9"/>
    <w:rsid w:val="00B5623D"/>
    <w:rsid w:val="00B5789D"/>
    <w:rsid w:val="00BB2CBE"/>
    <w:rsid w:val="00BB677B"/>
    <w:rsid w:val="00BC4992"/>
    <w:rsid w:val="00BC7089"/>
    <w:rsid w:val="00BE41F3"/>
    <w:rsid w:val="00BF2430"/>
    <w:rsid w:val="00C12FA6"/>
    <w:rsid w:val="00C21BF8"/>
    <w:rsid w:val="00C37839"/>
    <w:rsid w:val="00C37C31"/>
    <w:rsid w:val="00C636F7"/>
    <w:rsid w:val="00C90E3D"/>
    <w:rsid w:val="00C9653C"/>
    <w:rsid w:val="00CC7055"/>
    <w:rsid w:val="00CE2C5F"/>
    <w:rsid w:val="00CF049C"/>
    <w:rsid w:val="00D03E81"/>
    <w:rsid w:val="00D33AC6"/>
    <w:rsid w:val="00D47548"/>
    <w:rsid w:val="00D4790A"/>
    <w:rsid w:val="00D555D2"/>
    <w:rsid w:val="00D90448"/>
    <w:rsid w:val="00D92052"/>
    <w:rsid w:val="00D931CB"/>
    <w:rsid w:val="00DA1D34"/>
    <w:rsid w:val="00DA4509"/>
    <w:rsid w:val="00DD753E"/>
    <w:rsid w:val="00DE639A"/>
    <w:rsid w:val="00DF77E7"/>
    <w:rsid w:val="00E03AA3"/>
    <w:rsid w:val="00E157D3"/>
    <w:rsid w:val="00E21CD6"/>
    <w:rsid w:val="00E22873"/>
    <w:rsid w:val="00E3027F"/>
    <w:rsid w:val="00E743B3"/>
    <w:rsid w:val="00E76412"/>
    <w:rsid w:val="00E937A6"/>
    <w:rsid w:val="00E95AB8"/>
    <w:rsid w:val="00EC0364"/>
    <w:rsid w:val="00EC50A6"/>
    <w:rsid w:val="00EF1EC2"/>
    <w:rsid w:val="00F13CA1"/>
    <w:rsid w:val="00F50E43"/>
    <w:rsid w:val="00F532C6"/>
    <w:rsid w:val="00F53817"/>
    <w:rsid w:val="00F619BE"/>
    <w:rsid w:val="00F65D3F"/>
    <w:rsid w:val="00F67CE5"/>
    <w:rsid w:val="00F855D4"/>
    <w:rsid w:val="00F94C60"/>
    <w:rsid w:val="00FC48FA"/>
    <w:rsid w:val="00FC59E7"/>
    <w:rsid w:val="00FD3F50"/>
    <w:rsid w:val="00FD42C0"/>
    <w:rsid w:val="00F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A9"/>
    <w:pPr>
      <w:spacing w:after="120" w:line="288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523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3C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93C"/>
    <w:pPr>
      <w:keepNext/>
      <w:keepLines/>
      <w:spacing w:before="240" w:after="240"/>
      <w:ind w:left="567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5E1"/>
    <w:pPr>
      <w:keepNext/>
      <w:keepLines/>
      <w:spacing w:before="240" w:after="240"/>
      <w:ind w:left="1134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152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93C"/>
    <w:rPr>
      <w:rFonts w:ascii="Arial" w:eastAsiaTheme="majorEastAsia" w:hAnsi="Arial" w:cstheme="majorBidi"/>
      <w:b/>
      <w:bCs/>
      <w:sz w:val="24"/>
      <w:szCs w:val="26"/>
    </w:rPr>
  </w:style>
  <w:style w:type="paragraph" w:styleId="NoSpacing">
    <w:name w:val="No Spacing"/>
    <w:aliases w:val="Figures&amp;Tables"/>
    <w:next w:val="Normal"/>
    <w:uiPriority w:val="1"/>
    <w:qFormat/>
    <w:rsid w:val="00F94C60"/>
    <w:pPr>
      <w:keepNext/>
      <w:spacing w:before="240" w:after="240" w:line="240" w:lineRule="auto"/>
      <w:ind w:left="1134" w:hanging="1134"/>
    </w:pPr>
    <w:rPr>
      <w:rFonts w:ascii="Arial" w:hAnsi="Arial"/>
      <w:i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5493C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B35E1"/>
    <w:rPr>
      <w:rFonts w:ascii="Arial" w:eastAsiaTheme="majorEastAsia" w:hAnsi="Arial" w:cstheme="majorBidi"/>
      <w:b/>
      <w:bCs/>
      <w:i/>
      <w:iCs/>
      <w:sz w:val="20"/>
    </w:rPr>
  </w:style>
  <w:style w:type="paragraph" w:styleId="Title">
    <w:name w:val="Title"/>
    <w:aliases w:val="Notes"/>
    <w:basedOn w:val="BodyText2"/>
    <w:next w:val="Normal"/>
    <w:link w:val="TitleChar"/>
    <w:uiPriority w:val="10"/>
    <w:qFormat/>
    <w:rsid w:val="008B35E1"/>
    <w:pPr>
      <w:spacing w:after="240" w:line="240" w:lineRule="auto"/>
      <w:ind w:left="567" w:hanging="567"/>
      <w:contextualSpacing/>
    </w:pPr>
    <w:rPr>
      <w:rFonts w:eastAsiaTheme="majorEastAsia" w:cstheme="majorBidi"/>
      <w:i/>
      <w:spacing w:val="5"/>
      <w:kern w:val="28"/>
      <w:sz w:val="16"/>
      <w:szCs w:val="52"/>
    </w:rPr>
  </w:style>
  <w:style w:type="character" w:customStyle="1" w:styleId="TitleChar">
    <w:name w:val="Title Char"/>
    <w:aliases w:val="Notes Char"/>
    <w:basedOn w:val="DefaultParagraphFont"/>
    <w:link w:val="Title"/>
    <w:uiPriority w:val="10"/>
    <w:rsid w:val="008B35E1"/>
    <w:rPr>
      <w:rFonts w:ascii="Arial" w:eastAsiaTheme="majorEastAsia" w:hAnsi="Arial" w:cstheme="majorBidi"/>
      <w:i/>
      <w:spacing w:val="5"/>
      <w:kern w:val="28"/>
      <w:sz w:val="16"/>
      <w:szCs w:val="52"/>
    </w:rPr>
  </w:style>
  <w:style w:type="paragraph" w:styleId="Subtitle">
    <w:name w:val="Subtitle"/>
    <w:aliases w:val="Überschrift"/>
    <w:basedOn w:val="Normal"/>
    <w:next w:val="Normal"/>
    <w:link w:val="SubtitleChar"/>
    <w:uiPriority w:val="11"/>
    <w:qFormat/>
    <w:rsid w:val="00331B34"/>
    <w:pPr>
      <w:keepNext/>
      <w:numPr>
        <w:ilvl w:val="1"/>
      </w:numPr>
    </w:pPr>
    <w:rPr>
      <w:rFonts w:eastAsiaTheme="majorEastAsia" w:cstheme="majorBidi"/>
      <w:b/>
      <w:iCs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B35E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B35E1"/>
    <w:rPr>
      <w:rFonts w:ascii="Arial" w:hAnsi="Arial"/>
      <w:sz w:val="20"/>
    </w:rPr>
  </w:style>
  <w:style w:type="character" w:customStyle="1" w:styleId="SubtitleChar">
    <w:name w:val="Subtitle Char"/>
    <w:aliases w:val="Überschrift Char"/>
    <w:basedOn w:val="DefaultParagraphFont"/>
    <w:link w:val="Subtitle"/>
    <w:uiPriority w:val="11"/>
    <w:rsid w:val="00331B34"/>
    <w:rPr>
      <w:rFonts w:ascii="Arial" w:eastAsiaTheme="majorEastAsia" w:hAnsi="Arial" w:cstheme="majorBidi"/>
      <w:b/>
      <w:iCs/>
      <w:sz w:val="20"/>
      <w:szCs w:val="24"/>
    </w:rPr>
  </w:style>
  <w:style w:type="paragraph" w:styleId="FootnoteText">
    <w:name w:val="footnote text"/>
    <w:basedOn w:val="Normal"/>
    <w:link w:val="FootnoteTextChar"/>
    <w:qFormat/>
    <w:rsid w:val="005E2C05"/>
    <w:pPr>
      <w:spacing w:before="40" w:after="0"/>
      <w:ind w:left="142" w:hanging="142"/>
    </w:pPr>
    <w:rPr>
      <w:rFonts w:eastAsia="Times New Roman" w:cs="Times New Roman"/>
      <w:sz w:val="16"/>
      <w:szCs w:val="20"/>
      <w:lang w:val="de-DE" w:eastAsia="de-DE"/>
    </w:rPr>
  </w:style>
  <w:style w:type="character" w:customStyle="1" w:styleId="FootnoteTextChar">
    <w:name w:val="Footnote Text Char"/>
    <w:basedOn w:val="DefaultParagraphFont"/>
    <w:link w:val="FootnoteText"/>
    <w:rsid w:val="005E2C05"/>
    <w:rPr>
      <w:rFonts w:ascii="Arial" w:eastAsia="Times New Roman" w:hAnsi="Arial" w:cs="Times New Roman"/>
      <w:sz w:val="16"/>
      <w:szCs w:val="20"/>
      <w:lang w:val="de-DE" w:eastAsia="de-DE"/>
    </w:rPr>
  </w:style>
  <w:style w:type="character" w:styleId="FootnoteReference">
    <w:name w:val="footnote reference"/>
    <w:basedOn w:val="DefaultParagraphFont"/>
    <w:rsid w:val="00F94C60"/>
    <w:rPr>
      <w:rFonts w:ascii="Arial" w:hAnsi="Arial"/>
      <w:vertAlign w:val="superscript"/>
    </w:rPr>
  </w:style>
  <w:style w:type="numbering" w:customStyle="1" w:styleId="ListeMT">
    <w:name w:val="Liste MT"/>
    <w:uiPriority w:val="99"/>
    <w:rsid w:val="00BE41F3"/>
    <w:pPr>
      <w:numPr>
        <w:numId w:val="1"/>
      </w:numPr>
    </w:pPr>
  </w:style>
  <w:style w:type="paragraph" w:styleId="ListParagraph">
    <w:name w:val="List Paragraph"/>
    <w:aliases w:val="Bullets,Dot pt,No Spacing1,List Paragraph Char Char Char,Indicator Text,Numbered Para 1,List Paragraph1,Bullet Points,MAIN CONTENT,Bullet 1"/>
    <w:basedOn w:val="Normal"/>
    <w:link w:val="ListParagraphChar"/>
    <w:uiPriority w:val="34"/>
    <w:qFormat/>
    <w:rsid w:val="003756B1"/>
    <w:pPr>
      <w:ind w:left="720"/>
      <w:contextualSpacing/>
    </w:pPr>
  </w:style>
  <w:style w:type="paragraph" w:customStyle="1" w:styleId="Tabellentext">
    <w:name w:val="Tabellentext"/>
    <w:basedOn w:val="Normal"/>
    <w:rsid w:val="007E41A3"/>
    <w:pPr>
      <w:widowControl w:val="0"/>
      <w:tabs>
        <w:tab w:val="left" w:pos="2835"/>
        <w:tab w:val="left" w:pos="5670"/>
        <w:tab w:val="left" w:pos="8505"/>
      </w:tabs>
      <w:adjustRightInd w:val="0"/>
      <w:spacing w:after="60" w:line="312" w:lineRule="auto"/>
      <w:textAlignment w:val="baseline"/>
    </w:pPr>
    <w:rPr>
      <w:rFonts w:eastAsia="Times New Roman" w:cs="Times New Roman"/>
      <w:sz w:val="18"/>
      <w:szCs w:val="18"/>
      <w:lang w:val="de-DE" w:eastAsia="de-DE"/>
    </w:rPr>
  </w:style>
  <w:style w:type="paragraph" w:customStyle="1" w:styleId="Tabellentext8p">
    <w:name w:val="Tabellentext 8p"/>
    <w:basedOn w:val="Normal"/>
    <w:qFormat/>
    <w:rsid w:val="00524FC3"/>
    <w:pPr>
      <w:widowControl w:val="0"/>
      <w:spacing w:after="60" w:line="240" w:lineRule="auto"/>
    </w:pPr>
    <w:rPr>
      <w:rFonts w:eastAsia="Times New Roman" w:cs="Times New Roman"/>
      <w:sz w:val="16"/>
      <w:szCs w:val="20"/>
      <w:lang w:val="de-DE" w:eastAsia="de-DE"/>
    </w:rPr>
  </w:style>
  <w:style w:type="character" w:customStyle="1" w:styleId="ListParagraphChar">
    <w:name w:val="List Paragraph Char"/>
    <w:aliases w:val="Bullets Char,Dot pt Char,No Spacing1 Char,List Paragraph Char Char Char Char,Indicator Text Char,Numbered Para 1 Char,List Paragraph1 Char,Bullet Points Char,MAIN CONTENT Char,Bullet 1 Char"/>
    <w:link w:val="ListParagraph"/>
    <w:uiPriority w:val="34"/>
    <w:qFormat/>
    <w:locked/>
    <w:rsid w:val="00EF1EC2"/>
    <w:rPr>
      <w:rFonts w:ascii="Arial" w:hAnsi="Arial"/>
      <w:sz w:val="20"/>
    </w:rPr>
  </w:style>
  <w:style w:type="paragraph" w:customStyle="1" w:styleId="TableEC">
    <w:name w:val="Table_EC"/>
    <w:basedOn w:val="Normal"/>
    <w:link w:val="TableECChar"/>
    <w:rsid w:val="00930A64"/>
    <w:pPr>
      <w:keepLines/>
      <w:widowControl w:val="0"/>
      <w:adjustRightInd w:val="0"/>
      <w:spacing w:after="60" w:line="240" w:lineRule="auto"/>
      <w:textAlignment w:val="baseline"/>
    </w:pPr>
    <w:rPr>
      <w:rFonts w:eastAsia="Times New Roman" w:cs="Times New Roman"/>
      <w:i/>
      <w:sz w:val="16"/>
      <w:szCs w:val="16"/>
      <w:lang w:val="en-GB" w:eastAsia="de-DE"/>
    </w:rPr>
  </w:style>
  <w:style w:type="table" w:customStyle="1" w:styleId="EC-IR">
    <w:name w:val="EC-IR"/>
    <w:basedOn w:val="TableNormal"/>
    <w:rsid w:val="00930A64"/>
    <w:pPr>
      <w:spacing w:after="0" w:line="240" w:lineRule="auto"/>
    </w:pPr>
    <w:rPr>
      <w:rFonts w:ascii="Arial" w:eastAsia="Times New Roman" w:hAnsi="Arial" w:cs="Times New Roman"/>
      <w:sz w:val="16"/>
      <w:szCs w:val="20"/>
      <w:lang w:eastAsia="de-AT"/>
    </w:rPr>
    <w:tblPr>
      <w:tblStyleRowBandSize w:val="1"/>
      <w:tblStyleColBandSize w:val="1"/>
      <w:tblBorders>
        <w:top w:val="single" w:sz="12" w:space="0" w:color="808080"/>
        <w:bottom w:val="single" w:sz="12" w:space="0" w:color="808080"/>
      </w:tblBorders>
    </w:tblPr>
    <w:tblStylePr w:type="firstRow">
      <w:rPr>
        <w:rFonts w:ascii="Arial" w:hAnsi="Arial"/>
        <w:b/>
        <w:sz w:val="16"/>
      </w:rPr>
      <w:tblPr/>
      <w:trPr>
        <w:cantSplit/>
        <w:tblHeader/>
      </w:trPr>
      <w:tcPr>
        <w:tc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</w:rPr>
      <w:tblPr/>
      <w:tcPr>
        <w:tcBorders>
          <w:top w:val="nil"/>
          <w:left w:val="nil"/>
          <w:bottom w:val="single" w:sz="12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beforeLines="0" w:beforeAutospacing="0" w:afterLines="0" w:afterAutospacing="0" w:line="240" w:lineRule="auto"/>
        <w:contextualSpacing w:val="0"/>
      </w:pPr>
      <w:rPr>
        <w:rFonts w:ascii="Arial" w:hAnsi="Arial"/>
        <w:sz w:val="16"/>
      </w:rPr>
    </w:tblStylePr>
    <w:tblStylePr w:type="lastCol">
      <w:rPr>
        <w:rFonts w:ascii="Arial" w:hAnsi="Arial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</w:tblStylePr>
    <w:tblStylePr w:type="band1Horz">
      <w:rPr>
        <w:rFonts w:ascii="Arial" w:hAnsi="Arial"/>
        <w:sz w:val="16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6"/>
      </w:rPr>
    </w:tblStylePr>
    <w:tblStylePr w:type="neCell">
      <w:rPr>
        <w:rFonts w:ascii="Arial" w:hAnsi="Arial"/>
        <w:sz w:val="16"/>
      </w:rPr>
    </w:tblStylePr>
    <w:tblStylePr w:type="nwCell">
      <w:rPr>
        <w:rFonts w:ascii="Arial" w:hAnsi="Arial"/>
        <w:sz w:val="16"/>
      </w:rPr>
    </w:tblStylePr>
    <w:tblStylePr w:type="seCell">
      <w:rPr>
        <w:rFonts w:ascii="Arial" w:hAnsi="Arial"/>
        <w:sz w:val="16"/>
      </w:rPr>
    </w:tblStylePr>
    <w:tblStylePr w:type="swCell">
      <w:rPr>
        <w:rFonts w:ascii="Arial" w:hAnsi="Arial"/>
        <w:sz w:val="16"/>
      </w:rPr>
    </w:tblStylePr>
  </w:style>
  <w:style w:type="character" w:customStyle="1" w:styleId="TableECChar">
    <w:name w:val="Table_EC Char"/>
    <w:basedOn w:val="DefaultParagraphFont"/>
    <w:link w:val="TableEC"/>
    <w:rsid w:val="00930A64"/>
    <w:rPr>
      <w:rFonts w:ascii="Arial" w:eastAsia="Times New Roman" w:hAnsi="Arial" w:cs="Times New Roman"/>
      <w:i/>
      <w:sz w:val="16"/>
      <w:szCs w:val="16"/>
      <w:lang w:val="en-GB" w:eastAsia="de-DE"/>
    </w:rPr>
  </w:style>
  <w:style w:type="table" w:customStyle="1" w:styleId="EC-IR1">
    <w:name w:val="EC-IR1"/>
    <w:basedOn w:val="TableNormal"/>
    <w:rsid w:val="00E22873"/>
    <w:pPr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eastAsia="de-AT"/>
    </w:rPr>
    <w:tblPr>
      <w:tblStyleRowBandSize w:val="1"/>
      <w:tblStyleColBandSize w:val="1"/>
      <w:tblBorders>
        <w:top w:val="single" w:sz="12" w:space="0" w:color="808080"/>
        <w:bottom w:val="single" w:sz="12" w:space="0" w:color="808080"/>
      </w:tblBorders>
    </w:tblPr>
    <w:tblStylePr w:type="firstRow">
      <w:rPr>
        <w:rFonts w:ascii="Arial" w:hAnsi="Arial"/>
        <w:b/>
        <w:sz w:val="16"/>
      </w:rPr>
      <w:tblPr/>
      <w:trPr>
        <w:cantSplit/>
        <w:tblHeader/>
      </w:trPr>
      <w:tcPr>
        <w:tc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</w:rPr>
      <w:tblPr/>
      <w:tcPr>
        <w:tcBorders>
          <w:top w:val="nil"/>
          <w:left w:val="nil"/>
          <w:bottom w:val="single" w:sz="12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beforeLines="0" w:beforeAutospacing="0" w:afterLines="0" w:afterAutospacing="0" w:line="240" w:lineRule="auto"/>
        <w:contextualSpacing w:val="0"/>
      </w:pPr>
      <w:rPr>
        <w:rFonts w:ascii="Arial" w:hAnsi="Arial"/>
        <w:sz w:val="16"/>
      </w:rPr>
    </w:tblStylePr>
    <w:tblStylePr w:type="lastCol">
      <w:rPr>
        <w:rFonts w:ascii="Arial" w:hAnsi="Arial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</w:tblStylePr>
    <w:tblStylePr w:type="band1Horz">
      <w:rPr>
        <w:rFonts w:ascii="Arial" w:hAnsi="Arial"/>
        <w:sz w:val="16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6"/>
      </w:rPr>
    </w:tblStylePr>
    <w:tblStylePr w:type="neCell">
      <w:rPr>
        <w:rFonts w:ascii="Arial" w:hAnsi="Arial"/>
        <w:sz w:val="16"/>
      </w:rPr>
    </w:tblStylePr>
    <w:tblStylePr w:type="nwCell">
      <w:rPr>
        <w:rFonts w:ascii="Arial" w:hAnsi="Arial"/>
        <w:sz w:val="16"/>
      </w:rPr>
    </w:tblStylePr>
    <w:tblStylePr w:type="seCell">
      <w:rPr>
        <w:rFonts w:ascii="Arial" w:hAnsi="Arial"/>
        <w:sz w:val="16"/>
      </w:rPr>
    </w:tblStylePr>
    <w:tblStylePr w:type="swCell">
      <w:rPr>
        <w:rFonts w:ascii="Arial" w:hAnsi="Arial"/>
        <w:sz w:val="16"/>
      </w:rPr>
    </w:tblStylePr>
  </w:style>
  <w:style w:type="paragraph" w:styleId="ListBullet">
    <w:name w:val="List Bullet"/>
    <w:basedOn w:val="ListParagraph"/>
    <w:uiPriority w:val="99"/>
    <w:unhideWhenUsed/>
    <w:rsid w:val="002805A9"/>
    <w:pPr>
      <w:numPr>
        <w:numId w:val="7"/>
      </w:numPr>
    </w:pPr>
    <w:rPr>
      <w:lang w:val="en-US"/>
    </w:rPr>
  </w:style>
  <w:style w:type="paragraph" w:styleId="ListBullet2">
    <w:name w:val="List Bullet 2"/>
    <w:basedOn w:val="ListBullet"/>
    <w:uiPriority w:val="99"/>
    <w:unhideWhenUsed/>
    <w:rsid w:val="002805A9"/>
    <w:pPr>
      <w:numPr>
        <w:ilvl w:val="1"/>
      </w:numPr>
      <w:ind w:left="1134" w:hanging="425"/>
    </w:pPr>
  </w:style>
  <w:style w:type="paragraph" w:styleId="List">
    <w:name w:val="List"/>
    <w:basedOn w:val="Normal"/>
    <w:uiPriority w:val="99"/>
    <w:unhideWhenUsed/>
    <w:rsid w:val="00CF049C"/>
    <w:pPr>
      <w:ind w:left="360" w:hanging="360"/>
      <w:contextualSpacing/>
    </w:pPr>
  </w:style>
  <w:style w:type="paragraph" w:styleId="ListNumber">
    <w:name w:val="List Number"/>
    <w:basedOn w:val="Normal"/>
    <w:uiPriority w:val="99"/>
    <w:unhideWhenUsed/>
    <w:rsid w:val="00CF049C"/>
    <w:pPr>
      <w:numPr>
        <w:numId w:val="8"/>
      </w:numPr>
      <w:contextualSpacing/>
    </w:pPr>
  </w:style>
  <w:style w:type="paragraph" w:styleId="ListNumber2">
    <w:name w:val="List Number 2"/>
    <w:basedOn w:val="ListNumber"/>
    <w:uiPriority w:val="99"/>
    <w:unhideWhenUsed/>
    <w:rsid w:val="00CF049C"/>
    <w:pPr>
      <w:numPr>
        <w:numId w:val="9"/>
      </w:numPr>
      <w:tabs>
        <w:tab w:val="left" w:pos="1985"/>
      </w:tabs>
      <w:ind w:left="1134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A9"/>
    <w:pPr>
      <w:spacing w:after="120" w:line="288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523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3C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93C"/>
    <w:pPr>
      <w:keepNext/>
      <w:keepLines/>
      <w:spacing w:before="240" w:after="240"/>
      <w:ind w:left="567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5E1"/>
    <w:pPr>
      <w:keepNext/>
      <w:keepLines/>
      <w:spacing w:before="240" w:after="240"/>
      <w:ind w:left="1134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152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93C"/>
    <w:rPr>
      <w:rFonts w:ascii="Arial" w:eastAsiaTheme="majorEastAsia" w:hAnsi="Arial" w:cstheme="majorBidi"/>
      <w:b/>
      <w:bCs/>
      <w:sz w:val="24"/>
      <w:szCs w:val="26"/>
    </w:rPr>
  </w:style>
  <w:style w:type="paragraph" w:styleId="NoSpacing">
    <w:name w:val="No Spacing"/>
    <w:aliases w:val="Figures&amp;Tables"/>
    <w:next w:val="Normal"/>
    <w:uiPriority w:val="1"/>
    <w:qFormat/>
    <w:rsid w:val="00F94C60"/>
    <w:pPr>
      <w:keepNext/>
      <w:spacing w:before="240" w:after="240" w:line="240" w:lineRule="auto"/>
      <w:ind w:left="1134" w:hanging="1134"/>
    </w:pPr>
    <w:rPr>
      <w:rFonts w:ascii="Arial" w:hAnsi="Arial"/>
      <w:i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5493C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B35E1"/>
    <w:rPr>
      <w:rFonts w:ascii="Arial" w:eastAsiaTheme="majorEastAsia" w:hAnsi="Arial" w:cstheme="majorBidi"/>
      <w:b/>
      <w:bCs/>
      <w:i/>
      <w:iCs/>
      <w:sz w:val="20"/>
    </w:rPr>
  </w:style>
  <w:style w:type="paragraph" w:styleId="Title">
    <w:name w:val="Title"/>
    <w:aliases w:val="Notes"/>
    <w:basedOn w:val="BodyText2"/>
    <w:next w:val="Normal"/>
    <w:link w:val="TitleChar"/>
    <w:uiPriority w:val="10"/>
    <w:qFormat/>
    <w:rsid w:val="008B35E1"/>
    <w:pPr>
      <w:spacing w:after="240" w:line="240" w:lineRule="auto"/>
      <w:ind w:left="567" w:hanging="567"/>
      <w:contextualSpacing/>
    </w:pPr>
    <w:rPr>
      <w:rFonts w:eastAsiaTheme="majorEastAsia" w:cstheme="majorBidi"/>
      <w:i/>
      <w:spacing w:val="5"/>
      <w:kern w:val="28"/>
      <w:sz w:val="16"/>
      <w:szCs w:val="52"/>
    </w:rPr>
  </w:style>
  <w:style w:type="character" w:customStyle="1" w:styleId="TitleChar">
    <w:name w:val="Title Char"/>
    <w:aliases w:val="Notes Char"/>
    <w:basedOn w:val="DefaultParagraphFont"/>
    <w:link w:val="Title"/>
    <w:uiPriority w:val="10"/>
    <w:rsid w:val="008B35E1"/>
    <w:rPr>
      <w:rFonts w:ascii="Arial" w:eastAsiaTheme="majorEastAsia" w:hAnsi="Arial" w:cstheme="majorBidi"/>
      <w:i/>
      <w:spacing w:val="5"/>
      <w:kern w:val="28"/>
      <w:sz w:val="16"/>
      <w:szCs w:val="52"/>
    </w:rPr>
  </w:style>
  <w:style w:type="paragraph" w:styleId="Subtitle">
    <w:name w:val="Subtitle"/>
    <w:aliases w:val="Überschrift"/>
    <w:basedOn w:val="Normal"/>
    <w:next w:val="Normal"/>
    <w:link w:val="SubtitleChar"/>
    <w:uiPriority w:val="11"/>
    <w:qFormat/>
    <w:rsid w:val="00331B34"/>
    <w:pPr>
      <w:keepNext/>
      <w:numPr>
        <w:ilvl w:val="1"/>
      </w:numPr>
    </w:pPr>
    <w:rPr>
      <w:rFonts w:eastAsiaTheme="majorEastAsia" w:cstheme="majorBidi"/>
      <w:b/>
      <w:iCs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B35E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B35E1"/>
    <w:rPr>
      <w:rFonts w:ascii="Arial" w:hAnsi="Arial"/>
      <w:sz w:val="20"/>
    </w:rPr>
  </w:style>
  <w:style w:type="character" w:customStyle="1" w:styleId="SubtitleChar">
    <w:name w:val="Subtitle Char"/>
    <w:aliases w:val="Überschrift Char"/>
    <w:basedOn w:val="DefaultParagraphFont"/>
    <w:link w:val="Subtitle"/>
    <w:uiPriority w:val="11"/>
    <w:rsid w:val="00331B34"/>
    <w:rPr>
      <w:rFonts w:ascii="Arial" w:eastAsiaTheme="majorEastAsia" w:hAnsi="Arial" w:cstheme="majorBidi"/>
      <w:b/>
      <w:iCs/>
      <w:sz w:val="20"/>
      <w:szCs w:val="24"/>
    </w:rPr>
  </w:style>
  <w:style w:type="paragraph" w:styleId="FootnoteText">
    <w:name w:val="footnote text"/>
    <w:basedOn w:val="Normal"/>
    <w:link w:val="FootnoteTextChar"/>
    <w:qFormat/>
    <w:rsid w:val="005E2C05"/>
    <w:pPr>
      <w:spacing w:before="40" w:after="0"/>
      <w:ind w:left="142" w:hanging="142"/>
    </w:pPr>
    <w:rPr>
      <w:rFonts w:eastAsia="Times New Roman" w:cs="Times New Roman"/>
      <w:sz w:val="16"/>
      <w:szCs w:val="20"/>
      <w:lang w:val="de-DE" w:eastAsia="de-DE"/>
    </w:rPr>
  </w:style>
  <w:style w:type="character" w:customStyle="1" w:styleId="FootnoteTextChar">
    <w:name w:val="Footnote Text Char"/>
    <w:basedOn w:val="DefaultParagraphFont"/>
    <w:link w:val="FootnoteText"/>
    <w:rsid w:val="005E2C05"/>
    <w:rPr>
      <w:rFonts w:ascii="Arial" w:eastAsia="Times New Roman" w:hAnsi="Arial" w:cs="Times New Roman"/>
      <w:sz w:val="16"/>
      <w:szCs w:val="20"/>
      <w:lang w:val="de-DE" w:eastAsia="de-DE"/>
    </w:rPr>
  </w:style>
  <w:style w:type="character" w:styleId="FootnoteReference">
    <w:name w:val="footnote reference"/>
    <w:basedOn w:val="DefaultParagraphFont"/>
    <w:rsid w:val="00F94C60"/>
    <w:rPr>
      <w:rFonts w:ascii="Arial" w:hAnsi="Arial"/>
      <w:vertAlign w:val="superscript"/>
    </w:rPr>
  </w:style>
  <w:style w:type="numbering" w:customStyle="1" w:styleId="ListeMT">
    <w:name w:val="Liste MT"/>
    <w:uiPriority w:val="99"/>
    <w:rsid w:val="00BE41F3"/>
    <w:pPr>
      <w:numPr>
        <w:numId w:val="1"/>
      </w:numPr>
    </w:pPr>
  </w:style>
  <w:style w:type="paragraph" w:styleId="ListParagraph">
    <w:name w:val="List Paragraph"/>
    <w:aliases w:val="Bullets,Dot pt,No Spacing1,List Paragraph Char Char Char,Indicator Text,Numbered Para 1,List Paragraph1,Bullet Points,MAIN CONTENT,Bullet 1"/>
    <w:basedOn w:val="Normal"/>
    <w:link w:val="ListParagraphChar"/>
    <w:uiPriority w:val="34"/>
    <w:qFormat/>
    <w:rsid w:val="003756B1"/>
    <w:pPr>
      <w:ind w:left="720"/>
      <w:contextualSpacing/>
    </w:pPr>
  </w:style>
  <w:style w:type="paragraph" w:customStyle="1" w:styleId="Tabellentext">
    <w:name w:val="Tabellentext"/>
    <w:basedOn w:val="Normal"/>
    <w:rsid w:val="007E41A3"/>
    <w:pPr>
      <w:widowControl w:val="0"/>
      <w:tabs>
        <w:tab w:val="left" w:pos="2835"/>
        <w:tab w:val="left" w:pos="5670"/>
        <w:tab w:val="left" w:pos="8505"/>
      </w:tabs>
      <w:adjustRightInd w:val="0"/>
      <w:spacing w:after="60" w:line="312" w:lineRule="auto"/>
      <w:textAlignment w:val="baseline"/>
    </w:pPr>
    <w:rPr>
      <w:rFonts w:eastAsia="Times New Roman" w:cs="Times New Roman"/>
      <w:sz w:val="18"/>
      <w:szCs w:val="18"/>
      <w:lang w:val="de-DE" w:eastAsia="de-DE"/>
    </w:rPr>
  </w:style>
  <w:style w:type="paragraph" w:customStyle="1" w:styleId="Tabellentext8p">
    <w:name w:val="Tabellentext 8p"/>
    <w:basedOn w:val="Normal"/>
    <w:qFormat/>
    <w:rsid w:val="00524FC3"/>
    <w:pPr>
      <w:widowControl w:val="0"/>
      <w:spacing w:after="60" w:line="240" w:lineRule="auto"/>
    </w:pPr>
    <w:rPr>
      <w:rFonts w:eastAsia="Times New Roman" w:cs="Times New Roman"/>
      <w:sz w:val="16"/>
      <w:szCs w:val="20"/>
      <w:lang w:val="de-DE" w:eastAsia="de-DE"/>
    </w:rPr>
  </w:style>
  <w:style w:type="character" w:customStyle="1" w:styleId="ListParagraphChar">
    <w:name w:val="List Paragraph Char"/>
    <w:aliases w:val="Bullets Char,Dot pt Char,No Spacing1 Char,List Paragraph Char Char Char Char,Indicator Text Char,Numbered Para 1 Char,List Paragraph1 Char,Bullet Points Char,MAIN CONTENT Char,Bullet 1 Char"/>
    <w:link w:val="ListParagraph"/>
    <w:uiPriority w:val="34"/>
    <w:qFormat/>
    <w:locked/>
    <w:rsid w:val="00EF1EC2"/>
    <w:rPr>
      <w:rFonts w:ascii="Arial" w:hAnsi="Arial"/>
      <w:sz w:val="20"/>
    </w:rPr>
  </w:style>
  <w:style w:type="paragraph" w:customStyle="1" w:styleId="TableEC">
    <w:name w:val="Table_EC"/>
    <w:basedOn w:val="Normal"/>
    <w:link w:val="TableECChar"/>
    <w:rsid w:val="00930A64"/>
    <w:pPr>
      <w:keepLines/>
      <w:widowControl w:val="0"/>
      <w:adjustRightInd w:val="0"/>
      <w:spacing w:after="60" w:line="240" w:lineRule="auto"/>
      <w:textAlignment w:val="baseline"/>
    </w:pPr>
    <w:rPr>
      <w:rFonts w:eastAsia="Times New Roman" w:cs="Times New Roman"/>
      <w:i/>
      <w:sz w:val="16"/>
      <w:szCs w:val="16"/>
      <w:lang w:val="en-GB" w:eastAsia="de-DE"/>
    </w:rPr>
  </w:style>
  <w:style w:type="table" w:customStyle="1" w:styleId="EC-IR">
    <w:name w:val="EC-IR"/>
    <w:basedOn w:val="TableNormal"/>
    <w:rsid w:val="00930A64"/>
    <w:pPr>
      <w:spacing w:after="0" w:line="240" w:lineRule="auto"/>
    </w:pPr>
    <w:rPr>
      <w:rFonts w:ascii="Arial" w:eastAsia="Times New Roman" w:hAnsi="Arial" w:cs="Times New Roman"/>
      <w:sz w:val="16"/>
      <w:szCs w:val="20"/>
      <w:lang w:eastAsia="de-AT"/>
    </w:rPr>
    <w:tblPr>
      <w:tblStyleRowBandSize w:val="1"/>
      <w:tblStyleColBandSize w:val="1"/>
      <w:tblBorders>
        <w:top w:val="single" w:sz="12" w:space="0" w:color="808080"/>
        <w:bottom w:val="single" w:sz="12" w:space="0" w:color="808080"/>
      </w:tblBorders>
    </w:tblPr>
    <w:tblStylePr w:type="firstRow">
      <w:rPr>
        <w:rFonts w:ascii="Arial" w:hAnsi="Arial"/>
        <w:b/>
        <w:sz w:val="16"/>
      </w:rPr>
      <w:tblPr/>
      <w:trPr>
        <w:cantSplit/>
        <w:tblHeader/>
      </w:trPr>
      <w:tcPr>
        <w:tc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</w:rPr>
      <w:tblPr/>
      <w:tcPr>
        <w:tcBorders>
          <w:top w:val="nil"/>
          <w:left w:val="nil"/>
          <w:bottom w:val="single" w:sz="12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beforeLines="0" w:beforeAutospacing="0" w:afterLines="0" w:afterAutospacing="0" w:line="240" w:lineRule="auto"/>
        <w:contextualSpacing w:val="0"/>
      </w:pPr>
      <w:rPr>
        <w:rFonts w:ascii="Arial" w:hAnsi="Arial"/>
        <w:sz w:val="16"/>
      </w:rPr>
    </w:tblStylePr>
    <w:tblStylePr w:type="lastCol">
      <w:rPr>
        <w:rFonts w:ascii="Arial" w:hAnsi="Arial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</w:tblStylePr>
    <w:tblStylePr w:type="band1Horz">
      <w:rPr>
        <w:rFonts w:ascii="Arial" w:hAnsi="Arial"/>
        <w:sz w:val="16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6"/>
      </w:rPr>
    </w:tblStylePr>
    <w:tblStylePr w:type="neCell">
      <w:rPr>
        <w:rFonts w:ascii="Arial" w:hAnsi="Arial"/>
        <w:sz w:val="16"/>
      </w:rPr>
    </w:tblStylePr>
    <w:tblStylePr w:type="nwCell">
      <w:rPr>
        <w:rFonts w:ascii="Arial" w:hAnsi="Arial"/>
        <w:sz w:val="16"/>
      </w:rPr>
    </w:tblStylePr>
    <w:tblStylePr w:type="seCell">
      <w:rPr>
        <w:rFonts w:ascii="Arial" w:hAnsi="Arial"/>
        <w:sz w:val="16"/>
      </w:rPr>
    </w:tblStylePr>
    <w:tblStylePr w:type="swCell">
      <w:rPr>
        <w:rFonts w:ascii="Arial" w:hAnsi="Arial"/>
        <w:sz w:val="16"/>
      </w:rPr>
    </w:tblStylePr>
  </w:style>
  <w:style w:type="character" w:customStyle="1" w:styleId="TableECChar">
    <w:name w:val="Table_EC Char"/>
    <w:basedOn w:val="DefaultParagraphFont"/>
    <w:link w:val="TableEC"/>
    <w:rsid w:val="00930A64"/>
    <w:rPr>
      <w:rFonts w:ascii="Arial" w:eastAsia="Times New Roman" w:hAnsi="Arial" w:cs="Times New Roman"/>
      <w:i/>
      <w:sz w:val="16"/>
      <w:szCs w:val="16"/>
      <w:lang w:val="en-GB" w:eastAsia="de-DE"/>
    </w:rPr>
  </w:style>
  <w:style w:type="table" w:customStyle="1" w:styleId="EC-IR1">
    <w:name w:val="EC-IR1"/>
    <w:basedOn w:val="TableNormal"/>
    <w:rsid w:val="00E22873"/>
    <w:pPr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eastAsia="de-AT"/>
    </w:rPr>
    <w:tblPr>
      <w:tblStyleRowBandSize w:val="1"/>
      <w:tblStyleColBandSize w:val="1"/>
      <w:tblBorders>
        <w:top w:val="single" w:sz="12" w:space="0" w:color="808080"/>
        <w:bottom w:val="single" w:sz="12" w:space="0" w:color="808080"/>
      </w:tblBorders>
    </w:tblPr>
    <w:tblStylePr w:type="firstRow">
      <w:rPr>
        <w:rFonts w:ascii="Arial" w:hAnsi="Arial"/>
        <w:b/>
        <w:sz w:val="16"/>
      </w:rPr>
      <w:tblPr/>
      <w:trPr>
        <w:cantSplit/>
        <w:tblHeader/>
      </w:trPr>
      <w:tcPr>
        <w:tc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</w:rPr>
      <w:tblPr/>
      <w:tcPr>
        <w:tcBorders>
          <w:top w:val="nil"/>
          <w:left w:val="nil"/>
          <w:bottom w:val="single" w:sz="12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beforeLines="0" w:beforeAutospacing="0" w:afterLines="0" w:afterAutospacing="0" w:line="240" w:lineRule="auto"/>
        <w:contextualSpacing w:val="0"/>
      </w:pPr>
      <w:rPr>
        <w:rFonts w:ascii="Arial" w:hAnsi="Arial"/>
        <w:sz w:val="16"/>
      </w:rPr>
    </w:tblStylePr>
    <w:tblStylePr w:type="lastCol">
      <w:rPr>
        <w:rFonts w:ascii="Arial" w:hAnsi="Arial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</w:tblStylePr>
    <w:tblStylePr w:type="band1Horz">
      <w:rPr>
        <w:rFonts w:ascii="Arial" w:hAnsi="Arial"/>
        <w:sz w:val="16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6"/>
      </w:rPr>
    </w:tblStylePr>
    <w:tblStylePr w:type="neCell">
      <w:rPr>
        <w:rFonts w:ascii="Arial" w:hAnsi="Arial"/>
        <w:sz w:val="16"/>
      </w:rPr>
    </w:tblStylePr>
    <w:tblStylePr w:type="nwCell">
      <w:rPr>
        <w:rFonts w:ascii="Arial" w:hAnsi="Arial"/>
        <w:sz w:val="16"/>
      </w:rPr>
    </w:tblStylePr>
    <w:tblStylePr w:type="seCell">
      <w:rPr>
        <w:rFonts w:ascii="Arial" w:hAnsi="Arial"/>
        <w:sz w:val="16"/>
      </w:rPr>
    </w:tblStylePr>
    <w:tblStylePr w:type="swCell">
      <w:rPr>
        <w:rFonts w:ascii="Arial" w:hAnsi="Arial"/>
        <w:sz w:val="16"/>
      </w:rPr>
    </w:tblStylePr>
  </w:style>
  <w:style w:type="paragraph" w:styleId="ListBullet">
    <w:name w:val="List Bullet"/>
    <w:basedOn w:val="ListParagraph"/>
    <w:uiPriority w:val="99"/>
    <w:unhideWhenUsed/>
    <w:rsid w:val="002805A9"/>
    <w:pPr>
      <w:numPr>
        <w:numId w:val="7"/>
      </w:numPr>
    </w:pPr>
    <w:rPr>
      <w:lang w:val="en-US"/>
    </w:rPr>
  </w:style>
  <w:style w:type="paragraph" w:styleId="ListBullet2">
    <w:name w:val="List Bullet 2"/>
    <w:basedOn w:val="ListBullet"/>
    <w:uiPriority w:val="99"/>
    <w:unhideWhenUsed/>
    <w:rsid w:val="002805A9"/>
    <w:pPr>
      <w:numPr>
        <w:ilvl w:val="1"/>
      </w:numPr>
      <w:ind w:left="1134" w:hanging="425"/>
    </w:pPr>
  </w:style>
  <w:style w:type="paragraph" w:styleId="List">
    <w:name w:val="List"/>
    <w:basedOn w:val="Normal"/>
    <w:uiPriority w:val="99"/>
    <w:unhideWhenUsed/>
    <w:rsid w:val="00CF049C"/>
    <w:pPr>
      <w:ind w:left="360" w:hanging="360"/>
      <w:contextualSpacing/>
    </w:pPr>
  </w:style>
  <w:style w:type="paragraph" w:styleId="ListNumber">
    <w:name w:val="List Number"/>
    <w:basedOn w:val="Normal"/>
    <w:uiPriority w:val="99"/>
    <w:unhideWhenUsed/>
    <w:rsid w:val="00CF049C"/>
    <w:pPr>
      <w:numPr>
        <w:numId w:val="8"/>
      </w:numPr>
      <w:contextualSpacing/>
    </w:pPr>
  </w:style>
  <w:style w:type="paragraph" w:styleId="ListNumber2">
    <w:name w:val="List Number 2"/>
    <w:basedOn w:val="ListNumber"/>
    <w:uiPriority w:val="99"/>
    <w:unhideWhenUsed/>
    <w:rsid w:val="00CF049C"/>
    <w:pPr>
      <w:numPr>
        <w:numId w:val="9"/>
      </w:numPr>
      <w:tabs>
        <w:tab w:val="left" w:pos="1985"/>
      </w:tabs>
      <w:ind w:left="1134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AFB38-75DA-42A5-8900-DB65D201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MARS AgriEnv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ALaug</cp:lastModifiedBy>
  <cp:revision>7</cp:revision>
  <dcterms:created xsi:type="dcterms:W3CDTF">2015-10-31T16:35:00Z</dcterms:created>
  <dcterms:modified xsi:type="dcterms:W3CDTF">2015-10-31T18:49:00Z</dcterms:modified>
</cp:coreProperties>
</file>