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4A79" w14:textId="77777777" w:rsidR="003A7C4F" w:rsidRPr="003A7C4F" w:rsidRDefault="003A7C4F" w:rsidP="003A7C4F">
      <w:pPr>
        <w:rPr>
          <w:lang w:val="en-US"/>
        </w:rPr>
      </w:pPr>
      <w:r w:rsidRPr="003A7C4F">
        <w:rPr>
          <w:b/>
          <w:bCs/>
          <w:lang w:val="en-US"/>
        </w:rPr>
        <w:t>Idea Summary:</w:t>
      </w:r>
    </w:p>
    <w:p w14:paraId="439BDDCC" w14:textId="77777777" w:rsidR="003A7C4F" w:rsidRPr="003A7C4F" w:rsidRDefault="003A7C4F" w:rsidP="003A7C4F">
      <w:pPr>
        <w:rPr>
          <w:lang w:val="en-US"/>
        </w:rPr>
      </w:pPr>
      <w:r w:rsidRPr="003A7C4F">
        <w:rPr>
          <w:lang w:val="en-US"/>
        </w:rPr>
        <w:t> </w:t>
      </w:r>
    </w:p>
    <w:p w14:paraId="4D98ACC8" w14:textId="77777777" w:rsidR="003A7C4F" w:rsidRPr="003A7C4F" w:rsidRDefault="003A7C4F" w:rsidP="003A7C4F">
      <w:pPr>
        <w:rPr>
          <w:lang w:val="en-US"/>
        </w:rPr>
      </w:pPr>
      <w:r w:rsidRPr="003A7C4F">
        <w:rPr>
          <w:b/>
          <w:bCs/>
          <w:lang w:val="en-US"/>
        </w:rPr>
        <w:t>Thesis Proposition:</w:t>
      </w:r>
    </w:p>
    <w:p w14:paraId="75294E0B" w14:textId="77777777" w:rsidR="003A7C4F" w:rsidRPr="003A7C4F" w:rsidRDefault="003A7C4F" w:rsidP="003A7C4F">
      <w:pPr>
        <w:rPr>
          <w:lang w:val="en-US"/>
        </w:rPr>
      </w:pPr>
      <w:r w:rsidRPr="003A7C4F">
        <w:rPr>
          <w:lang w:val="en-US"/>
        </w:rPr>
        <w:t>Does global news sentiment related to rare-earth minerals improve the forecasting accuracy of price volatility for Neodymium (Nd), Praseodymium (</w:t>
      </w:r>
      <w:proofErr w:type="spellStart"/>
      <w:r w:rsidRPr="003A7C4F">
        <w:rPr>
          <w:lang w:val="en-US"/>
        </w:rPr>
        <w:t>Pr</w:t>
      </w:r>
      <w:proofErr w:type="spellEnd"/>
      <w:proofErr w:type="gramStart"/>
      <w:r w:rsidRPr="003A7C4F">
        <w:rPr>
          <w:lang w:val="en-US"/>
        </w:rPr>
        <w:t>),  Terbium</w:t>
      </w:r>
      <w:proofErr w:type="gramEnd"/>
      <w:r w:rsidRPr="003A7C4F">
        <w:rPr>
          <w:lang w:val="en-US"/>
        </w:rPr>
        <w:t xml:space="preserve"> (Tb) and Dysprosium (Dy) beyond standard time-series volatility models?</w:t>
      </w:r>
    </w:p>
    <w:p w14:paraId="4CA3F096" w14:textId="77777777" w:rsidR="003A7C4F" w:rsidRPr="003A7C4F" w:rsidRDefault="003A7C4F" w:rsidP="003A7C4F">
      <w:pPr>
        <w:rPr>
          <w:lang w:val="en-US"/>
        </w:rPr>
      </w:pPr>
      <w:r w:rsidRPr="003A7C4F">
        <w:rPr>
          <w:lang w:val="en-US"/>
        </w:rPr>
        <w:t> </w:t>
      </w:r>
    </w:p>
    <w:p w14:paraId="4851763F" w14:textId="77777777" w:rsidR="003A7C4F" w:rsidRPr="003A7C4F" w:rsidRDefault="003A7C4F" w:rsidP="003A7C4F">
      <w:pPr>
        <w:rPr>
          <w:lang w:val="en-US"/>
        </w:rPr>
      </w:pPr>
      <w:r w:rsidRPr="003A7C4F">
        <w:rPr>
          <w:b/>
          <w:bCs/>
          <w:lang w:val="en-US"/>
        </w:rPr>
        <w:t>Hypothesis:</w:t>
      </w:r>
    </w:p>
    <w:p w14:paraId="78321ADC" w14:textId="77777777" w:rsidR="003A7C4F" w:rsidRPr="003A7C4F" w:rsidRDefault="003A7C4F" w:rsidP="003A7C4F">
      <w:pPr>
        <w:rPr>
          <w:lang w:val="en-US"/>
        </w:rPr>
      </w:pPr>
      <w:r w:rsidRPr="003A7C4F">
        <w:rPr>
          <w:lang w:val="en-US"/>
        </w:rPr>
        <w:t xml:space="preserve">Adding global news sentiment does improve the out-of-sample forecasting performance of volatility models for Nd, </w:t>
      </w:r>
      <w:proofErr w:type="spellStart"/>
      <w:r w:rsidRPr="003A7C4F">
        <w:rPr>
          <w:lang w:val="en-US"/>
        </w:rPr>
        <w:t>Pr</w:t>
      </w:r>
      <w:proofErr w:type="spellEnd"/>
      <w:r w:rsidRPr="003A7C4F">
        <w:rPr>
          <w:lang w:val="en-US"/>
        </w:rPr>
        <w:t>, Tb and Dy prices.</w:t>
      </w:r>
    </w:p>
    <w:p w14:paraId="353D712B" w14:textId="77777777" w:rsidR="003A7C4F" w:rsidRPr="003A7C4F" w:rsidRDefault="003A7C4F" w:rsidP="003A7C4F">
      <w:pPr>
        <w:rPr>
          <w:lang w:val="en-US"/>
        </w:rPr>
      </w:pPr>
      <w:r w:rsidRPr="003A7C4F">
        <w:rPr>
          <w:lang w:val="en-US"/>
        </w:rPr>
        <w:t> </w:t>
      </w:r>
    </w:p>
    <w:p w14:paraId="112B5338" w14:textId="77777777" w:rsidR="003A7C4F" w:rsidRPr="003A7C4F" w:rsidRDefault="003A7C4F" w:rsidP="003A7C4F">
      <w:r w:rsidRPr="003A7C4F">
        <w:rPr>
          <w:b/>
          <w:bCs/>
        </w:rPr>
        <w:t>Motivation:</w:t>
      </w:r>
    </w:p>
    <w:p w14:paraId="46244197" w14:textId="77777777" w:rsidR="003A7C4F" w:rsidRPr="003A7C4F" w:rsidRDefault="003A7C4F" w:rsidP="003A7C4F">
      <w:r w:rsidRPr="003A7C4F">
        <w:t> </w:t>
      </w:r>
    </w:p>
    <w:p w14:paraId="77F52B2C" w14:textId="77777777" w:rsidR="003A7C4F" w:rsidRPr="003A7C4F" w:rsidRDefault="003A7C4F" w:rsidP="003A7C4F">
      <w:pPr>
        <w:numPr>
          <w:ilvl w:val="0"/>
          <w:numId w:val="1"/>
        </w:numPr>
        <w:rPr>
          <w:lang w:val="en-US"/>
        </w:rPr>
      </w:pPr>
      <w:r w:rsidRPr="003A7C4F">
        <w:rPr>
          <w:b/>
          <w:bCs/>
          <w:lang w:val="en-US"/>
        </w:rPr>
        <w:t xml:space="preserve">Nd, </w:t>
      </w:r>
      <w:proofErr w:type="spellStart"/>
      <w:r w:rsidRPr="003A7C4F">
        <w:rPr>
          <w:b/>
          <w:bCs/>
          <w:lang w:val="en-US"/>
        </w:rPr>
        <w:t>Pr</w:t>
      </w:r>
      <w:proofErr w:type="spellEnd"/>
      <w:r w:rsidRPr="003A7C4F">
        <w:rPr>
          <w:b/>
          <w:bCs/>
          <w:lang w:val="en-US"/>
        </w:rPr>
        <w:t>, Tb and Dy are critical inputs</w:t>
      </w:r>
      <w:r w:rsidRPr="003A7C4F">
        <w:rPr>
          <w:lang w:val="en-US"/>
        </w:rPr>
        <w:t xml:space="preserve"> in EV and renewable energy production, especially in permanent magnets and related clean-energy technologies. </w:t>
      </w:r>
    </w:p>
    <w:p w14:paraId="138637B7" w14:textId="77777777" w:rsidR="003A7C4F" w:rsidRPr="003A7C4F" w:rsidRDefault="003A7C4F" w:rsidP="003A7C4F">
      <w:pPr>
        <w:numPr>
          <w:ilvl w:val="0"/>
          <w:numId w:val="1"/>
        </w:numPr>
        <w:rPr>
          <w:lang w:val="en-US"/>
        </w:rPr>
      </w:pPr>
      <w:r w:rsidRPr="003A7C4F">
        <w:rPr>
          <w:lang w:val="en-US"/>
        </w:rPr>
        <w:t xml:space="preserve">Their markets are </w:t>
      </w:r>
      <w:r w:rsidRPr="003A7C4F">
        <w:rPr>
          <w:b/>
          <w:bCs/>
          <w:lang w:val="en-US"/>
        </w:rPr>
        <w:t>highly exposed to supply-chain disruptions, geopolitical tensions, and industrial-policy changes</w:t>
      </w:r>
      <w:r w:rsidRPr="003A7C4F">
        <w:rPr>
          <w:lang w:val="en-US"/>
        </w:rPr>
        <w:t xml:space="preserve">, which may affect prices and volatility. </w:t>
      </w:r>
    </w:p>
    <w:p w14:paraId="1F141D5B" w14:textId="77777777" w:rsidR="003A7C4F" w:rsidRPr="003A7C4F" w:rsidRDefault="003A7C4F" w:rsidP="003A7C4F">
      <w:pPr>
        <w:numPr>
          <w:ilvl w:val="0"/>
          <w:numId w:val="1"/>
        </w:numPr>
        <w:rPr>
          <w:lang w:val="en-US"/>
        </w:rPr>
      </w:pPr>
      <w:r w:rsidRPr="003A7C4F">
        <w:rPr>
          <w:lang w:val="en-US"/>
        </w:rPr>
        <w:t xml:space="preserve">This makes rare-earth markets a strong setting to test whether </w:t>
      </w:r>
      <w:r w:rsidRPr="003A7C4F">
        <w:rPr>
          <w:b/>
          <w:bCs/>
          <w:lang w:val="en-US"/>
        </w:rPr>
        <w:t>global news sentiment contains information about future volatility</w:t>
      </w:r>
      <w:r w:rsidRPr="003A7C4F">
        <w:rPr>
          <w:lang w:val="en-US"/>
        </w:rPr>
        <w:t xml:space="preserve"> beyond past price movements. </w:t>
      </w:r>
    </w:p>
    <w:p w14:paraId="61B6F689" w14:textId="77777777" w:rsidR="003A7C4F" w:rsidRPr="003A7C4F" w:rsidRDefault="003A7C4F" w:rsidP="003A7C4F">
      <w:pPr>
        <w:numPr>
          <w:ilvl w:val="0"/>
          <w:numId w:val="1"/>
        </w:numPr>
        <w:rPr>
          <w:lang w:val="en-US"/>
        </w:rPr>
      </w:pPr>
      <w:r w:rsidRPr="003A7C4F">
        <w:rPr>
          <w:lang w:val="en-US"/>
        </w:rPr>
        <w:t xml:space="preserve">While sentiment has been studied in equities and major commodities, there is </w:t>
      </w:r>
      <w:r w:rsidRPr="003A7C4F">
        <w:rPr>
          <w:b/>
          <w:bCs/>
          <w:lang w:val="en-US"/>
        </w:rPr>
        <w:t>much less evidence for rare-earth minerals</w:t>
      </w:r>
      <w:r w:rsidRPr="003A7C4F">
        <w:rPr>
          <w:lang w:val="en-US"/>
        </w:rPr>
        <w:t xml:space="preserve">, especially in a forecasting context. </w:t>
      </w:r>
    </w:p>
    <w:p w14:paraId="431CD4BD" w14:textId="77777777" w:rsidR="003A7C4F" w:rsidRPr="003A7C4F" w:rsidRDefault="003A7C4F" w:rsidP="003A7C4F">
      <w:pPr>
        <w:numPr>
          <w:ilvl w:val="0"/>
          <w:numId w:val="1"/>
        </w:numPr>
        <w:rPr>
          <w:lang w:val="en-US"/>
        </w:rPr>
      </w:pPr>
      <w:r w:rsidRPr="003A7C4F">
        <w:rPr>
          <w:lang w:val="en-US"/>
        </w:rPr>
        <w:t xml:space="preserve">The thesis therefore addresses both an </w:t>
      </w:r>
      <w:r w:rsidRPr="003A7C4F">
        <w:rPr>
          <w:b/>
          <w:bCs/>
          <w:lang w:val="en-US"/>
        </w:rPr>
        <w:t>academic gap</w:t>
      </w:r>
      <w:r w:rsidRPr="003A7C4F">
        <w:rPr>
          <w:lang w:val="en-US"/>
        </w:rPr>
        <w:t xml:space="preserve"> and an </w:t>
      </w:r>
      <w:r w:rsidRPr="003A7C4F">
        <w:rPr>
          <w:b/>
          <w:bCs/>
          <w:lang w:val="en-US"/>
        </w:rPr>
        <w:t>economically relevant question</w:t>
      </w:r>
      <w:r w:rsidRPr="003A7C4F">
        <w:rPr>
          <w:lang w:val="en-US"/>
        </w:rPr>
        <w:t xml:space="preserve"> linked to </w:t>
      </w:r>
      <w:proofErr w:type="gramStart"/>
      <w:r w:rsidRPr="003A7C4F">
        <w:rPr>
          <w:lang w:val="en-US"/>
        </w:rPr>
        <w:t>the energy</w:t>
      </w:r>
      <w:proofErr w:type="gramEnd"/>
      <w:r w:rsidRPr="003A7C4F">
        <w:rPr>
          <w:lang w:val="en-US"/>
        </w:rPr>
        <w:t xml:space="preserve"> transition and critical-material security.</w:t>
      </w:r>
    </w:p>
    <w:p w14:paraId="2F92F4DC" w14:textId="77777777" w:rsidR="003A7C4F" w:rsidRPr="003A7C4F" w:rsidRDefault="003A7C4F">
      <w:pPr>
        <w:rPr>
          <w:lang w:val="en-US"/>
        </w:rPr>
      </w:pPr>
    </w:p>
    <w:sectPr w:rsidR="003A7C4F" w:rsidRPr="003A7C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976E1"/>
    <w:multiLevelType w:val="multilevel"/>
    <w:tmpl w:val="A97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314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4F"/>
    <w:rsid w:val="003A7C4F"/>
    <w:rsid w:val="005B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680BE"/>
  <w15:chartTrackingRefBased/>
  <w15:docId w15:val="{D443C404-792C-4FD8-9F05-A8934A1D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1004</Characters>
  <Application>Microsoft Office Word</Application>
  <DocSecurity>0</DocSecurity>
  <Lines>35</Lines>
  <Paragraphs>22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Koutalakis</dc:creator>
  <cp:keywords/>
  <dc:description/>
  <cp:lastModifiedBy>Nicolas Koutalakis</cp:lastModifiedBy>
  <cp:revision>1</cp:revision>
  <dcterms:created xsi:type="dcterms:W3CDTF">2026-05-19T18:48:00Z</dcterms:created>
  <dcterms:modified xsi:type="dcterms:W3CDTF">2026-05-19T18:48:00Z</dcterms:modified>
</cp:coreProperties>
</file>