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010A3B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06B91D65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BA7C88">
              <w:rPr>
                <w:rFonts w:ascii="Arial" w:hAnsi="Arial" w:cs="Arial"/>
                <w:sz w:val="22"/>
              </w:rPr>
              <w:t xml:space="preserve"> UC5</w:t>
            </w:r>
            <w:r>
              <w:rPr>
                <w:rFonts w:ascii="Arial" w:hAnsi="Arial" w:cs="Arial"/>
                <w:sz w:val="22"/>
              </w:rPr>
              <w:t>-usuarios</w:t>
            </w:r>
            <w:r w:rsidR="00A21A1C">
              <w:rPr>
                <w:rFonts w:ascii="Arial" w:hAnsi="Arial" w:cs="Arial"/>
                <w:sz w:val="22"/>
              </w:rPr>
              <w:t>-</w:t>
            </w:r>
            <w:r w:rsidR="00BA7C88">
              <w:rPr>
                <w:rFonts w:ascii="Arial" w:hAnsi="Arial" w:cs="Arial"/>
                <w:sz w:val="22"/>
              </w:rPr>
              <w:t>eliminar usuario</w:t>
            </w:r>
          </w:p>
        </w:tc>
      </w:tr>
      <w:tr w:rsidR="00BF3851" w14:paraId="415F2E64" w14:textId="77777777" w:rsidTr="00010A3B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010A3B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16FCFA54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010A3B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010A3B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60D6EAB4" w:rsidR="00BF3851" w:rsidRDefault="00C84548">
            <w:pPr>
              <w:rPr>
                <w:rFonts w:ascii="Arial" w:hAnsi="Arial" w:cs="Arial"/>
                <w:sz w:val="22"/>
              </w:rPr>
            </w:pPr>
            <w:r w:rsidRPr="00183664">
              <w:rPr>
                <w:rFonts w:ascii="Arial" w:hAnsi="Arial" w:cs="Arial"/>
              </w:rPr>
              <w:t xml:space="preserve">Gestionar los usuarios de la empresa LES asesores contables para el sistema de información </w:t>
            </w:r>
            <w:proofErr w:type="gramStart"/>
            <w:r w:rsidRPr="00183664">
              <w:rPr>
                <w:rFonts w:ascii="Arial" w:hAnsi="Arial" w:cs="Arial"/>
              </w:rPr>
              <w:t>web(</w:t>
            </w:r>
            <w:proofErr w:type="gramEnd"/>
            <w:r w:rsidRPr="00183664">
              <w:rPr>
                <w:rFonts w:ascii="Arial" w:hAnsi="Arial" w:cs="Arial"/>
              </w:rPr>
              <w:t>SEGI).</w:t>
            </w:r>
          </w:p>
        </w:tc>
      </w:tr>
      <w:tr w:rsidR="00BF3851" w14:paraId="4E4D8EF2" w14:textId="77777777" w:rsidTr="00010A3B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64222F74" w:rsidR="004D2E31" w:rsidRDefault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 desea</w:t>
            </w:r>
            <w:r w:rsidR="004D2E31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eliminar usuarios del</w:t>
            </w:r>
            <w:r w:rsidR="00A21A1C">
              <w:rPr>
                <w:rFonts w:ascii="Arial" w:hAnsi="Arial" w:cs="Arial"/>
                <w:sz w:val="22"/>
              </w:rPr>
              <w:t xml:space="preserve">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  <w:r>
              <w:rPr>
                <w:rFonts w:ascii="Arial" w:hAnsi="Arial" w:cs="Arial"/>
                <w:sz w:val="22"/>
              </w:rPr>
              <w:t>.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CFE9EB" w14:textId="37065C67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4D2E31">
              <w:rPr>
                <w:rFonts w:ascii="Arial" w:hAnsi="Arial" w:cs="Arial"/>
                <w:sz w:val="22"/>
              </w:rPr>
              <w:t xml:space="preserve">el usuario administrador puede desde </w:t>
            </w:r>
            <w:proofErr w:type="gramStart"/>
            <w:r w:rsidR="004D2E31">
              <w:rPr>
                <w:rFonts w:ascii="Arial" w:hAnsi="Arial" w:cs="Arial"/>
                <w:sz w:val="22"/>
              </w:rPr>
              <w:t xml:space="preserve">la </w:t>
            </w:r>
            <w:r w:rsidR="00BA7C88">
              <w:rPr>
                <w:rFonts w:ascii="Arial" w:hAnsi="Arial" w:cs="Arial"/>
                <w:sz w:val="22"/>
              </w:rPr>
              <w:t xml:space="preserve"> consulta</w:t>
            </w:r>
            <w:proofErr w:type="gramEnd"/>
            <w:r w:rsidR="00BA7C88">
              <w:rPr>
                <w:rFonts w:ascii="Arial" w:hAnsi="Arial" w:cs="Arial"/>
                <w:sz w:val="22"/>
              </w:rPr>
              <w:t xml:space="preserve"> de usuarios en el módulo de gestión de usuarios eliminar usuarios del sistema de información web SEGI.</w:t>
            </w:r>
          </w:p>
        </w:tc>
      </w:tr>
      <w:tr w:rsidR="00BF3851" w14:paraId="0A59D069" w14:textId="77777777" w:rsidTr="00010A3B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03125144" w:rsidR="00BF3851" w:rsidRDefault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Para eliminar un usuario debe estar inscrito en el sistema previamente</w:t>
            </w:r>
          </w:p>
        </w:tc>
      </w:tr>
      <w:tr w:rsidR="000F600A" w14:paraId="43478E53" w14:textId="77777777" w:rsidTr="00010A3B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010A3B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A7C88" w14:paraId="4BB5C8FB" w14:textId="77777777" w:rsidTr="00010A3B">
        <w:trPr>
          <w:cantSplit/>
        </w:trPr>
        <w:tc>
          <w:tcPr>
            <w:tcW w:w="1763" w:type="dxa"/>
            <w:vMerge/>
          </w:tcPr>
          <w:p w14:paraId="41CCC737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0A5D3398" w:rsidR="00BA7C88" w:rsidRDefault="00BA7C88" w:rsidP="00BA7C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349115C7" w:rsidR="00BA7C88" w:rsidRDefault="00BA7C88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 debe dar clic en el módulo gestión de usuarios</w:t>
            </w:r>
          </w:p>
        </w:tc>
        <w:tc>
          <w:tcPr>
            <w:tcW w:w="3022" w:type="dxa"/>
            <w:gridSpan w:val="2"/>
          </w:tcPr>
          <w:p w14:paraId="20C54A08" w14:textId="3CFD38AD" w:rsidR="00BA7C88" w:rsidRDefault="00BA7C88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mostrar las opciones del módulo de gestión de usuarios entre ellas esta consultar usuarios</w:t>
            </w:r>
          </w:p>
        </w:tc>
      </w:tr>
      <w:tr w:rsidR="00BA7C88" w14:paraId="4B9C86FB" w14:textId="77777777" w:rsidTr="00010A3B">
        <w:trPr>
          <w:cantSplit/>
        </w:trPr>
        <w:tc>
          <w:tcPr>
            <w:tcW w:w="1763" w:type="dxa"/>
            <w:vMerge/>
          </w:tcPr>
          <w:p w14:paraId="17EC283E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59742654" w:rsidR="00BA7C88" w:rsidRDefault="00BA7C88" w:rsidP="00BA7C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57EF4A6B" w:rsidR="00BA7C88" w:rsidRDefault="00BA7C88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dar clic en consultar usuario</w:t>
            </w:r>
          </w:p>
        </w:tc>
        <w:tc>
          <w:tcPr>
            <w:tcW w:w="3022" w:type="dxa"/>
            <w:gridSpan w:val="2"/>
          </w:tcPr>
          <w:p w14:paraId="35A30FA9" w14:textId="4F587D66" w:rsidR="00BA7C88" w:rsidRDefault="00BA7C88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una vista donde se podrán ver todos los usuarios del sistema con su respectiva información básica como nombre, correo y rol,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tendrá una búsqueda para buscar algún usuario en particular y mostrara un botón de </w:t>
            </w:r>
            <w:r>
              <w:rPr>
                <w:rFonts w:ascii="Arial" w:hAnsi="Arial" w:cs="Arial"/>
                <w:sz w:val="22"/>
              </w:rPr>
              <w:t>eliminar</w:t>
            </w:r>
          </w:p>
        </w:tc>
      </w:tr>
      <w:tr w:rsidR="00BA7C88" w14:paraId="39324915" w14:textId="77777777" w:rsidTr="00010A3B">
        <w:trPr>
          <w:cantSplit/>
        </w:trPr>
        <w:tc>
          <w:tcPr>
            <w:tcW w:w="1763" w:type="dxa"/>
            <w:vMerge/>
          </w:tcPr>
          <w:p w14:paraId="4EF33B0D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28E349B9" w:rsidR="00BA7C88" w:rsidRDefault="00BA7C88" w:rsidP="00BA7C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1A1372B4" w:rsidR="00BA7C88" w:rsidRDefault="00BA7C88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dar clic </w:t>
            </w:r>
            <w:r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n el botón de e</w:t>
            </w:r>
            <w:r>
              <w:rPr>
                <w:rFonts w:ascii="Arial" w:hAnsi="Arial" w:cs="Arial"/>
                <w:sz w:val="22"/>
              </w:rPr>
              <w:t>liminar</w:t>
            </w:r>
            <w:r>
              <w:rPr>
                <w:rFonts w:ascii="Arial" w:hAnsi="Arial" w:cs="Arial"/>
                <w:sz w:val="22"/>
              </w:rPr>
              <w:t xml:space="preserve"> del usuario qu</w:t>
            </w:r>
            <w:r>
              <w:rPr>
                <w:rFonts w:ascii="Arial" w:hAnsi="Arial" w:cs="Arial"/>
                <w:sz w:val="22"/>
              </w:rPr>
              <w:t>e desea eliminar del sistema</w:t>
            </w:r>
          </w:p>
        </w:tc>
        <w:tc>
          <w:tcPr>
            <w:tcW w:w="3022" w:type="dxa"/>
            <w:gridSpan w:val="2"/>
          </w:tcPr>
          <w:p w14:paraId="6B6FC054" w14:textId="78ABA634" w:rsidR="00BA7C88" w:rsidRDefault="00BA7C88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una ventana de alerta preguntando si realmente quiere eliminar el usuario con opciones de si y no</w:t>
            </w:r>
          </w:p>
        </w:tc>
      </w:tr>
      <w:tr w:rsidR="00BA7C88" w14:paraId="7FA2A3E4" w14:textId="77777777" w:rsidTr="00010A3B">
        <w:trPr>
          <w:cantSplit/>
        </w:trPr>
        <w:tc>
          <w:tcPr>
            <w:tcW w:w="1763" w:type="dxa"/>
            <w:vMerge/>
          </w:tcPr>
          <w:p w14:paraId="592A7A20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D9C131D" w14:textId="7CCD972F" w:rsidR="00BA7C88" w:rsidRDefault="00BA7C88" w:rsidP="00BA7C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043" w:type="dxa"/>
          </w:tcPr>
          <w:p w14:paraId="7796122E" w14:textId="5234714B" w:rsidR="00BA7C88" w:rsidRDefault="00BA7C88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dar clic en si para eliminar el usuario</w:t>
            </w:r>
          </w:p>
        </w:tc>
        <w:tc>
          <w:tcPr>
            <w:tcW w:w="3022" w:type="dxa"/>
            <w:gridSpan w:val="2"/>
          </w:tcPr>
          <w:p w14:paraId="534455F6" w14:textId="0C5CB982" w:rsidR="00BA7C88" w:rsidRDefault="00BA7C88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D43089">
              <w:rPr>
                <w:rFonts w:ascii="Arial" w:hAnsi="Arial" w:cs="Arial"/>
                <w:sz w:val="22"/>
              </w:rPr>
              <w:t>eliminara el usuario del sistema de información segi y no lo mostrara en las consultas</w:t>
            </w:r>
          </w:p>
        </w:tc>
      </w:tr>
      <w:tr w:rsidR="00BA7C88" w14:paraId="45B65BA6" w14:textId="77777777" w:rsidTr="00010A3B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A7C88" w14:paraId="23B0BB10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BA7C88" w:rsidRPr="004E4883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BA7C88" w:rsidRPr="000F600A" w:rsidRDefault="00BA7C88" w:rsidP="00BA7C8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A7C88" w14:paraId="149EC667" w14:textId="77777777" w:rsidTr="00010A3B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BA7C88" w:rsidRPr="004E4883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6DF8DEB3" w:rsidR="00BA7C88" w:rsidRDefault="00D43089" w:rsidP="00BA7C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43" w:type="dxa"/>
          </w:tcPr>
          <w:p w14:paraId="0CE24827" w14:textId="148E07D4" w:rsidR="00BA7C88" w:rsidRPr="004E4883" w:rsidRDefault="00D43089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22" w:type="dxa"/>
            <w:gridSpan w:val="2"/>
          </w:tcPr>
          <w:p w14:paraId="5FF6A82E" w14:textId="4A671A39" w:rsidR="00BA7C88" w:rsidRPr="004E4883" w:rsidRDefault="00D43089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</w:tr>
      <w:tr w:rsidR="00BA7C88" w14:paraId="0403A3F4" w14:textId="77777777" w:rsidTr="00010A3B">
        <w:trPr>
          <w:cantSplit/>
        </w:trPr>
        <w:tc>
          <w:tcPr>
            <w:tcW w:w="1763" w:type="dxa"/>
          </w:tcPr>
          <w:p w14:paraId="2A2E2128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58D45ABA" w:rsidR="00BA7C88" w:rsidRDefault="00D43089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Toda la información relacionada con ese usuario se borra </w:t>
            </w:r>
          </w:p>
        </w:tc>
      </w:tr>
      <w:tr w:rsidR="00BA7C88" w14:paraId="4F9CA020" w14:textId="77777777" w:rsidTr="00010A3B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BA7C88" w:rsidRDefault="00BA7C88" w:rsidP="00BA7C88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A7C88" w14:paraId="5760214B" w14:textId="77777777" w:rsidTr="00010A3B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BA7C88" w:rsidRDefault="00BA7C88" w:rsidP="00BA7C88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BA7C88" w:rsidRPr="000F600A" w:rsidRDefault="00BA7C88" w:rsidP="00BA7C8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BA7C88" w:rsidRDefault="00BA7C88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A7C88" w14:paraId="2C826F90" w14:textId="77777777" w:rsidTr="00345C6F">
        <w:trPr>
          <w:cantSplit/>
          <w:trHeight w:val="1266"/>
        </w:trPr>
        <w:tc>
          <w:tcPr>
            <w:tcW w:w="1763" w:type="dxa"/>
            <w:vMerge/>
            <w:vAlign w:val="center"/>
          </w:tcPr>
          <w:p w14:paraId="1DEA2DA3" w14:textId="77777777" w:rsidR="00BA7C88" w:rsidRDefault="00BA7C88" w:rsidP="00BA7C88">
            <w:pPr>
              <w:pStyle w:val="Ttulo1"/>
            </w:pPr>
          </w:p>
        </w:tc>
        <w:tc>
          <w:tcPr>
            <w:tcW w:w="666" w:type="dxa"/>
          </w:tcPr>
          <w:p w14:paraId="3BE59591" w14:textId="0D592701" w:rsidR="00BA7C88" w:rsidRDefault="00D43089" w:rsidP="00BA7C8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  <w:tc>
          <w:tcPr>
            <w:tcW w:w="3101" w:type="dxa"/>
            <w:gridSpan w:val="2"/>
          </w:tcPr>
          <w:p w14:paraId="71A79CDC" w14:textId="3C79A20C" w:rsidR="00BA7C88" w:rsidRPr="00201C2F" w:rsidRDefault="00D43089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2964" w:type="dxa"/>
          </w:tcPr>
          <w:p w14:paraId="4639A52C" w14:textId="3F75F51C" w:rsidR="00BA7C88" w:rsidRDefault="00D43089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</w:tr>
      <w:tr w:rsidR="00BA7C88" w14:paraId="6C4D376C" w14:textId="77777777" w:rsidTr="00010A3B">
        <w:tc>
          <w:tcPr>
            <w:tcW w:w="1763" w:type="dxa"/>
          </w:tcPr>
          <w:p w14:paraId="4A0A3AA4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A7C88" w14:paraId="18B5BF49" w14:textId="77777777" w:rsidTr="00010A3B">
        <w:tc>
          <w:tcPr>
            <w:tcW w:w="1763" w:type="dxa"/>
          </w:tcPr>
          <w:p w14:paraId="695414DB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BA7C88" w:rsidRDefault="00BA7C88" w:rsidP="00BA7C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C080B79" w:rsidR="00BA7C88" w:rsidRDefault="00D43089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BA7C88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BA7C88" w14:paraId="2BAEBF19" w14:textId="77777777" w:rsidTr="00010A3B">
        <w:tc>
          <w:tcPr>
            <w:tcW w:w="1763" w:type="dxa"/>
          </w:tcPr>
          <w:p w14:paraId="0F780A25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BA7C88" w:rsidRDefault="00BA7C88" w:rsidP="00BA7C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6F4E04A5" w:rsidR="00BA7C88" w:rsidRDefault="00D43089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  <w:r w:rsidR="00BA7C88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BA7C88" w14:paraId="3D3CB052" w14:textId="77777777" w:rsidTr="00010A3B">
        <w:tc>
          <w:tcPr>
            <w:tcW w:w="1763" w:type="dxa"/>
          </w:tcPr>
          <w:p w14:paraId="685489A9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BA7C88" w:rsidRDefault="00BA7C88" w:rsidP="00BA7C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0922FD16" w:rsidR="00BA7C88" w:rsidRDefault="00D43089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BA7C88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D43089" w14:paraId="28574CB6" w14:textId="77777777" w:rsidTr="00010A3B">
        <w:tc>
          <w:tcPr>
            <w:tcW w:w="1763" w:type="dxa"/>
          </w:tcPr>
          <w:p w14:paraId="63ABA194" w14:textId="77777777" w:rsidR="00D43089" w:rsidRDefault="00D43089" w:rsidP="00BA7C8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A629863" w14:textId="3826A029" w:rsidR="00D43089" w:rsidRDefault="00D43089" w:rsidP="00BA7C8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6065" w:type="dxa"/>
            <w:gridSpan w:val="3"/>
          </w:tcPr>
          <w:p w14:paraId="437CDDD7" w14:textId="12342C37" w:rsidR="00D43089" w:rsidRDefault="00D43089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A7C88" w14:paraId="3C1D6DA3" w14:textId="77777777" w:rsidTr="00010A3B">
        <w:trPr>
          <w:cantSplit/>
        </w:trPr>
        <w:tc>
          <w:tcPr>
            <w:tcW w:w="1763" w:type="dxa"/>
          </w:tcPr>
          <w:p w14:paraId="69E5F361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BA7C88" w:rsidRDefault="00BA7C88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D43089" w14:paraId="3525B328" w14:textId="77777777" w:rsidTr="00010A3B">
        <w:trPr>
          <w:cantSplit/>
        </w:trPr>
        <w:tc>
          <w:tcPr>
            <w:tcW w:w="1763" w:type="dxa"/>
          </w:tcPr>
          <w:p w14:paraId="5003D018" w14:textId="77777777" w:rsidR="00D43089" w:rsidRDefault="00D43089" w:rsidP="00D430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4CE57FC3" w:rsidR="00D43089" w:rsidRDefault="00D43089" w:rsidP="00D430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importante</w:t>
            </w:r>
          </w:p>
        </w:tc>
      </w:tr>
      <w:tr w:rsidR="00D43089" w14:paraId="63EAFEE5" w14:textId="77777777" w:rsidTr="00010A3B">
        <w:trPr>
          <w:cantSplit/>
        </w:trPr>
        <w:tc>
          <w:tcPr>
            <w:tcW w:w="1763" w:type="dxa"/>
          </w:tcPr>
          <w:p w14:paraId="0256D0B0" w14:textId="77777777" w:rsidR="00D43089" w:rsidRDefault="00D43089" w:rsidP="00D4308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4B0BC37B" w:rsidR="00D43089" w:rsidRDefault="00D43089" w:rsidP="00D4308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BA7C88" w14:paraId="158A46BA" w14:textId="77777777" w:rsidTr="00010A3B">
        <w:trPr>
          <w:cantSplit/>
        </w:trPr>
        <w:tc>
          <w:tcPr>
            <w:tcW w:w="1763" w:type="dxa"/>
          </w:tcPr>
          <w:p w14:paraId="49417FB7" w14:textId="77777777" w:rsidR="00BA7C88" w:rsidRDefault="00BA7C88" w:rsidP="00BA7C8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BA7C88" w:rsidRDefault="00BA7C88" w:rsidP="00BA7C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77906"/>
    <w:rsid w:val="000C0F5F"/>
    <w:rsid w:val="000F600A"/>
    <w:rsid w:val="00127A9F"/>
    <w:rsid w:val="00182031"/>
    <w:rsid w:val="00201C2F"/>
    <w:rsid w:val="0024370E"/>
    <w:rsid w:val="002D6F6B"/>
    <w:rsid w:val="002E2AEE"/>
    <w:rsid w:val="00344A86"/>
    <w:rsid w:val="00345C6F"/>
    <w:rsid w:val="004D2E31"/>
    <w:rsid w:val="004E4883"/>
    <w:rsid w:val="0063412D"/>
    <w:rsid w:val="00644236"/>
    <w:rsid w:val="006562E1"/>
    <w:rsid w:val="006D6277"/>
    <w:rsid w:val="007A0D91"/>
    <w:rsid w:val="00994A12"/>
    <w:rsid w:val="009A487E"/>
    <w:rsid w:val="009C7906"/>
    <w:rsid w:val="00A21A1C"/>
    <w:rsid w:val="00AA6352"/>
    <w:rsid w:val="00AC4816"/>
    <w:rsid w:val="00AC75BB"/>
    <w:rsid w:val="00AE66ED"/>
    <w:rsid w:val="00BA7C88"/>
    <w:rsid w:val="00BF3851"/>
    <w:rsid w:val="00C84548"/>
    <w:rsid w:val="00D43089"/>
    <w:rsid w:val="00D43E46"/>
    <w:rsid w:val="00D5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4</cp:revision>
  <cp:lastPrinted>2021-03-22T12:09:00Z</cp:lastPrinted>
  <dcterms:created xsi:type="dcterms:W3CDTF">2021-04-14T01:32:00Z</dcterms:created>
  <dcterms:modified xsi:type="dcterms:W3CDTF">2021-05-09T03:42:00Z</dcterms:modified>
</cp:coreProperties>
</file>