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52"/>
          <w:szCs w:val="52"/>
        </w:rPr>
        <w:t xml:space="preserve">Química General I y II</w:t>
      </w:r>
    </w:p>
    <w:p>
      <w:pPr>
        <w:spacing w:after="120"/>
        <w:jc w:val="center"/>
      </w:pPr>
      <w:r>
        <w:rPr>
          <w:color w:val="404040"/>
          <w:sz w:val="36"/>
          <w:szCs w:val="36"/>
        </w:rPr>
        <w:t xml:space="preserve">Tema 1: Materia y Átomo</w:t>
      </w:r>
    </w:p>
    <w:p>
      <w:pPr>
        <w:spacing w:after="600"/>
        <w:jc w:val="center"/>
      </w:pPr>
      <w:r>
        <w:rPr>
          <w:i/>
          <w:iCs/>
          <w:color w:val="595959"/>
          <w:sz w:val="24"/>
          <w:szCs w:val="24"/>
        </w:rPr>
        <w:t xml:space="preserve">Guía de estudio (Semestres 1 y 2)</w:t>
      </w:r>
    </w:p>
    <w:p>
      <w:pPr>
        <w:spacing w:after="60" w:before="120"/>
      </w:pPr>
      <w:r>
        <w:rPr>
          <w:b/>
          <w:bCs/>
          <w:color w:val="2E75B6"/>
          <w:spacing w:val="40"/>
          <w:sz w:val="22"/>
          <w:szCs w:val="22"/>
        </w:rPr>
        <w:t xml:space="preserve">TABLA DE CONTENIDO</w:t>
      </w:r>
    </w:p>
    <w:p>
      <w:pPr>
        <w:spacing w:after="80"/>
      </w:pPr>
      <w:r>
        <w:rPr>
          <w:b/>
          <w:bCs/>
          <w:color w:val="1F4E79"/>
          <w:sz w:val="36"/>
          <w:szCs w:val="36"/>
        </w:rPr>
        <w:t xml:space="preserve">Qué vas a encontrar en esta guía</w:t>
      </w:r>
    </w:p>
    <w:p>
      <w:pPr>
        <w:pBdr>
          <w:bottom w:val="single" w:color="1F4E79" w:sz="8" w:space="6"/>
        </w:pBdr>
        <w:spacing w:after="200"/>
      </w:pPr>
      <w:r>
        <w:rPr>
          <w:i/>
          <w:iCs/>
          <w:color w:val="595959"/>
          <w:sz w:val="20"/>
          <w:szCs w:val="20"/>
        </w:rPr>
        <w:t xml:space="preserve">7 secciones  ·  Lectura estimada: 20 a 25 minutos  ·  Incluye ejercicios con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3000"/>
        <w:gridCol w:w="3100"/>
      </w:tblGrid>
      <w:tr>
        <w:trPr>
          <w:tblHeader/>
        </w:trPr>
        <w:tc>
          <w:tcPr>
            <w:tcW w:type="dxa" w:w="560"/>
            <w:tcBorders>
              <w:top w:val="single" w:color="A6A6A6" w:sz="4"/>
              <w:left w:val="single" w:color="A6A6A6" w:sz="4"/>
              <w:bottom w:val="single" w:color="A6A6A6" w:sz="4"/>
              <w:right w:val="single" w:color="A6A6A6" w:sz="4"/>
            </w:tcBorders>
            <w:shd w:fill="1F4E79" w:val="clear"/>
            <w:tcMar>
              <w:top w:type="dxa" w:w="80"/>
              <w:left w:type="dxa" w:w="100"/>
              <w:bottom w:type="dxa" w:w="80"/>
              <w:right w:type="dxa" w:w="100"/>
            </w:tcMar>
          </w:tcPr>
          <w:p>
            <w:r>
              <w:rPr>
                <w:b/>
                <w:bCs/>
                <w:color w:val="FFFFFF"/>
                <w:sz w:val="21"/>
                <w:szCs w:val="21"/>
              </w:rPr>
              <w:t xml:space="preserve">N.º</w:t>
            </w:r>
          </w:p>
        </w:tc>
        <w:tc>
          <w:tcPr>
            <w:tcW w:type="dxa" w:w="2700"/>
            <w:tcBorders>
              <w:top w:val="single" w:color="A6A6A6" w:sz="4"/>
              <w:left w:val="single" w:color="A6A6A6" w:sz="4"/>
              <w:bottom w:val="single" w:color="A6A6A6" w:sz="4"/>
              <w:right w:val="single" w:color="A6A6A6" w:sz="4"/>
            </w:tcBorders>
            <w:shd w:fill="1F4E79" w:val="clear"/>
            <w:tcMar>
              <w:top w:type="dxa" w:w="80"/>
              <w:left w:type="dxa" w:w="100"/>
              <w:bottom w:type="dxa" w:w="80"/>
              <w:right w:type="dxa" w:w="100"/>
            </w:tcMar>
          </w:tcPr>
          <w:p>
            <w:r>
              <w:rPr>
                <w:b/>
                <w:bCs/>
                <w:color w:val="FFFFFF"/>
                <w:sz w:val="21"/>
                <w:szCs w:val="21"/>
              </w:rPr>
              <w:t xml:space="preserve">Sección</w:t>
            </w:r>
          </w:p>
        </w:tc>
        <w:tc>
          <w:tcPr>
            <w:tcW w:type="dxa" w:w="3000"/>
            <w:tcBorders>
              <w:top w:val="single" w:color="A6A6A6" w:sz="4"/>
              <w:left w:val="single" w:color="A6A6A6" w:sz="4"/>
              <w:bottom w:val="single" w:color="A6A6A6" w:sz="4"/>
              <w:right w:val="single" w:color="A6A6A6" w:sz="4"/>
            </w:tcBorders>
            <w:shd w:fill="1F4E79" w:val="clear"/>
            <w:tcMar>
              <w:top w:type="dxa" w:w="80"/>
              <w:left w:type="dxa" w:w="100"/>
              <w:bottom w:type="dxa" w:w="80"/>
              <w:right w:type="dxa" w:w="100"/>
            </w:tcMar>
          </w:tcPr>
          <w:p>
            <w:r>
              <w:rPr>
                <w:b/>
                <w:bCs/>
                <w:color w:val="FFFFFF"/>
                <w:sz w:val="21"/>
                <w:szCs w:val="21"/>
              </w:rPr>
              <w:t xml:space="preserve">Qué aprenderás</w:t>
            </w:r>
          </w:p>
        </w:tc>
        <w:tc>
          <w:tcPr>
            <w:tcW w:type="dxa" w:w="3100"/>
            <w:tcBorders>
              <w:top w:val="single" w:color="A6A6A6" w:sz="4"/>
              <w:left w:val="single" w:color="A6A6A6" w:sz="4"/>
              <w:bottom w:val="single" w:color="A6A6A6" w:sz="4"/>
              <w:right w:val="single" w:color="A6A6A6" w:sz="4"/>
            </w:tcBorders>
            <w:shd w:fill="1F4E79" w:val="clear"/>
            <w:tcMar>
              <w:top w:type="dxa" w:w="80"/>
              <w:left w:type="dxa" w:w="100"/>
              <w:bottom w:type="dxa" w:w="80"/>
              <w:right w:type="dxa" w:w="100"/>
            </w:tcMar>
          </w:tcPr>
          <w:p>
            <w:r>
              <w:rPr>
                <w:b/>
                <w:bCs/>
                <w:color w:val="FFFFFF"/>
                <w:sz w:val="21"/>
                <w:szCs w:val="21"/>
              </w:rPr>
              <w:t xml:space="preserve">Subtemas</w:t>
            </w:r>
          </w:p>
        </w:tc>
      </w:tr>
      <w:tr>
        <w:tc>
          <w:tcPr>
            <w:tcW w:type="dxa" w:w="560"/>
            <w:tcBorders>
              <w:top w:val="single" w:color="A6A6A6" w:sz="4"/>
              <w:left w:val="single" w:color="A6A6A6" w:sz="4"/>
              <w:bottom w:val="single" w:color="A6A6A6" w:sz="4"/>
              <w:right w:val="single" w:color="A6A6A6" w:sz="4"/>
            </w:tcBorders>
            <w:tcMar>
              <w:top w:type="dxa" w:w="80"/>
              <w:left w:type="dxa" w:w="100"/>
              <w:bottom w:type="dxa" w:w="80"/>
              <w:right w:type="dxa" w:w="100"/>
            </w:tcMar>
          </w:tcPr>
          <w:p>
            <w:pPr>
              <w:jc w:val="center"/>
            </w:pPr>
            <w:r>
              <w:rPr>
                <w:b/>
                <w:bCs/>
                <w:color w:val="1F4E79"/>
                <w:sz w:val="24"/>
                <w:szCs w:val="24"/>
              </w:rPr>
              <w:t xml:space="preserve">1</w:t>
            </w:r>
          </w:p>
        </w:tc>
        <w:tc>
          <w:tcPr>
            <w:tcW w:type="dxa" w:w="2700"/>
            <w:tcBorders>
              <w:top w:val="single" w:color="A6A6A6" w:sz="4"/>
              <w:left w:val="single" w:color="A6A6A6" w:sz="4"/>
              <w:bottom w:val="single" w:color="A6A6A6" w:sz="4"/>
              <w:right w:val="single" w:color="A6A6A6" w:sz="4"/>
            </w:tcBorders>
            <w:tcMar>
              <w:top w:type="dxa" w:w="80"/>
              <w:left w:type="dxa" w:w="100"/>
              <w:bottom w:type="dxa" w:w="80"/>
              <w:right w:type="dxa" w:w="100"/>
            </w:tcMar>
          </w:tcPr>
          <w:p>
            <w:hyperlink w:history="1" w:anchor="sec1">
              <w:r>
                <w:rPr>
                  <w:b/>
                  <w:bCs/>
                  <w:color w:val="1F4E79"/>
                  <w:sz w:val="21"/>
                  <w:szCs w:val="21"/>
                  <w:u w:val="single"/>
                </w:rPr>
                <w:t xml:space="preserve">Clasificación de la materia</w:t>
              </w:r>
            </w:hyperlink>
          </w:p>
        </w:tc>
        <w:tc>
          <w:tcPr>
            <w:tcW w:type="dxa" w:w="30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sz w:val="20"/>
                <w:szCs w:val="20"/>
              </w:rPr>
              <w:t xml:space="preserve">Diferenciar mezclas de sustancias puras, y entender soluto, solvente y solubilidad.</w:t>
            </w:r>
          </w:p>
        </w:tc>
        <w:tc>
          <w:tcPr>
            <w:tcW w:type="dxa" w:w="31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color w:val="595959"/>
                <w:sz w:val="18"/>
                <w:szCs w:val="18"/>
              </w:rPr>
              <w:t xml:space="preserve">Sustancias puras y mezclas · Heterogéneas · Homogéneas · Coloides · Soluto y solvente · Concentración</w:t>
            </w:r>
          </w:p>
        </w:tc>
      </w:tr>
      <w:tr>
        <w:tc>
          <w:tcPr>
            <w:tcW w:type="dxa" w:w="56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pPr>
              <w:jc w:val="center"/>
            </w:pPr>
            <w:r>
              <w:rPr>
                <w:b/>
                <w:bCs/>
                <w:color w:val="1F4E79"/>
                <w:sz w:val="24"/>
                <w:szCs w:val="24"/>
              </w:rPr>
              <w:t xml:space="preserve">2</w:t>
            </w:r>
          </w:p>
        </w:tc>
        <w:tc>
          <w:tcPr>
            <w:tcW w:type="dxa" w:w="27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hyperlink w:history="1" w:anchor="sec2">
              <w:r>
                <w:rPr>
                  <w:b/>
                  <w:bCs/>
                  <w:color w:val="1F4E79"/>
                  <w:sz w:val="21"/>
                  <w:szCs w:val="21"/>
                  <w:u w:val="single"/>
                </w:rPr>
                <w:t xml:space="preserve">Estados de agregación de la materia</w:t>
              </w:r>
            </w:hyperlink>
          </w:p>
        </w:tc>
        <w:tc>
          <w:tcPr>
            <w:tcW w:type="dxa" w:w="30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sz w:val="20"/>
                <w:szCs w:val="20"/>
              </w:rPr>
              <w:t xml:space="preserve">Explicar sólido, líquido, gas y plasma, y sus cambios de estado.</w:t>
            </w:r>
          </w:p>
        </w:tc>
        <w:tc>
          <w:tcPr>
            <w:tcW w:type="dxa" w:w="31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color w:val="595959"/>
                <w:sz w:val="18"/>
                <w:szCs w:val="18"/>
              </w:rPr>
              <w:t xml:space="preserve">Teoría cinético-molecular · Cambios de estado · Leyes de los gases</w:t>
            </w:r>
          </w:p>
        </w:tc>
      </w:tr>
      <w:tr>
        <w:tc>
          <w:tcPr>
            <w:tcW w:type="dxa" w:w="560"/>
            <w:tcBorders>
              <w:top w:val="single" w:color="A6A6A6" w:sz="4"/>
              <w:left w:val="single" w:color="A6A6A6" w:sz="4"/>
              <w:bottom w:val="single" w:color="A6A6A6" w:sz="4"/>
              <w:right w:val="single" w:color="A6A6A6" w:sz="4"/>
            </w:tcBorders>
            <w:tcMar>
              <w:top w:type="dxa" w:w="80"/>
              <w:left w:type="dxa" w:w="100"/>
              <w:bottom w:type="dxa" w:w="80"/>
              <w:right w:type="dxa" w:w="100"/>
            </w:tcMar>
          </w:tcPr>
          <w:p>
            <w:pPr>
              <w:jc w:val="center"/>
            </w:pPr>
            <w:r>
              <w:rPr>
                <w:b/>
                <w:bCs/>
                <w:color w:val="1F4E79"/>
                <w:sz w:val="24"/>
                <w:szCs w:val="24"/>
              </w:rPr>
              <w:t xml:space="preserve">3</w:t>
            </w:r>
          </w:p>
        </w:tc>
        <w:tc>
          <w:tcPr>
            <w:tcW w:type="dxa" w:w="2700"/>
            <w:tcBorders>
              <w:top w:val="single" w:color="A6A6A6" w:sz="4"/>
              <w:left w:val="single" w:color="A6A6A6" w:sz="4"/>
              <w:bottom w:val="single" w:color="A6A6A6" w:sz="4"/>
              <w:right w:val="single" w:color="A6A6A6" w:sz="4"/>
            </w:tcBorders>
            <w:tcMar>
              <w:top w:type="dxa" w:w="80"/>
              <w:left w:type="dxa" w:w="100"/>
              <w:bottom w:type="dxa" w:w="80"/>
              <w:right w:type="dxa" w:w="100"/>
            </w:tcMar>
          </w:tcPr>
          <w:p>
            <w:hyperlink w:history="1" w:anchor="sec3">
              <w:r>
                <w:rPr>
                  <w:b/>
                  <w:bCs/>
                  <w:color w:val="1F4E79"/>
                  <w:sz w:val="21"/>
                  <w:szCs w:val="21"/>
                  <w:u w:val="single"/>
                </w:rPr>
                <w:t xml:space="preserve">Propiedades físicas y químicas</w:t>
              </w:r>
            </w:hyperlink>
          </w:p>
        </w:tc>
        <w:tc>
          <w:tcPr>
            <w:tcW w:type="dxa" w:w="30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sz w:val="20"/>
                <w:szCs w:val="20"/>
              </w:rPr>
              <w:t xml:space="preserve">Distinguir un cambio físico de uno químico.</w:t>
            </w:r>
          </w:p>
        </w:tc>
        <w:tc>
          <w:tcPr>
            <w:tcW w:type="dxa" w:w="31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color w:val="595959"/>
                <w:sz w:val="18"/>
                <w:szCs w:val="18"/>
              </w:rPr>
              <w:t xml:space="preserve">Extensivas e intensivas · Diamante de peligro NFPA 704</w:t>
            </w:r>
          </w:p>
        </w:tc>
      </w:tr>
      <w:tr>
        <w:tc>
          <w:tcPr>
            <w:tcW w:type="dxa" w:w="56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pPr>
              <w:jc w:val="center"/>
            </w:pPr>
            <w:r>
              <w:rPr>
                <w:b/>
                <w:bCs/>
                <w:color w:val="1F4E79"/>
                <w:sz w:val="24"/>
                <w:szCs w:val="24"/>
              </w:rPr>
              <w:t xml:space="preserve">4</w:t>
            </w:r>
          </w:p>
        </w:tc>
        <w:tc>
          <w:tcPr>
            <w:tcW w:type="dxa" w:w="27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hyperlink w:history="1" w:anchor="sec4">
              <w:r>
                <w:rPr>
                  <w:b/>
                  <w:bCs/>
                  <w:color w:val="1F4E79"/>
                  <w:sz w:val="21"/>
                  <w:szCs w:val="21"/>
                  <w:u w:val="single"/>
                </w:rPr>
                <w:t xml:space="preserve">Estructura del átomo</w:t>
              </w:r>
            </w:hyperlink>
          </w:p>
        </w:tc>
        <w:tc>
          <w:tcPr>
            <w:tcW w:type="dxa" w:w="30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sz w:val="20"/>
                <w:szCs w:val="20"/>
              </w:rPr>
              <w:t xml:space="preserve">Describir partículas, modelos y la distribución de los electrones.</w:t>
            </w:r>
          </w:p>
        </w:tc>
        <w:tc>
          <w:tcPr>
            <w:tcW w:type="dxa" w:w="31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color w:val="595959"/>
                <w:sz w:val="18"/>
                <w:szCs w:val="18"/>
              </w:rPr>
              <w:t xml:space="preserve">Isótopos · Números cuánticos · Configuración electrónica · Zef</w:t>
            </w:r>
          </w:p>
        </w:tc>
      </w:tr>
      <w:tr>
        <w:tc>
          <w:tcPr>
            <w:tcW w:type="dxa" w:w="560"/>
            <w:tcBorders>
              <w:top w:val="single" w:color="A6A6A6" w:sz="4"/>
              <w:left w:val="single" w:color="A6A6A6" w:sz="4"/>
              <w:bottom w:val="single" w:color="A6A6A6" w:sz="4"/>
              <w:right w:val="single" w:color="A6A6A6" w:sz="4"/>
            </w:tcBorders>
            <w:tcMar>
              <w:top w:type="dxa" w:w="80"/>
              <w:left w:type="dxa" w:w="100"/>
              <w:bottom w:type="dxa" w:w="80"/>
              <w:right w:type="dxa" w:w="100"/>
            </w:tcMar>
          </w:tcPr>
          <w:p>
            <w:pPr>
              <w:jc w:val="center"/>
            </w:pPr>
            <w:r>
              <w:rPr>
                <w:b/>
                <w:bCs/>
                <w:color w:val="1F4E79"/>
                <w:sz w:val="24"/>
                <w:szCs w:val="24"/>
              </w:rPr>
              <w:t xml:space="preserve">5</w:t>
            </w:r>
          </w:p>
        </w:tc>
        <w:tc>
          <w:tcPr>
            <w:tcW w:type="dxa" w:w="2700"/>
            <w:tcBorders>
              <w:top w:val="single" w:color="A6A6A6" w:sz="4"/>
              <w:left w:val="single" w:color="A6A6A6" w:sz="4"/>
              <w:bottom w:val="single" w:color="A6A6A6" w:sz="4"/>
              <w:right w:val="single" w:color="A6A6A6" w:sz="4"/>
            </w:tcBorders>
            <w:tcMar>
              <w:top w:type="dxa" w:w="80"/>
              <w:left w:type="dxa" w:w="100"/>
              <w:bottom w:type="dxa" w:w="80"/>
              <w:right w:type="dxa" w:w="100"/>
            </w:tcMar>
          </w:tcPr>
          <w:p>
            <w:hyperlink w:history="1" w:anchor="sec5">
              <w:r>
                <w:rPr>
                  <w:b/>
                  <w:bCs/>
                  <w:color w:val="1F4E79"/>
                  <w:sz w:val="21"/>
                  <w:szCs w:val="21"/>
                  <w:u w:val="single"/>
                </w:rPr>
                <w:t xml:space="preserve">Tabla periódica y propiedades periódicas</w:t>
              </w:r>
            </w:hyperlink>
          </w:p>
        </w:tc>
        <w:tc>
          <w:tcPr>
            <w:tcW w:type="dxa" w:w="30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sz w:val="20"/>
                <w:szCs w:val="20"/>
              </w:rPr>
              <w:t xml:space="preserve">Leer la tabla y predecir tendencias.</w:t>
            </w:r>
          </w:p>
        </w:tc>
        <w:tc>
          <w:tcPr>
            <w:tcW w:type="dxa" w:w="31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color w:val="595959"/>
                <w:sz w:val="18"/>
                <w:szCs w:val="18"/>
              </w:rPr>
              <w:t xml:space="preserve">Grupos y períodos · Metales y no metales · Radio · Energía de ionización · Electronegatividad</w:t>
            </w:r>
          </w:p>
        </w:tc>
      </w:tr>
      <w:tr>
        <w:tc>
          <w:tcPr>
            <w:tcW w:type="dxa" w:w="56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pPr>
              <w:jc w:val="center"/>
            </w:pPr>
            <w:r>
              <w:rPr>
                <w:b/>
                <w:bCs/>
                <w:color w:val="1F4E79"/>
                <w:sz w:val="24"/>
                <w:szCs w:val="24"/>
              </w:rPr>
              <w:t xml:space="preserve">6</w:t>
            </w:r>
          </w:p>
        </w:tc>
        <w:tc>
          <w:tcPr>
            <w:tcW w:type="dxa" w:w="27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hyperlink w:history="1" w:anchor="sec6">
              <w:r>
                <w:rPr>
                  <w:b/>
                  <w:bCs/>
                  <w:color w:val="1F4E79"/>
                  <w:sz w:val="21"/>
                  <w:szCs w:val="21"/>
                  <w:u w:val="single"/>
                </w:rPr>
                <w:t xml:space="preserve">Elementos, moléculas y compuestos</w:t>
              </w:r>
            </w:hyperlink>
          </w:p>
        </w:tc>
        <w:tc>
          <w:tcPr>
            <w:tcW w:type="dxa" w:w="30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sz w:val="20"/>
                <w:szCs w:val="20"/>
              </w:rPr>
              <w:t xml:space="preserve">Diferenciar elemento, molécula y compuesto, y escribir fórmulas.</w:t>
            </w:r>
          </w:p>
        </w:tc>
        <w:tc>
          <w:tcPr>
            <w:tcW w:type="dxa" w:w="3100"/>
            <w:tcBorders>
              <w:top w:val="single" w:color="A6A6A6" w:sz="4"/>
              <w:left w:val="single" w:color="A6A6A6" w:sz="4"/>
              <w:bottom w:val="single" w:color="A6A6A6" w:sz="4"/>
              <w:right w:val="single" w:color="A6A6A6" w:sz="4"/>
            </w:tcBorders>
            <w:shd w:fill="F2F7FC" w:val="clear"/>
            <w:tcMar>
              <w:top w:type="dxa" w:w="80"/>
              <w:left w:type="dxa" w:w="100"/>
              <w:bottom w:type="dxa" w:w="80"/>
              <w:right w:type="dxa" w:w="100"/>
            </w:tcMar>
          </w:tcPr>
          <w:p>
            <w:r>
              <w:rPr>
                <w:color w:val="595959"/>
                <w:sz w:val="18"/>
                <w:szCs w:val="18"/>
              </w:rPr>
              <w:t xml:space="preserve">Iones · Compuestos iónicos y moleculares · Fórmulas empírica y molecular</w:t>
            </w:r>
          </w:p>
        </w:tc>
      </w:tr>
      <w:tr>
        <w:tc>
          <w:tcPr>
            <w:tcW w:type="dxa" w:w="560"/>
            <w:tcBorders>
              <w:top w:val="single" w:color="A6A6A6" w:sz="4"/>
              <w:left w:val="single" w:color="A6A6A6" w:sz="4"/>
              <w:bottom w:val="single" w:color="A6A6A6" w:sz="4"/>
              <w:right w:val="single" w:color="A6A6A6" w:sz="4"/>
            </w:tcBorders>
            <w:tcMar>
              <w:top w:type="dxa" w:w="80"/>
              <w:left w:type="dxa" w:w="100"/>
              <w:bottom w:type="dxa" w:w="80"/>
              <w:right w:type="dxa" w:w="100"/>
            </w:tcMar>
          </w:tcPr>
          <w:p>
            <w:pPr>
              <w:jc w:val="center"/>
            </w:pPr>
            <w:r>
              <w:rPr>
                <w:b/>
                <w:bCs/>
                <w:color w:val="1F4E79"/>
                <w:sz w:val="24"/>
                <w:szCs w:val="24"/>
              </w:rPr>
              <w:t xml:space="preserve">7</w:t>
            </w:r>
          </w:p>
        </w:tc>
        <w:tc>
          <w:tcPr>
            <w:tcW w:type="dxa" w:w="2700"/>
            <w:tcBorders>
              <w:top w:val="single" w:color="A6A6A6" w:sz="4"/>
              <w:left w:val="single" w:color="A6A6A6" w:sz="4"/>
              <w:bottom w:val="single" w:color="A6A6A6" w:sz="4"/>
              <w:right w:val="single" w:color="A6A6A6" w:sz="4"/>
            </w:tcBorders>
            <w:tcMar>
              <w:top w:type="dxa" w:w="80"/>
              <w:left w:type="dxa" w:w="100"/>
              <w:bottom w:type="dxa" w:w="80"/>
              <w:right w:type="dxa" w:w="100"/>
            </w:tcMar>
          </w:tcPr>
          <w:p>
            <w:hyperlink w:history="1" w:anchor="sec7">
              <w:r>
                <w:rPr>
                  <w:b/>
                  <w:bCs/>
                  <w:color w:val="1F4E79"/>
                  <w:sz w:val="21"/>
                  <w:szCs w:val="21"/>
                  <w:u w:val="single"/>
                </w:rPr>
                <w:t xml:space="preserve">Ejercicios de práctica</w:t>
              </w:r>
            </w:hyperlink>
          </w:p>
        </w:tc>
        <w:tc>
          <w:tcPr>
            <w:tcW w:type="dxa" w:w="30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sz w:val="20"/>
                <w:szCs w:val="20"/>
              </w:rPr>
              <w:t xml:space="preserve">Poner a prueba lo aprendido.</w:t>
            </w:r>
          </w:p>
        </w:tc>
        <w:tc>
          <w:tcPr>
            <w:tcW w:type="dxa" w:w="3100"/>
            <w:tcBorders>
              <w:top w:val="single" w:color="A6A6A6" w:sz="4"/>
              <w:left w:val="single" w:color="A6A6A6" w:sz="4"/>
              <w:bottom w:val="single" w:color="A6A6A6" w:sz="4"/>
              <w:right w:val="single" w:color="A6A6A6" w:sz="4"/>
            </w:tcBorders>
            <w:tcMar>
              <w:top w:type="dxa" w:w="80"/>
              <w:left w:type="dxa" w:w="100"/>
              <w:bottom w:type="dxa" w:w="80"/>
              <w:right w:type="dxa" w:w="100"/>
            </w:tcMar>
          </w:tcPr>
          <w:p>
            <w:r>
              <w:rPr>
                <w:color w:val="595959"/>
                <w:sz w:val="18"/>
                <w:szCs w:val="18"/>
              </w:rPr>
              <w:t xml:space="preserve">Ocho ejercicios con respuestas de referencia</w:t>
            </w:r>
          </w:p>
        </w:tc>
      </w:tr>
    </w:tbl>
    <w:p>
      <w:pPr>
        <w:spacing w:after="120"/>
      </w:pPr>
    </w:p>
    <w:p>
      <w:pPr>
        <w:pBdr>
          <w:left w:val="single" w:color="1F4E79" w:sz="18" w:space="6"/>
        </w:pBdr>
        <w:shd w:fill="EAF1F8" w:val="clear"/>
        <w:spacing w:after="160" w:before="80"/>
        <w:ind w:left="200"/>
      </w:pPr>
      <w:r>
        <w:rPr>
          <w:b/>
          <w:bCs/>
        </w:rPr>
        <w:t xml:space="preserve">Fuentes:</w:t>
      </w:r>
      <w:r>
        <w:t xml:space="preserve"> guía de soluciones químicas (Instituto Claret), OpenStax Química 2ed, Universidad Nacional de Cuyo (estructura atómica), Universitat de València (tabla periódica) y material complementario de búsqueda para estados de agregación y compuestos. No pude abrir el PDF de ULPGC ni la página de Khan Academy; esos temas se completaron con otras fuentes.</w:t>
      </w:r>
    </w:p>
    <w:p>
      <w:pPr>
        <w:pStyle w:val="Heading1"/>
        <w:pageBreakBefore/>
      </w:pPr>
      <w:bookmarkStart w:name="sec1" w:id="1"/>
      <w:r>
        <w:t xml:space="preserve">1. Clasificación de la materia</w:t>
      </w:r>
      <w:bookmarkEnd w:id="1"/>
    </w:p>
    <w:p>
      <w:pPr>
        <w:pStyle w:val="Heading2"/>
      </w:pPr>
      <w:r>
        <w:t xml:space="preserve">1.1 Sustancias puras y mezclas</w:t>
      </w:r>
    </w:p>
    <w:p>
      <w:pPr>
        <w:spacing w:after="120"/>
        <w:jc w:val="center"/>
      </w:pPr>
      <w:r>
        <w:drawing>
          <wp:inline distT="0" distB="0" distL="0" distR="0">
            <wp:extent cx="5715000" cy="3686175"/>
            <wp:effectExtent t="0" r="0" b="0" l="0"/>
            <wp:docPr id="1" name="mapa11" descr="Mapa conceptual de la clasificación de la materia" title="Mapa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86175"/>
                    </a:xfrm>
                    <a:prstGeom prst="rect">
                      <a:avLst/>
                    </a:prstGeom>
                  </pic:spPr>
                </pic:pic>
              </a:graphicData>
            </a:graphic>
          </wp:inline>
        </w:drawing>
      </w:r>
    </w:p>
    <w:p>
      <w:pPr>
        <w:spacing w:after="120"/>
      </w:pPr>
    </w:p>
    <w:p>
      <w:pPr>
        <w:pStyle w:val="ListParagraph"/>
        <w:numPr>
          <w:ilvl w:val="0"/>
          <w:numId w:val="2"/>
        </w:numPr>
        <w:spacing w:after="60"/>
      </w:pPr>
      <w:r>
        <w:t xml:space="preserve">Un compuesto siempre es diferente de los elementos que lo forman. Un elemento no se descompone en algo más simple.</w:t>
      </w:r>
    </w:p>
    <w:p>
      <w:pPr>
        <w:pStyle w:val="ListParagraph"/>
        <w:numPr>
          <w:ilvl w:val="0"/>
          <w:numId w:val="2"/>
        </w:numPr>
        <w:spacing w:after="60"/>
      </w:pPr>
      <w:r>
        <w:t xml:space="preserve">Una mezcla se separa por métodos físicos (filtrar, evaporar, decantar). Por ejemplo, de la sal marina se obtiene el agua por evaporación.</w:t>
      </w:r>
    </w:p>
    <w:p>
      <w:pPr>
        <w:pStyle w:val="ListParagraph"/>
        <w:numPr>
          <w:ilvl w:val="0"/>
          <w:numId w:val="2"/>
        </w:numPr>
        <w:spacing w:after="60"/>
      </w:pPr>
      <w:r>
        <w:t xml:space="preserve">En toda mezcla hay un </w:t>
      </w:r>
      <w:r>
        <w:rPr>
          <w:b/>
          <w:bCs/>
        </w:rPr>
        <w:t xml:space="preserve">medio (fase dispersante)</w:t>
      </w:r>
      <w:r>
        <w:t xml:space="preserve"> y una sustancia en menor cantidad (</w:t>
      </w:r>
      <w:r>
        <w:rPr>
          <w:b/>
          <w:bCs/>
        </w:rPr>
        <w:t xml:space="preserve">fase dispersa</w:t>
      </w:r>
      <w:r>
        <w:t xml:space="preserve">). En el agua con azúcar, el agua es el medio y el azúcar la fase dispersa.</w:t>
      </w:r>
    </w:p>
    <w:p>
      <w:pPr>
        <w:pStyle w:val="Heading2"/>
      </w:pPr>
      <w:r>
        <w:t xml:space="preserve">1.2 Mezclas heterogéneas</w:t>
      </w:r>
    </w:p>
    <w:p>
      <w:pPr>
        <w:spacing w:after="120"/>
      </w:pPr>
      <w:r>
        <w:t xml:space="preserve">Tienen varias fases y su composición cambia de un punto a otro: rocas, suelo, ensaladas, arena en agua.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Tipo</w:t>
            </w:r>
          </w:p>
        </w:tc>
        <w:tc>
          <w:tcPr>
            <w:tcW w:type="dxa" w:w="4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Característica</w:t>
            </w:r>
          </w:p>
        </w:tc>
        <w:tc>
          <w:tcPr>
            <w:tcW w:type="dxa" w:w="31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Ejemplo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Dispersión grosera</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Partículas visibles a simple vista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Granito, arena y agua</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Suspensión</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disperso en líquido o gas. </w:t>
            </w:r>
            <w:r>
              <w:rPr>
                <w:b/>
                <w:bCs/>
                <w:sz w:val="20"/>
                <w:szCs w:val="20"/>
              </w:rPr>
              <w:t xml:space="preserve">Sedimenta</w:t>
            </w:r>
            <w:r>
              <w:rPr>
                <w:sz w:val="20"/>
                <w:szCs w:val="20"/>
              </w:rPr>
              <w:t xml:space="preserve"> en reposo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Agua con tierra, jarabes (se agitan antes de usar)</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Emulsión</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disperso en otro líquido inmiscible</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Aceite y vinagre</w:t>
            </w:r>
          </w:p>
        </w:tc>
      </w:tr>
    </w:tbl>
    <w:p>
      <w:pPr>
        <w:pStyle w:val="Heading2"/>
      </w:pPr>
      <w:r>
        <w:t xml:space="preserve">1.3 Mezclas homogéneas (soluciones)</w:t>
      </w:r>
    </w:p>
    <w:p>
      <w:pPr>
        <w:spacing w:after="120"/>
      </w:pPr>
      <w:r>
        <w:t xml:space="preserve">Tienen una sola fase. Sus componentes no se distinguen ni con microscopio, no sedimentan, son transparentes y se separan por métodos físicos. Ejemplos: agua potable, agua de mar, aire, aleaciones (bronce = Cu + Sn + Zn; latón = Cu + Zn).</w:t>
      </w:r>
    </w:p>
    <w:p>
      <w:pPr>
        <w:pStyle w:val="Heading2"/>
      </w:pPr>
      <w:r>
        <w:t xml:space="preserve">1.4 Coloides</w:t>
      </w:r>
    </w:p>
    <w:p>
      <w:pPr>
        <w:spacing w:after="120"/>
      </w:pPr>
      <w:r>
        <w:t xml:space="preserve">Parecen homogéneos, pero al microscopio muestran fases. Se identifican por el </w:t>
      </w:r>
      <w:r>
        <w:rPr>
          <w:b/>
          <w:bCs/>
        </w:rPr>
        <w:t xml:space="preserve">efecto Tyndall</w:t>
      </w:r>
      <w:r>
        <w:t xml:space="preserve"> (las partículas reflejan la luz) y por el </w:t>
      </w:r>
      <w:r>
        <w:rPr>
          <w:b/>
          <w:bCs/>
        </w:rPr>
        <w:t xml:space="preserve">movimiento browniano</w:t>
      </w:r>
      <w:r>
        <w:t xml:space="preserve"> (choques caóticos con las partículas del medio).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Coloide</w:t>
            </w:r>
          </w:p>
        </w:tc>
        <w:tc>
          <w:tcPr>
            <w:tcW w:type="dxa" w:w="3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Fase dispersa → medio</w:t>
            </w:r>
          </w:p>
        </w:tc>
        <w:tc>
          <w:tcPr>
            <w:tcW w:type="dxa" w:w="33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Ejemplo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Espuma</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Gas → líquido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Crema de afeitar</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Espuma sólida</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Gas → sólido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Piedra pómez, merengue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Aerosol líquido</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 gas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Niebla, nubes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Aerosol sólido</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 gas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Humo</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Emulsión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 líquido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Leche, mayonesa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Gel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 sólido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Gelatina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 líquido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Jalea, tinta china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Sol sólido</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 sólido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Rubí, zafiro</w:t>
            </w:r>
          </w:p>
        </w:tc>
      </w:tr>
    </w:tbl>
    <w:p>
      <w:pPr>
        <w:pStyle w:val="Heading2"/>
      </w:pPr>
      <w:r>
        <w:t xml:space="preserve">1.5 Soluto y solvente</w:t>
      </w:r>
    </w:p>
    <w:p>
      <w:pPr>
        <w:pStyle w:val="ListParagraph"/>
        <w:numPr>
          <w:ilvl w:val="0"/>
          <w:numId w:val="2"/>
        </w:numPr>
        <w:spacing w:after="60"/>
      </w:pPr>
      <w:r>
        <w:rPr>
          <w:b/>
          <w:bCs/>
        </w:rPr>
        <w:t xml:space="preserve">Soluto:</w:t>
      </w:r>
      <w:r>
        <w:t xml:space="preserve"> componente en </w:t>
      </w:r>
      <w:r>
        <w:rPr>
          <w:b/>
          <w:bCs/>
        </w:rPr>
        <w:t xml:space="preserve">menor</w:t>
      </w:r>
      <w:r>
        <w:t xml:space="preserve"> proporción (el que se disuelve).</w:t>
      </w:r>
    </w:p>
    <w:p>
      <w:pPr>
        <w:pStyle w:val="ListParagraph"/>
        <w:numPr>
          <w:ilvl w:val="0"/>
          <w:numId w:val="2"/>
        </w:numPr>
        <w:spacing w:after="60"/>
      </w:pPr>
      <w:r>
        <w:rPr>
          <w:b/>
          <w:bCs/>
        </w:rPr>
        <w:t xml:space="preserve">Solvente o disolvente:</w:t>
      </w:r>
      <w:r>
        <w:t xml:space="preserve"> componente en </w:t>
      </w:r>
      <w:r>
        <w:rPr>
          <w:b/>
          <w:bCs/>
        </w:rPr>
        <w:t xml:space="preserve">mayor</w:t>
      </w:r>
      <w:r>
        <w:t xml:space="preserve"> proporción (el que disuelve).</w:t>
      </w:r>
    </w:p>
    <w:p>
      <w:pPr>
        <w:pStyle w:val="ListParagraph"/>
        <w:numPr>
          <w:ilvl w:val="0"/>
          <w:numId w:val="2"/>
        </w:numPr>
        <w:spacing w:after="60"/>
      </w:pPr>
      <w:r>
        <w:rPr>
          <w:b/>
          <w:bCs/>
        </w:rPr>
        <w:t xml:space="preserve">Miscibles:</w:t>
      </w:r>
      <w:r>
        <w:t xml:space="preserve"> líquidos que forman una mezcla homogénea. Regla práctica: lo semejante disuelve lo semejante (polar con polar, apolar con apolar). Por eso el agua y el aceite no se mezclan.</w:t>
      </w:r>
    </w:p>
    <w:p>
      <w:pPr>
        <w:pStyle w:val="ListParagraph"/>
        <w:numPr>
          <w:ilvl w:val="0"/>
          <w:numId w:val="2"/>
        </w:numPr>
        <w:spacing w:after="60"/>
      </w:pPr>
      <w:r>
        <w:t xml:space="preserve">Hay soluciones de cualquier estado en cualquier estado (gas en líquido, sólido en líquido, sólido en sólido, etc.). Las más comunes son las líquidas.</w:t>
      </w:r>
    </w:p>
    <w:p>
      <w:pPr>
        <w:pStyle w:val="Heading2"/>
      </w:pPr>
      <w:r>
        <w:t xml:space="preserve">1.6 Concentración y solubilidad</w:t>
      </w:r>
    </w:p>
    <w:p>
      <w:pPr>
        <w:pStyle w:val="ListParagraph"/>
        <w:numPr>
          <w:ilvl w:val="0"/>
          <w:numId w:val="2"/>
        </w:numPr>
        <w:spacing w:after="60"/>
      </w:pPr>
      <w:r>
        <w:rPr>
          <w:b/>
          <w:bCs/>
        </w:rPr>
        <w:t xml:space="preserve">Cualitativa:</w:t>
      </w:r>
      <w:r>
        <w:t xml:space="preserve"> *diluida* (poco soluto) o *concentrada* (mucho soluto).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Tipo</w:t>
            </w:r>
          </w:p>
        </w:tc>
        <w:tc>
          <w:tcPr>
            <w:tcW w:type="dxa" w:w="6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Significado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Insaturada</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Menos soluto del máximo posible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Saturada</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Justo el máximo. Más soluto precipita (sólido), burbujea (gas) o se separa (líquido)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Sobresaturada</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Más soluto del máximo. Es inestable y cristaliza con una perturbación (ej. la miel)</w:t>
            </w:r>
          </w:p>
        </w:tc>
      </w:tr>
    </w:tbl>
    <w:p>
      <w:pPr>
        <w:spacing w:after="120"/>
      </w:pPr>
    </w:p>
    <w:p>
      <w:pPr>
        <w:pBdr>
          <w:left w:val="single" w:color="1F4E79" w:sz="18" w:space="6"/>
        </w:pBdr>
        <w:shd w:fill="EAF1F8" w:val="clear"/>
        <w:spacing w:after="160" w:before="80"/>
        <w:ind w:left="200"/>
      </w:pPr>
      <w:r>
        <w:rPr>
          <w:b/>
          <w:bCs/>
        </w:rPr>
        <w:t xml:space="preserve">Ejemplo:</w:t>
      </w:r>
      <w:r>
        <w:t xml:space="preserve"> un solvente disuelve 25 g por 500 ml. Con 7 g es insaturada, con 25 g es saturada y con 47 g es sobresaturada.</w:t>
      </w:r>
    </w:p>
    <w:p>
      <w:pPr>
        <w:pStyle w:val="Heading1"/>
        <w:pageBreakBefore/>
      </w:pPr>
      <w:bookmarkStart w:name="sec2" w:id="1"/>
      <w:r>
        <w:t xml:space="preserve">2. Estados de agregación de la materia</w:t>
      </w:r>
      <w:bookmarkEnd w:id="1"/>
    </w:p>
    <w:p>
      <w:pPr>
        <w:pStyle w:val="Heading2"/>
      </w:pPr>
      <w:r>
        <w:t xml:space="preserve">2.1 Los estados</w:t>
      </w:r>
    </w:p>
    <w:p>
      <w:pPr>
        <w:spacing w:after="120"/>
      </w:pPr>
      <w:r>
        <w:t xml:space="preserve">Los estados de agregación son sólido, líquido, gaseoso y plasma. Se transforman entre sí con cambios de temperatura y presión. El plasma constituye cerca del 99 % de la materia del universo.</w:t>
      </w:r>
    </w:p>
    <w:p>
      <w:pPr>
        <w:pStyle w:val="Heading2"/>
      </w:pPr>
      <w:r>
        <w:t xml:space="preserve">2.2 Teoría cinético-molecular (TCM)</w:t>
      </w:r>
    </w:p>
    <w:p>
      <w:pPr>
        <w:spacing w:after="120"/>
      </w:pPr>
      <w:r>
        <w:t xml:space="preserve">Postula que las partículas están en constante movimiento y que la temperatura influye en su velocidad. Los estados se diferencian por la intensidad de las fuerzas intermoleculares y la libertad de movimiento de las partículas.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Sólido</w:t>
            </w: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Líquido</w:t>
            </w:r>
          </w:p>
        </w:tc>
        <w:tc>
          <w:tcPr>
            <w:tcW w:type="dxa" w:w="24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Gas</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Forma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Fija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Toma la del envase</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Toma la del envase</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Volumen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Fijo</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Fijo</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Variable</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Partículas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juntas, solo vibran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Juntas, se deslizan</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separadas, libres</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Fuerzas intermoleculares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fuertes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Intermedias</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débiles</w:t>
            </w:r>
          </w:p>
        </w:tc>
      </w:tr>
      <w:t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Compresibilidad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Casi nula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baja</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Alta</w:t>
            </w:r>
          </w:p>
        </w:tc>
      </w:tr>
    </w:tbl>
    <w:p>
      <w:pPr>
        <w:spacing w:after="120"/>
      </w:pPr>
    </w:p>
    <w:p>
      <w:pPr>
        <w:spacing w:after="120"/>
      </w:pPr>
      <w:r>
        <w:t xml:space="preserve">Líquidos y gases son </w:t>
      </w:r>
      <w:r>
        <w:rPr>
          <w:b/>
          <w:bCs/>
        </w:rPr>
        <w:t xml:space="preserve">fluidos</w:t>
      </w:r>
      <w:r>
        <w:t xml:space="preserve">.</w:t>
      </w:r>
    </w:p>
    <w:p>
      <w:pPr>
        <w:pStyle w:val="Heading2"/>
      </w:pPr>
      <w:r>
        <w:t xml:space="preserve">2.3 Cambios de estado</w:t>
      </w:r>
    </w:p>
    <w:p>
      <w:pPr>
        <w:spacing w:after="120"/>
      </w:pPr>
      <w:r>
        <w:t xml:space="preserve">Son transformaciones físicas: implican absorber o liberar energía, pero no cambian la composición química de la sustancia.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Cambio</w:t>
            </w:r>
          </w:p>
        </w:tc>
        <w:tc>
          <w:tcPr>
            <w:tcW w:type="dxa" w:w="2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Paso</w:t>
            </w:r>
          </w:p>
        </w:tc>
        <w:tc>
          <w:tcPr>
            <w:tcW w:type="dxa" w:w="31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Tipo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Fusión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 líquido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Progresivo (absorbe energía)</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Vaporización (evaporación o ebullición)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 gas</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Progresivo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Sublimación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Sólido → gas</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Progresivo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Solidificación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Líquido → sólido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Regresivo (libera energía)</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Condensación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Gas → líquido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Regresivo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Deposición (sublimación inversa)</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Gas → sólido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Regresivo</w:t>
            </w:r>
          </w:p>
        </w:tc>
      </w:tr>
    </w:tbl>
    <w:p>
      <w:pPr>
        <w:spacing w:after="120"/>
      </w:pPr>
    </w:p>
    <w:p>
      <w:pPr>
        <w:pBdr>
          <w:left w:val="single" w:color="1F4E79" w:sz="18" w:space="6"/>
        </w:pBdr>
        <w:shd w:fill="EAF1F8" w:val="clear"/>
        <w:spacing w:after="160" w:before="80"/>
        <w:ind w:left="200"/>
      </w:pPr>
      <w:r>
        <w:rPr>
          <w:b/>
          <w:bCs/>
        </w:rPr>
        <w:t xml:space="preserve">Ojo con los nombres:</w:t>
      </w:r>
      <w:r>
        <w:t xml:space="preserve"> algunos libros llaman "volatilización" al paso sólido → gas y "sublimación" al inverso. Usa el criterio de tu profesor.</w:t>
      </w:r>
    </w:p>
    <w:p>
      <w:pPr>
        <w:pStyle w:val="Heading2"/>
      </w:pPr>
      <w:r>
        <w:t xml:space="preserve">2.4 Leyes de los gases</w:t>
      </w:r>
    </w:p>
    <w:p>
      <w:pPr>
        <w:pStyle w:val="ListParagraph"/>
        <w:numPr>
          <w:ilvl w:val="0"/>
          <w:numId w:val="2"/>
        </w:numPr>
        <w:spacing w:after="60"/>
      </w:pPr>
      <w:r>
        <w:rPr>
          <w:b/>
          <w:bCs/>
        </w:rPr>
        <w:t xml:space="preserve">Boyle:</w:t>
      </w:r>
      <w:r>
        <w:t xml:space="preserve"> a temperatura constante, el volumen es inversamente proporcional a la presión (P·V = constante).</w:t>
      </w:r>
    </w:p>
    <w:p>
      <w:pPr>
        <w:pStyle w:val="ListParagraph"/>
        <w:numPr>
          <w:ilvl w:val="0"/>
          <w:numId w:val="2"/>
        </w:numPr>
        <w:spacing w:after="60"/>
      </w:pPr>
      <w:r>
        <w:rPr>
          <w:b/>
          <w:bCs/>
        </w:rPr>
        <w:t xml:space="preserve">Gay-Lussac:</w:t>
      </w:r>
      <w:r>
        <w:t xml:space="preserve"> a volumen constante, la presión es directamente proporcional a la temperatura (P/T = constante).</w:t>
      </w:r>
    </w:p>
    <w:p>
      <w:pPr>
        <w:pStyle w:val="ListParagraph"/>
        <w:numPr>
          <w:ilvl w:val="0"/>
          <w:numId w:val="2"/>
        </w:numPr>
        <w:spacing w:after="60"/>
      </w:pPr>
      <w:r>
        <w:rPr>
          <w:b/>
          <w:bCs/>
        </w:rPr>
        <w:t xml:space="preserve">Avogadro:</w:t>
      </w:r>
      <w:r>
        <w:t xml:space="preserve"> el volumen es directamente proporcional a la cantidad de materia (V/n = constante).</w:t>
      </w:r>
    </w:p>
    <w:p>
      <w:pPr>
        <w:pStyle w:val="ListParagraph"/>
        <w:numPr>
          <w:ilvl w:val="0"/>
          <w:numId w:val="2"/>
        </w:numPr>
        <w:spacing w:after="60"/>
      </w:pPr>
      <w:r>
        <w:rPr>
          <w:b/>
          <w:bCs/>
        </w:rPr>
        <w:t xml:space="preserve">Gas ideal:</w:t>
      </w:r>
      <w:r>
        <w:t xml:space="preserve"> PV = nRT.</w:t>
      </w:r>
    </w:p>
    <w:p>
      <w:pPr>
        <w:pStyle w:val="Heading1"/>
        <w:pageBreakBefore/>
      </w:pPr>
      <w:bookmarkStart w:name="sec3" w:id="1"/>
      <w:r>
        <w:t xml:space="preserve">3. Propiedades físicas y químicas</w:t>
      </w:r>
      <w:bookmarkEnd w:id="1"/>
    </w:p>
    <w:p>
      <w:pPr>
        <w:pStyle w:val="Heading2"/>
      </w:pPr>
      <w:r>
        <w:t xml:space="preserve">3.1 Propiedades y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tc>
        <w:tc>
          <w:tcPr>
            <w:tcW w:type="dxa" w:w="4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Propiedad</w:t>
            </w:r>
          </w:p>
        </w:tc>
        <w:tc>
          <w:tcPr>
            <w:tcW w:type="dxa" w:w="3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Cambio</w:t>
            </w:r>
          </w:p>
        </w:tc>
      </w:tr>
      <w:t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Físico</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 observa sin alterar la composición: densidad, color, dureza, puntos de fusión y ebullición, conductividad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se forma sustancia nueva: derretir cera, disolver azúcar, moler un sólido</w:t>
            </w:r>
          </w:p>
        </w:tc>
      </w:tr>
      <w:t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Químico</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Capacidad de transformarse en otra sustancia: inflamabilidad, toxicidad, acidez, reactividad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Siempre aparecen sustancias nuevas: oxidación del hierro, combustión, cocción, putrefacción</w:t>
            </w:r>
          </w:p>
        </w:tc>
      </w:tr>
    </w:tbl>
    <w:p>
      <w:pPr>
        <w:spacing w:after="120"/>
      </w:pPr>
    </w:p>
    <w:p>
      <w:pPr>
        <w:spacing w:after="120"/>
      </w:pPr>
      <w:r>
        <w:t xml:space="preserve">Una propiedad química también puede ser *no* reaccionar: el cromo no se oxida y el neón es casi inerte.</w:t>
      </w:r>
    </w:p>
    <w:p>
      <w:pPr>
        <w:pStyle w:val="Heading2"/>
      </w:pPr>
      <w:r>
        <w:t xml:space="preserve">3.2 Extensivas e intensivas</w:t>
      </w:r>
    </w:p>
    <w:p>
      <w:pPr>
        <w:pStyle w:val="ListParagraph"/>
        <w:numPr>
          <w:ilvl w:val="0"/>
          <w:numId w:val="2"/>
        </w:numPr>
        <w:spacing w:after="60"/>
      </w:pPr>
      <w:r>
        <w:rPr>
          <w:b/>
          <w:bCs/>
        </w:rPr>
        <w:t xml:space="preserve">Extensivas:</w:t>
      </w:r>
      <w:r>
        <w:t xml:space="preserve"> dependen de la cantidad de materia (masa, volumen).</w:t>
      </w:r>
    </w:p>
    <w:p>
      <w:pPr>
        <w:pStyle w:val="ListParagraph"/>
        <w:numPr>
          <w:ilvl w:val="0"/>
          <w:numId w:val="2"/>
        </w:numPr>
        <w:spacing w:after="60"/>
      </w:pPr>
      <w:r>
        <w:rPr>
          <w:b/>
          <w:bCs/>
        </w:rPr>
        <w:t xml:space="preserve">Intensivas:</w:t>
      </w:r>
      <w:r>
        <w:t xml:space="preserve"> no dependen de ella (temperatura, densidad, punto de ebullición).</w:t>
      </w:r>
    </w:p>
    <w:p>
      <w:pPr>
        <w:pBdr>
          <w:left w:val="single" w:color="1F4E79" w:sz="18" w:space="6"/>
        </w:pBdr>
        <w:shd w:fill="EAF1F8" w:val="clear"/>
        <w:spacing w:after="160" w:before="80"/>
        <w:ind w:left="200"/>
      </w:pPr>
      <w:r>
        <w:rPr>
          <w:b/>
          <w:bCs/>
        </w:rPr>
        <w:t xml:space="preserve">Ejemplo:</w:t>
      </w:r>
      <w:r>
        <w:t xml:space="preserve"> una gota y una olla de aceite caliente tienen la misma temperatura (intensiva), pero la olla tiene mucho más calor (extensiva).</w:t>
      </w:r>
    </w:p>
    <w:p>
      <w:pPr>
        <w:pStyle w:val="Heading2"/>
      </w:pPr>
      <w:r>
        <w:t xml:space="preserve">3.3 Diamante de peligro NFPA 704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Color / posición</w:t>
            </w:r>
          </w:p>
        </w:tc>
        <w:tc>
          <w:tcPr>
            <w:tcW w:type="dxa" w:w="61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Indica</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Rojo (arriba)</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Inflamabilidad</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Azul (izquierda)</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Peligro para la salud</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Amarillo (derecha)</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Reactividad</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Blanco (abajo)</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Riesgos especiales (oxidante, ácido, corrosivo, no usar agua, radiactivo)</w:t>
            </w:r>
          </w:p>
        </w:tc>
      </w:tr>
    </w:tbl>
    <w:p>
      <w:pPr>
        <w:spacing w:after="120"/>
      </w:pPr>
    </w:p>
    <w:p>
      <w:pPr>
        <w:spacing w:after="120"/>
      </w:pPr>
      <w:r>
        <w:t xml:space="preserve">Cada riesgo se califica de 0 (sin peligro) a 4 (extremo).</w:t>
      </w:r>
    </w:p>
    <w:p>
      <w:pPr>
        <w:pStyle w:val="Heading1"/>
        <w:pageBreakBefore/>
      </w:pPr>
      <w:bookmarkStart w:name="sec4" w:id="1"/>
      <w:r>
        <w:t xml:space="preserve">4. Estructura del átomo</w:t>
      </w:r>
      <w:bookmarkEnd w:id="1"/>
    </w:p>
    <w:p>
      <w:pPr>
        <w:pStyle w:val="Heading2"/>
      </w:pPr>
      <w:r>
        <w:t xml:space="preserve">4.1 Partículas subatómicas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800"/>
        <w:gridCol w:w="2960"/>
      </w:tblGrid>
      <w:tr>
        <w:trPr>
          <w:tblHeader/>
        </w:trPr>
        <w:tc>
          <w:tcPr>
            <w:tcW w:type="dxa" w:w="2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Partícula</w:t>
            </w:r>
          </w:p>
        </w:tc>
        <w:tc>
          <w:tcPr>
            <w:tcW w:type="dxa" w:w="2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Masa (uma)</w:t>
            </w:r>
          </w:p>
        </w:tc>
        <w:tc>
          <w:tcPr>
            <w:tcW w:type="dxa" w:w="18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Carga</w:t>
            </w:r>
          </w:p>
        </w:tc>
        <w:tc>
          <w:tcPr>
            <w:tcW w:type="dxa" w:w="2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Lugar</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Protón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1,0073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Núcleo</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Neutrón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1,0087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Núcleo</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Electrón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0,00055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Alrededor del núcleo</w:t>
            </w:r>
          </w:p>
        </w:tc>
      </w:tr>
    </w:tbl>
    <w:p>
      <w:pPr>
        <w:spacing w:after="120"/>
      </w:pPr>
    </w:p>
    <w:p>
      <w:pPr>
        <w:pStyle w:val="ListParagraph"/>
        <w:numPr>
          <w:ilvl w:val="0"/>
          <w:numId w:val="2"/>
        </w:numPr>
        <w:spacing w:after="60"/>
      </w:pPr>
      <w:r>
        <w:rPr>
          <w:b/>
          <w:bCs/>
        </w:rPr>
        <w:t xml:space="preserve">Z (número atómico)</w:t>
      </w:r>
      <w:r>
        <w:t xml:space="preserve"> = protones. Identifica al elemento. En un átomo neutro, protones = electrones.</w:t>
      </w:r>
    </w:p>
    <w:p>
      <w:pPr>
        <w:pStyle w:val="ListParagraph"/>
        <w:numPr>
          <w:ilvl w:val="0"/>
          <w:numId w:val="2"/>
        </w:numPr>
        <w:spacing w:after="60"/>
      </w:pPr>
      <w:r>
        <w:rPr>
          <w:b/>
          <w:bCs/>
        </w:rPr>
        <w:t xml:space="preserve">A (número másico)</w:t>
      </w:r>
      <w:r>
        <w:t xml:space="preserve"> = protones + neutrones. Por tanto, </w:t>
      </w:r>
      <w:r>
        <w:rPr>
          <w:b/>
          <w:bCs/>
        </w:rPr>
        <w:t xml:space="preserve">neutrones = A − Z</w:t>
      </w:r>
      <w:r>
        <w:t xml:space="preserve">.</w:t>
      </w:r>
    </w:p>
    <w:p>
      <w:pPr>
        <w:pStyle w:val="ListParagraph"/>
        <w:numPr>
          <w:ilvl w:val="0"/>
          <w:numId w:val="2"/>
        </w:numPr>
        <w:spacing w:after="60"/>
      </w:pPr>
      <w:r>
        <w:rPr>
          <w:b/>
          <w:bCs/>
        </w:rPr>
        <w:t xml:space="preserve">Isótopos:</w:t>
      </w:r>
      <w:r>
        <w:t xml:space="preserve"> igual Z, distinto A. Ejemplo: Cl-35 (18 neutrones) y Cl-36 (19 neutrones).</w:t>
      </w:r>
    </w:p>
    <w:p>
      <w:pPr>
        <w:pStyle w:val="Heading2"/>
      </w:pPr>
      <w:r>
        <w:t xml:space="preserve">4.2 Modelos atómicos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Año</w:t>
            </w: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Autor</w:t>
            </w:r>
          </w:p>
        </w:tc>
        <w:tc>
          <w:tcPr>
            <w:tcW w:type="dxa" w:w="57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Idea</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1808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Dalton</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Esfera indivisible</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1904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Thomson</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"Budín de pasas": esfera positiva con electrones incrustados</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1909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Rutherford</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Núcleo pequeño y positivo, electrones alrededor</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1913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Bohr</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Niveles de energía definidos</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1926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Schrödinger</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Modelo cuántico: nube de probabilidad</w:t>
            </w:r>
          </w:p>
        </w:tc>
      </w:tr>
    </w:tbl>
    <w:p>
      <w:pPr>
        <w:pStyle w:val="Heading2"/>
      </w:pPr>
      <w:r>
        <w:t xml:space="preserve">4.3 Visión cuántica</w:t>
      </w:r>
    </w:p>
    <w:p>
      <w:pPr>
        <w:pStyle w:val="ListParagraph"/>
        <w:numPr>
          <w:ilvl w:val="0"/>
          <w:numId w:val="2"/>
        </w:numPr>
        <w:spacing w:after="60"/>
      </w:pPr>
      <w:r>
        <w:t xml:space="preserve">Los electrones se tratan como </w:t>
      </w:r>
      <w:r>
        <w:rPr>
          <w:b/>
          <w:bCs/>
        </w:rPr>
        <w:t xml:space="preserve">ondas</w:t>
      </w:r>
      <w:r>
        <w:t xml:space="preserve">. El </w:t>
      </w:r>
      <w:r>
        <w:rPr>
          <w:b/>
          <w:bCs/>
        </w:rPr>
        <w:t xml:space="preserve">principio de incertidumbre de Heisenberg</w:t>
      </w:r>
      <w:r>
        <w:t xml:space="preserve"> dice que no se pueden conocer a la vez la posición y el momento exactos; por eso se habla de </w:t>
      </w:r>
      <w:r>
        <w:rPr>
          <w:b/>
          <w:bCs/>
        </w:rPr>
        <w:t xml:space="preserve">probabilidad</w:t>
      </w:r>
      <w:r>
        <w:t xml:space="preserve">.</w:t>
      </w:r>
    </w:p>
    <w:p>
      <w:pPr>
        <w:pStyle w:val="ListParagraph"/>
        <w:numPr>
          <w:ilvl w:val="0"/>
          <w:numId w:val="2"/>
        </w:numPr>
        <w:spacing w:after="60"/>
      </w:pPr>
      <w:r>
        <w:t xml:space="preserve">La energía está </w:t>
      </w:r>
      <w:r>
        <w:rPr>
          <w:b/>
          <w:bCs/>
        </w:rPr>
        <w:t xml:space="preserve">cuantizada</w:t>
      </w:r>
      <w:r>
        <w:t xml:space="preserve">. Al cambiar de nivel, el átomo absorbe o emite un fotón con la energía justa de la diferencia.</w:t>
      </w:r>
    </w:p>
    <w:p>
      <w:pPr>
        <w:pStyle w:val="ListParagraph"/>
        <w:numPr>
          <w:ilvl w:val="0"/>
          <w:numId w:val="2"/>
        </w:numPr>
        <w:spacing w:after="60"/>
      </w:pPr>
      <w:r>
        <w:rPr>
          <w:b/>
          <w:bCs/>
        </w:rPr>
        <w:t xml:space="preserve">Orbital:</w:t>
      </w:r>
      <w:r>
        <w:t xml:space="preserve"> región donde es más probable hallar al electrón.</w:t>
      </w:r>
    </w:p>
    <w:p>
      <w:pPr>
        <w:pStyle w:val="Heading2"/>
      </w:pPr>
      <w:r>
        <w:t xml:space="preserve">4.4 Números cuánticos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Símbolo</w:t>
            </w:r>
          </w:p>
        </w:tc>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Nombre</w:t>
            </w:r>
          </w:p>
        </w:tc>
        <w:tc>
          <w:tcPr>
            <w:tcW w:type="dxa" w:w="28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Describe</w:t>
            </w:r>
          </w:p>
        </w:tc>
        <w:tc>
          <w:tcPr>
            <w:tcW w:type="dxa" w:w="33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Valores</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Principal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Nivel y tamaño</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2, 3…</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Azimutal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Subnivel y forma</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 a (n−1): s, p, d, f</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Magnético</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Orientación</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 … 0 … +l</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Espín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Giro del electrón</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+½ o −½</w:t>
            </w:r>
          </w:p>
        </w:tc>
      </w:tr>
    </w:tbl>
    <w:p>
      <w:pPr>
        <w:spacing w:after="120"/>
      </w:pPr>
    </w:p>
    <w:p>
      <w:pPr>
        <w:spacing w:after="120"/>
      </w:pPr>
      <w:r>
        <w:t xml:space="preserve">Capacidad: s = 2 e⁻, p = 6, d = 10, f = 14. Por nivel: </w:t>
      </w:r>
      <w:r>
        <w:rPr>
          <w:b/>
          <w:bCs/>
        </w:rPr>
        <w:t xml:space="preserve">2n²</w:t>
      </w:r>
      <w:r>
        <w:t xml:space="preserve"> (nivel 1: 2, nivel 2: 8, nivel 3: 18, nivel 4: 32).</w:t>
      </w:r>
    </w:p>
    <w:p>
      <w:pPr>
        <w:pStyle w:val="Heading2"/>
      </w:pPr>
      <w:r>
        <w:t xml:space="preserve">4.5 Configuración electrónica</w:t>
      </w:r>
    </w:p>
    <w:p>
      <w:pPr>
        <w:pStyle w:val="ListParagraph"/>
        <w:numPr>
          <w:ilvl w:val="0"/>
          <w:numId w:val="3"/>
        </w:numPr>
        <w:spacing w:after="60"/>
      </w:pPr>
      <w:r>
        <w:rPr>
          <w:b/>
          <w:bCs/>
        </w:rPr>
        <w:t xml:space="preserve">Aufbau:</w:t>
      </w:r>
      <w:r>
        <w:t xml:space="preserve"> se llena de menor a mayor energía.</w:t>
      </w:r>
    </w:p>
    <w:p>
      <w:pPr>
        <w:pStyle w:val="ListParagraph"/>
        <w:numPr>
          <w:ilvl w:val="0"/>
          <w:numId w:val="3"/>
        </w:numPr>
        <w:spacing w:after="60"/>
      </w:pPr>
      <w:r>
        <w:rPr>
          <w:b/>
          <w:bCs/>
        </w:rPr>
        <w:t xml:space="preserve">Pauli:</w:t>
      </w:r>
      <w:r>
        <w:t xml:space="preserve"> dos electrones no pueden tener los 4 números cuánticos iguales (máximo 2 por orbital).</w:t>
      </w:r>
    </w:p>
    <w:p>
      <w:pPr>
        <w:pStyle w:val="ListParagraph"/>
        <w:numPr>
          <w:ilvl w:val="0"/>
          <w:numId w:val="3"/>
        </w:numPr>
        <w:spacing w:after="60"/>
      </w:pPr>
      <w:r>
        <w:rPr>
          <w:b/>
          <w:bCs/>
        </w:rPr>
        <w:t xml:space="preserve">Hund:</w:t>
      </w:r>
      <w:r>
        <w:t xml:space="preserve"> los orbitales de igual energía se llenan primero con un electrón cada uno y luego se aparean.</w:t>
      </w:r>
    </w:p>
    <w:p>
      <w:pPr>
        <w:spacing w:after="120"/>
      </w:pPr>
    </w:p>
    <w:p>
      <w:pPr>
        <w:pBdr>
          <w:left w:val="single" w:color="1F4E79" w:sz="18" w:space="6"/>
        </w:pBdr>
        <w:shd w:fill="EAF1F8" w:val="clear"/>
        <w:spacing w:after="160" w:before="80"/>
        <w:ind w:left="200"/>
      </w:pPr>
      <w:r>
        <w:rPr>
          <w:b/>
          <w:bCs/>
        </w:rPr>
        <w:t xml:space="preserve">Orden de llenado:</w:t>
      </w:r>
      <w:r>
        <w:t xml:space="preserve"> 1s 2s 2p 3s 3p 4s 3d 4p 5s 4d 5p 6s 4f 5d 6p 7s 5f 6d 7p</w:t>
      </w:r>
    </w:p>
    <w:p>
      <w:pPr>
        <w:pStyle w:val="ListParagraph"/>
        <w:numPr>
          <w:ilvl w:val="0"/>
          <w:numId w:val="2"/>
        </w:numPr>
        <w:spacing w:after="60"/>
      </w:pPr>
      <w:r>
        <w:t xml:space="preserve">O (Z=8): 1s² 2s² 2p⁴.</w:t>
      </w:r>
    </w:p>
    <w:p>
      <w:pPr>
        <w:pStyle w:val="ListParagraph"/>
        <w:numPr>
          <w:ilvl w:val="0"/>
          <w:numId w:val="2"/>
        </w:numPr>
        <w:spacing w:after="60"/>
      </w:pPr>
      <w:r>
        <w:rPr>
          <w:b/>
          <w:bCs/>
        </w:rPr>
        <w:t xml:space="preserve">Cationes:</w:t>
      </w:r>
      <w:r>
        <w:t xml:space="preserve"> se restan electrones (Li → Li⁺: 1s²).</w:t>
      </w:r>
    </w:p>
    <w:p>
      <w:pPr>
        <w:pStyle w:val="ListParagraph"/>
        <w:numPr>
          <w:ilvl w:val="0"/>
          <w:numId w:val="2"/>
        </w:numPr>
        <w:spacing w:after="60"/>
      </w:pPr>
      <w:r>
        <w:rPr>
          <w:b/>
          <w:bCs/>
        </w:rPr>
        <w:t xml:space="preserve">Aniones:</w:t>
      </w:r>
      <w:r>
        <w:t xml:space="preserve"> se suman electrones (O → O²⁻: 1s² 2s² 2p⁶).</w:t>
      </w:r>
    </w:p>
    <w:p>
      <w:pPr>
        <w:pStyle w:val="ListParagraph"/>
        <w:numPr>
          <w:ilvl w:val="0"/>
          <w:numId w:val="2"/>
        </w:numPr>
        <w:spacing w:after="60"/>
      </w:pPr>
      <w:r>
        <w:rPr>
          <w:b/>
          <w:bCs/>
        </w:rPr>
        <w:t xml:space="preserve">Excepciones:</w:t>
      </w:r>
      <w:r>
        <w:t xml:space="preserve"> los subniveles llenos o semillenos son más estables. Cu: 4s¹ 3d¹⁰ (no 4s² 3d⁹). Cr: 4s¹ 3d⁵.</w:t>
      </w:r>
    </w:p>
    <w:p>
      <w:pPr>
        <w:pStyle w:val="Heading2"/>
      </w:pPr>
      <w:r>
        <w:t xml:space="preserve">4.6 Carga nuclear efectiva (Zef)</w:t>
      </w:r>
    </w:p>
    <w:p>
      <w:pPr>
        <w:pStyle w:val="ListParagraph"/>
        <w:numPr>
          <w:ilvl w:val="0"/>
          <w:numId w:val="2"/>
        </w:numPr>
        <w:spacing w:after="60"/>
      </w:pPr>
      <w:r>
        <w:rPr>
          <w:b/>
          <w:bCs/>
        </w:rPr>
        <w:t xml:space="preserve">Zef = Z − σ</w:t>
      </w:r>
      <w:r>
        <w:t xml:space="preserve">, donde σ es el apantallamiento de los electrones internos.</w:t>
      </w:r>
    </w:p>
    <w:p>
      <w:pPr>
        <w:pStyle w:val="ListParagraph"/>
        <w:numPr>
          <w:ilvl w:val="0"/>
          <w:numId w:val="2"/>
        </w:numPr>
        <w:spacing w:after="60"/>
      </w:pPr>
      <w:r>
        <w:rPr>
          <w:b/>
          <w:bCs/>
        </w:rPr>
        <w:t xml:space="preserve">Reglas de Slater</w:t>
      </w:r>
      <w:r>
        <w:t xml:space="preserve"> (electrón s o p): mismo grupo 0,35 cada uno; nivel n−1, 0,85 cada uno; niveles n−2 o menores, 1,00 cada uno.</w:t>
      </w:r>
    </w:p>
    <w:p>
      <w:pPr>
        <w:pBdr>
          <w:left w:val="single" w:color="1F4E79" w:sz="18" w:space="6"/>
        </w:pBdr>
        <w:shd w:fill="EAF1F8" w:val="clear"/>
        <w:spacing w:after="160" w:before="80"/>
        <w:ind w:left="200"/>
      </w:pPr>
      <w:r>
        <w:rPr>
          <w:b/>
          <w:bCs/>
        </w:rPr>
        <w:t xml:space="preserve">Ejemplo (O, electrón 2p):</w:t>
      </w:r>
      <w:r>
        <w:t xml:space="preserve"> σ = 5×0,35 + 2×0,85 = 3,45, así que Zef = 8 − 3,45 = </w:t>
      </w:r>
      <w:r>
        <w:rPr>
          <w:b/>
          <w:bCs/>
        </w:rPr>
        <w:t xml:space="preserve">4,55</w:t>
      </w:r>
      <w:r>
        <w:t xml:space="preserve">.</w:t>
      </w:r>
    </w:p>
    <w:p>
      <w:pPr>
        <w:pStyle w:val="Heading1"/>
        <w:pageBreakBefore/>
      </w:pPr>
      <w:bookmarkStart w:name="sec5" w:id="1"/>
      <w:r>
        <w:t xml:space="preserve">5. Tabla periódica y propiedades periódicas</w:t>
      </w:r>
      <w:bookmarkEnd w:id="1"/>
    </w:p>
    <w:p>
      <w:pPr>
        <w:pStyle w:val="Heading2"/>
      </w:pPr>
      <w:r>
        <w:t xml:space="preserve">5.1 Historia</w:t>
      </w:r>
    </w:p>
    <w:p>
      <w:pPr>
        <w:pStyle w:val="ListParagraph"/>
        <w:numPr>
          <w:ilvl w:val="0"/>
          <w:numId w:val="2"/>
        </w:numPr>
        <w:spacing w:after="60"/>
      </w:pPr>
      <w:r>
        <w:rPr>
          <w:b/>
          <w:bCs/>
        </w:rPr>
        <w:t xml:space="preserve">Döbereiner (1817):</w:t>
      </w:r>
      <w:r>
        <w:t xml:space="preserve"> tríadas de elementos parecidos (Ca-Sr-Ba, Cl-Br-I).</w:t>
      </w:r>
    </w:p>
    <w:p>
      <w:pPr>
        <w:pStyle w:val="ListParagraph"/>
        <w:numPr>
          <w:ilvl w:val="0"/>
          <w:numId w:val="2"/>
        </w:numPr>
        <w:spacing w:after="60"/>
      </w:pPr>
      <w:r>
        <w:rPr>
          <w:b/>
          <w:bCs/>
        </w:rPr>
        <w:t xml:space="preserve">Newlands (1863):</w:t>
      </w:r>
      <w:r>
        <w:t xml:space="preserve"> ley de las octavas.</w:t>
      </w:r>
    </w:p>
    <w:p>
      <w:pPr>
        <w:pStyle w:val="ListParagraph"/>
        <w:numPr>
          <w:ilvl w:val="0"/>
          <w:numId w:val="2"/>
        </w:numPr>
        <w:spacing w:after="60"/>
      </w:pPr>
      <w:r>
        <w:rPr>
          <w:b/>
          <w:bCs/>
        </w:rPr>
        <w:t xml:space="preserve">Mendeléiev y Meyer (1869):</w:t>
      </w:r>
      <w:r>
        <w:t xml:space="preserve"> orden por masa atómica. Mendeléiev dejó huecos y predijo elementos (Sc, Ga, Ge, Tc).</w:t>
      </w:r>
    </w:p>
    <w:p>
      <w:pPr>
        <w:pStyle w:val="ListParagraph"/>
        <w:numPr>
          <w:ilvl w:val="0"/>
          <w:numId w:val="2"/>
        </w:numPr>
        <w:spacing w:after="60"/>
      </w:pPr>
      <w:r>
        <w:rPr>
          <w:b/>
          <w:bCs/>
        </w:rPr>
        <w:t xml:space="preserve">Moseley (1913):</w:t>
      </w:r>
      <w:r>
        <w:t xml:space="preserve"> orden por </w:t>
      </w:r>
      <w:r>
        <w:rPr>
          <w:b/>
          <w:bCs/>
        </w:rPr>
        <w:t xml:space="preserve">número atómico (Z)</w:t>
      </w:r>
      <w:r>
        <w:t xml:space="preserve">, lo que resolvió las irregularidades.</w:t>
      </w:r>
    </w:p>
    <w:p>
      <w:pPr>
        <w:pStyle w:val="ListParagraph"/>
        <w:numPr>
          <w:ilvl w:val="0"/>
          <w:numId w:val="2"/>
        </w:numPr>
        <w:spacing w:after="60"/>
      </w:pPr>
      <w:r>
        <w:rPr>
          <w:b/>
          <w:bCs/>
        </w:rPr>
        <w:t xml:space="preserve">Ley periódica:</w:t>
      </w:r>
      <w:r>
        <w:t xml:space="preserve"> las propiedades de los elementos son funciones periódicas de Z.</w:t>
      </w:r>
    </w:p>
    <w:p>
      <w:pPr>
        <w:pStyle w:val="Heading2"/>
      </w:pPr>
      <w:r>
        <w:t xml:space="preserve">5.2 Organización</w:t>
      </w:r>
    </w:p>
    <w:p>
      <w:pPr>
        <w:pStyle w:val="ListParagraph"/>
        <w:numPr>
          <w:ilvl w:val="0"/>
          <w:numId w:val="2"/>
        </w:numPr>
        <w:spacing w:after="60"/>
      </w:pPr>
      <w:r>
        <w:rPr>
          <w:b/>
          <w:bCs/>
        </w:rPr>
        <w:t xml:space="preserve">Grupos</w:t>
      </w:r>
      <w:r>
        <w:t xml:space="preserve"> (columnas 1-18): propiedades parecidas por tener igual configuración de valencia.</w:t>
      </w:r>
    </w:p>
    <w:p>
      <w:pPr>
        <w:pStyle w:val="ListParagraph"/>
        <w:numPr>
          <w:ilvl w:val="0"/>
          <w:numId w:val="2"/>
        </w:numPr>
        <w:spacing w:after="60"/>
      </w:pPr>
      <w:r>
        <w:rPr>
          <w:b/>
          <w:bCs/>
        </w:rPr>
        <w:t xml:space="preserve">Períodos</w:t>
      </w:r>
      <w:r>
        <w:t xml:space="preserve"> (filas 1-7): el número indica el nivel de la capa de valencia.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Bloque</w:t>
            </w:r>
          </w:p>
        </w:tc>
        <w:tc>
          <w:tcPr>
            <w:tcW w:type="dxa" w:w="3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Grupos</w:t>
            </w:r>
          </w:p>
        </w:tc>
        <w:tc>
          <w:tcPr>
            <w:tcW w:type="dxa" w:w="2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Configuración de valencia</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nsᵃ</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p</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13-18</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nsᵃ npᵇ</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d</w:t>
            </w:r>
            <w:r>
              <w:rPr>
                <w:sz w:val="20"/>
                <w:szCs w:val="20"/>
              </w:rPr>
              <w:t xml:space="preserve"> (transición)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3-12</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(n−1)dᶜ</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f</w:t>
            </w:r>
            <w:r>
              <w:rPr>
                <w:sz w:val="20"/>
                <w:szCs w:val="20"/>
              </w:rPr>
              <w:t xml:space="preserve"> (transición interna)</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Lantánidos y actínidos</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(n−2)fᵈ</w:t>
            </w:r>
          </w:p>
        </w:tc>
      </w:tr>
    </w:tbl>
    <w:p>
      <w:pPr>
        <w:spacing w:after="120"/>
      </w:pPr>
    </w:p>
    <w:p>
      <w:pPr>
        <w:spacing w:after="120"/>
      </w:pPr>
      <w:r>
        <w:t xml:space="preserve">Familias: 1 = alcalinos, 2 = alcalinotérreos, 17 = halógenos, 18 = gases nobles. El He se ubica con los gases nobles por su semejanza química, y el H se coloca aparte.</w:t>
      </w:r>
    </w:p>
    <w:p>
      <w:pPr>
        <w:pStyle w:val="Heading2"/>
      </w:pPr>
      <w:r>
        <w:t xml:space="preserve">5.3 Metales, no metales y metaloides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Metales</w:t>
            </w: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No metales</w:t>
            </w:r>
          </w:p>
        </w:tc>
        <w:tc>
          <w:tcPr>
            <w:tcW w:type="dxa" w:w="25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Metaloides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 de valencia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4</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Intermedio</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Iones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Cationes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Aniones</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Óxidos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Básicos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Ácidos</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Conductividad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Baja</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Semiconductores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Otros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Brillo, maleables, dúctiles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Sin brillo, frágiles</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Ej.: Si, Ge</w:t>
            </w:r>
          </w:p>
        </w:tc>
      </w:tr>
    </w:tbl>
    <w:p>
      <w:pPr>
        <w:spacing w:after="120"/>
      </w:pPr>
    </w:p>
    <w:p>
      <w:pPr>
        <w:pStyle w:val="ListParagraph"/>
        <w:numPr>
          <w:ilvl w:val="0"/>
          <w:numId w:val="2"/>
        </w:numPr>
        <w:spacing w:after="60"/>
      </w:pPr>
      <w:r>
        <w:t xml:space="preserve">La mayoría de los elementos son metales. El </w:t>
      </w:r>
      <w:r>
        <w:rPr>
          <w:b/>
          <w:bCs/>
        </w:rPr>
        <w:t xml:space="preserve">Hg</w:t>
      </w:r>
      <w:r>
        <w:t xml:space="preserve"> y el </w:t>
      </w:r>
      <w:r>
        <w:rPr>
          <w:b/>
          <w:bCs/>
        </w:rPr>
        <w:t xml:space="preserve">Br</w:t>
      </w:r>
      <w:r>
        <w:t xml:space="preserve"> son los únicos líquidos a 25 °C.</w:t>
      </w:r>
    </w:p>
    <w:p>
      <w:pPr>
        <w:pStyle w:val="ListParagraph"/>
        <w:numPr>
          <w:ilvl w:val="0"/>
          <w:numId w:val="2"/>
        </w:numPr>
        <w:spacing w:after="60"/>
      </w:pPr>
      <w:r>
        <w:t xml:space="preserve">Los metales pierden conductividad al calentarse; los semiconductores la ganan.</w:t>
      </w:r>
    </w:p>
    <w:p>
      <w:pPr>
        <w:pStyle w:val="ListParagraph"/>
        <w:numPr>
          <w:ilvl w:val="0"/>
          <w:numId w:val="2"/>
        </w:numPr>
        <w:spacing w:after="60"/>
      </w:pPr>
      <w:r>
        <w:t xml:space="preserve">Nota: el PDF de Valencia da dos listas de metaloides que no coinciden entre sí. Verifica cuál te pide tu profesor.</w:t>
      </w:r>
    </w:p>
    <w:p>
      <w:pPr>
        <w:pStyle w:val="Heading2"/>
      </w:pPr>
      <w:r>
        <w:t xml:space="preserve">5.4 Propiedades periódicas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000"/>
        <w:gridCol w:w="2060"/>
      </w:tblGrid>
      <w:tr>
        <w:trPr>
          <w:tblHeader/>
        </w:trPr>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Propiedad</w:t>
            </w:r>
          </w:p>
        </w:tc>
        <w:tc>
          <w:tcPr>
            <w:tcW w:type="dxa" w:w="3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Definición</w:t>
            </w:r>
          </w:p>
        </w:tc>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Por período (→)</w:t>
            </w:r>
          </w:p>
        </w:tc>
        <w:tc>
          <w:tcPr>
            <w:tcW w:type="dxa" w:w="20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Por grupo (↓)</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Radio atómico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Mitad de la distancia entre núcleos vecinos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Disminuye</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Aumenta</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Energía de ionización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Energía para quitar el electrón más externo (gas)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Aumenta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Disminuye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Afinidad electrónica</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Energía al añadir un electrón (gas)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Más negativa (más exotérmica)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Difícil de generalizar</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Electronegatividad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Tendencia a atraer electrones en un enlace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Aumenta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Disminuye</w:t>
            </w:r>
          </w:p>
        </w:tc>
      </w:tr>
    </w:tbl>
    <w:p>
      <w:pPr>
        <w:spacing w:after="120"/>
      </w:pPr>
    </w:p>
    <w:p>
      <w:pPr>
        <w:pStyle w:val="Heading3"/>
      </w:pPr>
      <w:r>
        <w:t xml:space="preserve">Detalles que suelen preguntar</w:t>
      </w:r>
    </w:p>
    <w:p>
      <w:pPr>
        <w:pStyle w:val="ListParagraph"/>
        <w:numPr>
          <w:ilvl w:val="0"/>
          <w:numId w:val="2"/>
        </w:numPr>
        <w:spacing w:after="60"/>
      </w:pPr>
      <w:r>
        <w:t xml:space="preserve">Catión &lt; átomo &lt; anión en tamaño (Cl = 99 pm; Cl⁻ = 181 pm).</w:t>
      </w:r>
    </w:p>
    <w:p>
      <w:pPr>
        <w:pStyle w:val="ListParagraph"/>
        <w:numPr>
          <w:ilvl w:val="0"/>
          <w:numId w:val="2"/>
        </w:numPr>
        <w:spacing w:after="60"/>
      </w:pPr>
      <w:r>
        <w:t xml:space="preserve">Energías de ionización sucesivas: I₁ &lt; I₂ &lt; I₃, con un salto enorme al tocar una capa interna.</w:t>
      </w:r>
    </w:p>
    <w:p>
      <w:pPr>
        <w:pStyle w:val="ListParagraph"/>
        <w:numPr>
          <w:ilvl w:val="0"/>
          <w:numId w:val="2"/>
        </w:numPr>
        <w:spacing w:after="60"/>
      </w:pPr>
      <w:r>
        <w:t xml:space="preserve">Excepciones a la tendencia de I₁: Be → B baja (2s lleno a 2p) y N → O baja (repulsión de electrones apareados; el nitrógeno tiene un subnivel p semilleno, muy estable).</w:t>
      </w:r>
    </w:p>
    <w:p>
      <w:pPr>
        <w:pStyle w:val="ListParagraph"/>
        <w:numPr>
          <w:ilvl w:val="0"/>
          <w:numId w:val="2"/>
        </w:numPr>
        <w:spacing w:after="60"/>
      </w:pPr>
      <w:r>
        <w:t xml:space="preserve">El flúor es el más electronegativo (4,0 en la escala de Pauling).</w:t>
      </w:r>
    </w:p>
    <w:p>
      <w:pPr>
        <w:pStyle w:val="ListParagraph"/>
        <w:numPr>
          <w:ilvl w:val="0"/>
          <w:numId w:val="2"/>
        </w:numPr>
        <w:spacing w:after="60"/>
      </w:pPr>
      <w:r>
        <w:t xml:space="preserve">Paramagnético: tiene electrones desapareados y es atraído por un imán. Diamagnético: todos los electrones apareados.</w:t>
      </w:r>
    </w:p>
    <w:p>
      <w:pPr>
        <w:pStyle w:val="Heading1"/>
        <w:pageBreakBefore/>
      </w:pPr>
      <w:bookmarkStart w:name="sec6" w:id="1"/>
      <w:r>
        <w:t xml:space="preserve">6. Elementos, moléculas y compuestos</w:t>
      </w:r>
      <w:bookmarkEnd w:id="1"/>
    </w:p>
    <w:p>
      <w:pPr>
        <w:pStyle w:val="Heading2"/>
      </w:pPr>
      <w:r>
        <w:t xml:space="preserve">6.1 Definiciones</w:t>
      </w:r>
    </w:p>
    <w:p>
      <w:pPr>
        <w:pStyle w:val="ListParagraph"/>
        <w:numPr>
          <w:ilvl w:val="0"/>
          <w:numId w:val="2"/>
        </w:numPr>
        <w:spacing w:after="60"/>
      </w:pPr>
      <w:r>
        <w:rPr>
          <w:b/>
          <w:bCs/>
        </w:rPr>
        <w:t xml:space="preserve">Elemento:</w:t>
      </w:r>
      <w:r>
        <w:t xml:space="preserve"> un solo tipo de átomo (He, Fe, O₂).</w:t>
      </w:r>
    </w:p>
    <w:p>
      <w:pPr>
        <w:pStyle w:val="ListParagraph"/>
        <w:numPr>
          <w:ilvl w:val="0"/>
          <w:numId w:val="2"/>
        </w:numPr>
        <w:spacing w:after="60"/>
      </w:pPr>
      <w:r>
        <w:rPr>
          <w:b/>
          <w:bCs/>
        </w:rPr>
        <w:t xml:space="preserve">Compuesto:</w:t>
      </w:r>
      <w:r>
        <w:t xml:space="preserve"> elementos diferentes combinados en proporciones definidas. Sus elementos no se separan por procesos físicos, solo por procesos químicos.</w:t>
      </w:r>
    </w:p>
    <w:p>
      <w:pPr>
        <w:pStyle w:val="ListParagraph"/>
        <w:numPr>
          <w:ilvl w:val="0"/>
          <w:numId w:val="2"/>
        </w:numPr>
        <w:spacing w:after="60"/>
      </w:pPr>
      <w:r>
        <w:rPr>
          <w:b/>
          <w:bCs/>
        </w:rPr>
        <w:t xml:space="preserve">Molécula:</w:t>
      </w:r>
      <w:r>
        <w:t xml:space="preserve"> unión de dos o más átomos; la estructura más pequeña posible de un compuesto molecular. Una molécula puede ser un compuesto, pero un compuesto no siempre es una molécula.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rPr>
          <w:tblHeader/>
        </w:trPr>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Sustancia</w:t>
            </w:r>
          </w:p>
        </w:tc>
        <w:tc>
          <w:tcPr>
            <w:tcW w:type="dxa" w:w="2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¿Elemento?</w:t>
            </w:r>
          </w:p>
        </w:tc>
        <w:tc>
          <w:tcPr>
            <w:tcW w:type="dxa" w:w="25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¿Molécula?</w:t>
            </w:r>
          </w:p>
        </w:tc>
        <w:tc>
          <w:tcPr>
            <w:tcW w:type="dxa" w:w="22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¿Compuesto?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O₂</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c>
          <w:tcPr>
            <w:tcW w:type="dxa" w:w="2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H₂O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c>
          <w:tcPr>
            <w:tcW w:type="dxa" w:w="2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NaCl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(red de iones)</w:t>
            </w:r>
          </w:p>
        </w:tc>
        <w:tc>
          <w:tcPr>
            <w:tcW w:type="dxa" w:w="2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(monoatómico)</w:t>
            </w:r>
          </w:p>
        </w:tc>
        <w:tc>
          <w:tcPr>
            <w:tcW w:type="dxa" w:w="2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r>
    </w:tbl>
    <w:p>
      <w:pPr>
        <w:pStyle w:val="Heading2"/>
      </w:pPr>
      <w:r>
        <w:t xml:space="preserve">6.2 Iones</w:t>
      </w:r>
    </w:p>
    <w:p>
      <w:pPr>
        <w:pStyle w:val="ListParagraph"/>
        <w:numPr>
          <w:ilvl w:val="0"/>
          <w:numId w:val="2"/>
        </w:numPr>
        <w:spacing w:after="60"/>
      </w:pPr>
      <w:r>
        <w:rPr>
          <w:b/>
          <w:bCs/>
        </w:rPr>
        <w:t xml:space="preserve">Catión (+):</w:t>
      </w:r>
      <w:r>
        <w:t xml:space="preserve"> pierde electrones; típico de metales. </w:t>
      </w:r>
      <w:r>
        <w:rPr>
          <w:b/>
          <w:bCs/>
        </w:rPr>
        <w:t xml:space="preserve">Anión (−):</w:t>
      </w:r>
      <w:r>
        <w:t xml:space="preserve"> gana electrones; típico de no metales.</w:t>
      </w:r>
    </w:p>
    <w:p>
      <w:pPr>
        <w:pStyle w:val="ListParagraph"/>
        <w:numPr>
          <w:ilvl w:val="0"/>
          <w:numId w:val="2"/>
        </w:numPr>
        <w:spacing w:after="60"/>
      </w:pPr>
      <w:r>
        <w:t xml:space="preserve">Grupo 1 → iones 1+; grupo 2 → iones 2+; grupo 17 → iones 1−; grupo 16 → iones 2−.</w:t>
      </w:r>
    </w:p>
    <w:p>
      <w:pPr>
        <w:pStyle w:val="ListParagraph"/>
        <w:numPr>
          <w:ilvl w:val="0"/>
          <w:numId w:val="2"/>
        </w:numPr>
        <w:spacing w:after="60"/>
      </w:pPr>
      <w:r>
        <w:t xml:space="preserve">Los iones </w:t>
      </w:r>
      <w:r>
        <w:rPr>
          <w:b/>
          <w:bCs/>
        </w:rPr>
        <w:t xml:space="preserve">monoatómicos</w:t>
      </w:r>
      <w:r>
        <w:t xml:space="preserve"> tienen un solo átomo; los </w:t>
      </w:r>
      <w:r>
        <w:rPr>
          <w:b/>
          <w:bCs/>
        </w:rPr>
        <w:t xml:space="preserve">poliatómicos</w:t>
      </w:r>
      <w:r>
        <w:t xml:space="preserve"> son grupos de átomos enlazados con una carga global.</w:t>
      </w:r>
    </w:p>
    <w:p>
      <w:pPr>
        <w:pStyle w:val="ListParagraph"/>
        <w:numPr>
          <w:ilvl w:val="0"/>
          <w:numId w:val="2"/>
        </w:numPr>
        <w:spacing w:after="60"/>
      </w:pPr>
      <w:r>
        <w:t xml:space="preserve">Ejemplos: Na⁺ (catión monoatómico), Cl⁻ (anión monoatómico), NH₄⁺ (catión poliatómico), SO₄²⁻ (anión poliatómico).</w:t>
      </w:r>
    </w:p>
    <w:p>
      <w:pPr>
        <w:pStyle w:val="Heading2"/>
      </w:pPr>
      <w:r>
        <w:t xml:space="preserve">6.3 Compuestos iónicos y moleculares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tc>
        <w:tc>
          <w:tcPr>
            <w:tcW w:type="dxa" w:w="3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Iónico</w:t>
            </w:r>
          </w:p>
        </w:tc>
        <w:tc>
          <w:tcPr>
            <w:tcW w:type="dxa" w:w="36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Molecular (covalente)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Formación</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Metal + no metal</w:t>
            </w:r>
          </w:p>
        </w:tc>
        <w:tc>
          <w:tcPr>
            <w:tcW w:type="dxa" w:w="3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metal + no metal</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Enlace</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Transferencia de electrones</w:t>
            </w:r>
          </w:p>
        </w:tc>
        <w:tc>
          <w:tcPr>
            <w:tcW w:type="dxa" w:w="3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Compartición de electrones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Estructura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Red cristalina, sin moléculas individuales</w:t>
            </w:r>
          </w:p>
        </w:tc>
        <w:tc>
          <w:tcPr>
            <w:tcW w:type="dxa" w:w="3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Moléculas discretas</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Fórmula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Relación entre cationes y aniones (CaCl₂ = 1 Ca²⁺ por 2 Cl⁻)</w:t>
            </w:r>
          </w:p>
        </w:tc>
        <w:tc>
          <w:tcPr>
            <w:tcW w:type="dxa" w:w="3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Átomos reales en la molécula</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Ejemplos</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NaCl, NaOH</w:t>
            </w:r>
          </w:p>
        </w:tc>
        <w:tc>
          <w:tcPr>
            <w:tcW w:type="dxa" w:w="3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H₂O, NH₃, CO₂</w:t>
            </w:r>
          </w:p>
        </w:tc>
      </w:tr>
    </w:tbl>
    <w:p>
      <w:pPr>
        <w:spacing w:after="120"/>
      </w:pPr>
    </w:p>
    <w:p>
      <w:pPr>
        <w:pStyle w:val="ListParagraph"/>
        <w:numPr>
          <w:ilvl w:val="0"/>
          <w:numId w:val="2"/>
        </w:numPr>
        <w:spacing w:after="60"/>
      </w:pPr>
      <w:r>
        <w:t xml:space="preserve">Un sólido iónico no conduce electricidad porque sus iones están fijos en la red. Conduce cuando está fundido o disuelto.</w:t>
      </w:r>
    </w:p>
    <w:p>
      <w:pPr>
        <w:pStyle w:val="ListParagraph"/>
        <w:numPr>
          <w:ilvl w:val="0"/>
          <w:numId w:val="2"/>
        </w:numPr>
        <w:spacing w:after="60"/>
      </w:pPr>
      <w:r>
        <w:t xml:space="preserve">Todo compuesto molecular es covalente, pero no todo covalente es molecular (existen redes covalentes).</w:t>
      </w:r>
    </w:p>
    <w:p>
      <w:pPr>
        <w:pStyle w:val="Heading2"/>
      </w:pPr>
      <w:r>
        <w:t xml:space="preserve">6.4 Tipos de fórmula</w:t>
      </w:r>
    </w:p>
    <w:p>
      <w:pPr>
        <w:pStyle w:val="ListParagraph"/>
        <w:numPr>
          <w:ilvl w:val="0"/>
          <w:numId w:val="2"/>
        </w:numPr>
        <w:spacing w:after="60"/>
      </w:pPr>
      <w:r>
        <w:rPr>
          <w:b/>
          <w:bCs/>
        </w:rPr>
        <w:t xml:space="preserve">Molecular:</w:t>
      </w:r>
      <w:r>
        <w:t xml:space="preserve"> número exacto de átomos de cada elemento en la unidad más pequeña.</w:t>
      </w:r>
    </w:p>
    <w:p>
      <w:pPr>
        <w:pStyle w:val="ListParagraph"/>
        <w:numPr>
          <w:ilvl w:val="0"/>
          <w:numId w:val="2"/>
        </w:numPr>
        <w:spacing w:after="60"/>
      </w:pPr>
      <w:r>
        <w:rPr>
          <w:b/>
          <w:bCs/>
        </w:rPr>
        <w:t xml:space="preserve">Empírica:</w:t>
      </w:r>
      <w:r>
        <w:t xml:space="preserve"> proporción mínima entera entre los átomos.</w:t>
      </w:r>
    </w:p>
    <w:p>
      <w:pPr>
        <w:pStyle w:val="ListParagraph"/>
        <w:numPr>
          <w:ilvl w:val="0"/>
          <w:numId w:val="2"/>
        </w:numPr>
        <w:spacing w:after="60"/>
      </w:pPr>
      <w:r>
        <w:rPr>
          <w:b/>
          <w:bCs/>
        </w:rPr>
        <w:t xml:space="preserve">Estructural:</w:t>
      </w:r>
      <w:r>
        <w:t xml:space="preserve"> cómo se unen los átomos.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Compuesto</w:t>
            </w:r>
          </w:p>
        </w:tc>
        <w:tc>
          <w:tcPr>
            <w:tcW w:type="dxa" w:w="2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Molecular</w:t>
            </w:r>
          </w:p>
        </w:tc>
        <w:tc>
          <w:tcPr>
            <w:tcW w:type="dxa" w:w="2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Empírica</w:t>
            </w:r>
          </w:p>
        </w:tc>
        <w:tc>
          <w:tcPr>
            <w:tcW w:type="dxa" w:w="23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r>
              <w:rPr>
                <w:b/>
                <w:bCs/>
                <w:color w:val="FFFFFF"/>
                <w:sz w:val="20"/>
                <w:szCs w:val="20"/>
              </w:rPr>
              <w:t xml:space="preserve">Estructural</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Agua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H₂O</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H₂O</w:t>
            </w:r>
          </w:p>
        </w:tc>
        <w:tc>
          <w:tcPr>
            <w:tcW w:type="dxa" w:w="2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H–O–H</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Glucosa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C₆H₁₂O₆</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CH₂O</w:t>
            </w:r>
          </w:p>
        </w:tc>
        <w:tc>
          <w:tcPr>
            <w:tcW w:type="dxa" w:w="2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Estructura de anillo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Etano</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C₂H₆</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CH₃</w:t>
            </w:r>
          </w:p>
        </w:tc>
        <w:tc>
          <w:tcPr>
            <w:tcW w:type="dxa" w:w="2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CH₃–CH₃</w:t>
            </w:r>
          </w:p>
        </w:tc>
      </w:tr>
    </w:tbl>
    <w:p>
      <w:pPr>
        <w:spacing w:after="120"/>
      </w:pPr>
    </w:p>
    <w:p>
      <w:pPr>
        <w:pBdr>
          <w:left w:val="single" w:color="1F4E79" w:sz="18" w:space="6"/>
        </w:pBdr>
        <w:shd w:fill="EAF1F8" w:val="clear"/>
        <w:spacing w:after="160" w:before="80"/>
        <w:ind w:left="200"/>
      </w:pPr>
      <w:r>
        <w:rPr>
          <w:b/>
          <w:bCs/>
        </w:rPr>
        <w:t xml:space="preserve">Cómo hallar la fórmula empírica:</w:t>
      </w:r>
      <w:r>
        <w:t xml:space="preserve"> pasa los datos a moles, divide todos entre el menor y, si salen decimales, multiplica hasta obtener enteros. Para la fórmula molecular, calcula cuántas veces cabe la masa de la fórmula empírica en la masa molar real.</w:t>
      </w:r>
    </w:p>
    <w:p>
      <w:pPr>
        <w:pStyle w:val="Heading1"/>
        <w:pageBreakBefore/>
      </w:pPr>
      <w:bookmarkStart w:name="sec7" w:id="1"/>
      <w:r>
        <w:t xml:space="preserve">7. Ejercicios de práctica</w:t>
      </w:r>
      <w:bookmarkEnd w:id="1"/>
    </w:p>
    <w:p>
      <w:pPr>
        <w:pStyle w:val="ListParagraph"/>
        <w:numPr>
          <w:ilvl w:val="0"/>
          <w:numId w:val="3"/>
        </w:numPr>
        <w:spacing w:after="60"/>
      </w:pPr>
      <w:r>
        <w:t xml:space="preserve">Clasifica como mezcla homogénea o heterogénea: agua salada, agua y aceite, aire, granito, vinagre.</w:t>
      </w:r>
    </w:p>
    <w:p>
      <w:pPr>
        <w:pStyle w:val="ListParagraph"/>
        <w:numPr>
          <w:ilvl w:val="0"/>
          <w:numId w:val="3"/>
        </w:numPr>
        <w:spacing w:after="60"/>
      </w:pPr>
      <w:r>
        <w:t xml:space="preserve">Un solvente disuelve 25 g por 500 ml. ¿Qué tipo de solución es 500 ml + 30 g?</w:t>
      </w:r>
    </w:p>
    <w:p>
      <w:pPr>
        <w:pStyle w:val="ListParagraph"/>
        <w:numPr>
          <w:ilvl w:val="0"/>
          <w:numId w:val="3"/>
        </w:numPr>
        <w:spacing w:after="60"/>
      </w:pPr>
      <w:r>
        <w:t xml:space="preserve">¿Cambio físico o químico? Hervir agua, oxidar un clavo, quemar madera, derretir hielo.</w:t>
      </w:r>
    </w:p>
    <w:p>
      <w:pPr>
        <w:pStyle w:val="ListParagraph"/>
        <w:numPr>
          <w:ilvl w:val="0"/>
          <w:numId w:val="3"/>
        </w:numPr>
        <w:spacing w:after="60"/>
      </w:pPr>
      <w:r>
        <w:t xml:space="preserve">Escribe la configuración electrónica de Fe, Fe²⁺, S y S²⁻.</w:t>
      </w:r>
    </w:p>
    <w:p>
      <w:pPr>
        <w:pStyle w:val="ListParagraph"/>
        <w:numPr>
          <w:ilvl w:val="0"/>
          <w:numId w:val="3"/>
        </w:numPr>
        <w:spacing w:after="60"/>
      </w:pPr>
      <w:r>
        <w:t xml:space="preserve">Da un conjunto de 4 números cuánticos para el último electrón del cloro.</w:t>
      </w:r>
    </w:p>
    <w:p>
      <w:pPr>
        <w:pStyle w:val="ListParagraph"/>
        <w:numPr>
          <w:ilvl w:val="0"/>
          <w:numId w:val="3"/>
        </w:numPr>
        <w:spacing w:after="60"/>
      </w:pPr>
      <w:r>
        <w:t xml:space="preserve">Ordena de menor a mayor radio: Na, Mg, Cl, K.</w:t>
      </w:r>
    </w:p>
    <w:p>
      <w:pPr>
        <w:pStyle w:val="ListParagraph"/>
        <w:numPr>
          <w:ilvl w:val="0"/>
          <w:numId w:val="3"/>
        </w:numPr>
        <w:spacing w:after="60"/>
      </w:pPr>
      <w:r>
        <w:t xml:space="preserve">Un compuesto tiene 40,0 % C, 6,67 % H y 53,3 % O, y masa molar 180,2 g/mol. Halla su fórmula empírica y molecular.</w:t>
      </w:r>
    </w:p>
    <w:p>
      <w:pPr>
        <w:pStyle w:val="ListParagraph"/>
        <w:numPr>
          <w:ilvl w:val="0"/>
          <w:numId w:val="3"/>
        </w:numPr>
        <w:spacing w:after="60"/>
      </w:pPr>
      <w:r>
        <w:t xml:space="preserve">¿Iónico o molecular? KBr, CO₂, NH₃, MgO.</w:t>
      </w:r>
    </w:p>
    <w:p>
      <w:pPr>
        <w:spacing w:after="120"/>
      </w:pPr>
    </w:p>
    <w:p>
      <w:pPr>
        <w:pStyle w:val="Heading2"/>
      </w:pPr>
      <w:r>
        <w:t xml:space="preserve">Respuestas de referencia</w:t>
      </w:r>
    </w:p>
    <w:p>
      <w:pPr>
        <w:pStyle w:val="ListParagraph"/>
        <w:numPr>
          <w:ilvl w:val="0"/>
          <w:numId w:val="2"/>
        </w:numPr>
        <w:spacing w:after="60"/>
      </w:pPr>
      <w:r>
        <w:t xml:space="preserve">Ejercicio 7: fórmula empírica CH₂O; fórmula molecular C₆H₁₂O₆.</w:t>
      </w:r>
    </w:p>
    <w:p>
      <w:pPr>
        <w:pStyle w:val="ListParagraph"/>
        <w:numPr>
          <w:ilvl w:val="0"/>
          <w:numId w:val="2"/>
        </w:numPr>
        <w:spacing w:after="60"/>
      </w:pPr>
      <w:r>
        <w:t xml:space="preserve">Ejercicio 2: sobresaturada (30 g &gt; 25 g).</w:t>
      </w:r>
    </w:p>
    <w:p>
      <w:pPr>
        <w:pStyle w:val="ListParagraph"/>
        <w:numPr>
          <w:ilvl w:val="0"/>
          <w:numId w:val="2"/>
        </w:numPr>
        <w:spacing w:after="60"/>
      </w:pPr>
      <w:r>
        <w:t xml:space="preserve">Ejercicio 8: KBr y MgO son iónicos; CO₂ y NH₃ son moleculares.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Química General I y II · Materia y Átomo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65074fbf994fe1502d4994b59605a07932d48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Química General - Tema 1: Materia y Átomo</dc:title>
  <dc:creator>Claude</dc:creator>
  <cp:lastModifiedBy>Un-named</cp:lastModifiedBy>
  <cp:revision>1</cp:revision>
  <dcterms:created xsi:type="dcterms:W3CDTF">2026-10-21T20:55:44.416Z</dcterms:created>
  <dcterms:modified xsi:type="dcterms:W3CDTF">2026-10-21T20:55:44.420Z</dcterms:modified>
</cp:coreProperties>
</file>

<file path=docProps/custom.xml><?xml version="1.0" encoding="utf-8"?>
<Properties xmlns="http://schemas.openxmlformats.org/officeDocument/2006/custom-properties" xmlns:vt="http://schemas.openxmlformats.org/officeDocument/2006/docPropsVTypes"/>
</file>