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84F" w:rsidRDefault="0024684F" w:rsidP="0024684F">
      <w:pPr>
        <w:pStyle w:val="Ttulo"/>
        <w:jc w:val="center"/>
      </w:pPr>
      <w:r>
        <w:t>Electromagnetic modeling of water medium</w:t>
      </w:r>
    </w:p>
    <w:p w:rsidR="00565A3E" w:rsidRDefault="00565A3E" w:rsidP="00E12D39">
      <w:pPr>
        <w:pStyle w:val="Ttulo1"/>
        <w:jc w:val="both"/>
      </w:pPr>
      <w:r>
        <w:t>Experiment Description</w:t>
      </w:r>
    </w:p>
    <w:p w:rsidR="0024684F" w:rsidRPr="0024684F" w:rsidRDefault="0024684F" w:rsidP="0024684F"/>
    <w:p w:rsidR="000C57E8" w:rsidRDefault="00530EA0" w:rsidP="0024684F">
      <w:r>
        <w:rPr>
          <w:lang w:val="en"/>
        </w:rPr>
        <w:t>In this experiment, the permittivity of watery media at low frequencies (10-2 to 30 MHz) has been investigated. To be able to validate that the results are consistent we have replicated the study elaborated in the role of F. Batalioto.</w:t>
      </w:r>
      <w:r>
        <w:rPr>
          <w:lang w:val="en"/>
        </w:rPr>
        <w:br/>
        <w:t>For this reason, Matlab has simulated a</w:t>
      </w:r>
      <w:r w:rsidR="0024684F">
        <w:rPr>
          <w:lang w:val="en"/>
        </w:rPr>
        <w:t xml:space="preserve"> parallel plates</w:t>
      </w:r>
      <w:r>
        <w:rPr>
          <w:lang w:val="en"/>
        </w:rPr>
        <w:t xml:space="preserve"> </w:t>
      </w:r>
      <w:r w:rsidR="0024684F">
        <w:rPr>
          <w:lang w:val="en"/>
        </w:rPr>
        <w:t xml:space="preserve">capacitor </w:t>
      </w:r>
      <w:r>
        <w:rPr>
          <w:lang w:val="en"/>
        </w:rPr>
        <w:t xml:space="preserve"> in</w:t>
      </w:r>
      <w:r w:rsidR="0024684F">
        <w:rPr>
          <w:lang w:val="en"/>
        </w:rPr>
        <w:t xml:space="preserve"> suspension in water. The plate’s</w:t>
      </w:r>
      <w:r>
        <w:rPr>
          <w:lang w:val="en"/>
        </w:rPr>
        <w:t xml:space="preserve"> surface of 0.5 cm2 separated 5mm.</w:t>
      </w:r>
      <w:r>
        <w:rPr>
          <w:lang w:val="en"/>
        </w:rPr>
        <w:br/>
        <w:t>The electrical impedance and the permittivity in this range of frequencies were measured when an AC voltage of 20mV was applied.</w:t>
      </w:r>
    </w:p>
    <w:p w:rsidR="00565A3E" w:rsidRDefault="00565A3E" w:rsidP="00E12D39">
      <w:pPr>
        <w:pStyle w:val="Ttulo1"/>
        <w:jc w:val="both"/>
      </w:pPr>
      <w:r>
        <w:t>Goal</w:t>
      </w:r>
    </w:p>
    <w:p w:rsidR="0024684F" w:rsidRPr="0024684F" w:rsidRDefault="0024684F" w:rsidP="0024684F"/>
    <w:p w:rsidR="004706AD" w:rsidRDefault="00530EA0" w:rsidP="00E12D39">
      <w:pPr>
        <w:jc w:val="both"/>
      </w:pPr>
      <w:r>
        <w:rPr>
          <w:lang w:val="en"/>
        </w:rPr>
        <w:t>The main objective of this experiment was to obtain an analytical expression of the variation of permittivity and impedance depending on the frequency. With the results obtained, it is expected to be able to analyze whether the HFSS correctly introduces the dependence of the environment with the frequency.</w:t>
      </w:r>
    </w:p>
    <w:p w:rsidR="00565A3E" w:rsidRDefault="004706AD" w:rsidP="00E12D39">
      <w:pPr>
        <w:pStyle w:val="Ttulo1"/>
        <w:jc w:val="both"/>
      </w:pPr>
      <w:r>
        <w:t>T</w:t>
      </w:r>
      <w:r w:rsidR="0024684F">
        <w:t>heory</w:t>
      </w:r>
    </w:p>
    <w:p w:rsidR="004706AD" w:rsidRDefault="004706AD" w:rsidP="00E12D39">
      <w:pPr>
        <w:jc w:val="both"/>
      </w:pPr>
    </w:p>
    <w:p w:rsidR="0024684F" w:rsidRDefault="0024684F" w:rsidP="00E12D39">
      <w:pPr>
        <w:jc w:val="both"/>
        <w:rPr>
          <w:lang w:val="en"/>
        </w:rPr>
      </w:pPr>
      <w:r>
        <w:rPr>
          <w:lang w:val="en"/>
        </w:rPr>
        <w:t>The impedance of a capacitor is characterized by the following formula:</w:t>
      </w:r>
    </w:p>
    <w:p w:rsidR="00FD05FD" w:rsidRPr="00FD05FD" w:rsidRDefault="00FD05FD" w:rsidP="00E12D39">
      <w:pPr>
        <w:jc w:val="both"/>
        <w:rPr>
          <w:rFonts w:eastAsiaTheme="minorEastAsia"/>
        </w:rPr>
      </w:pPr>
      <m:oMathPara>
        <m:oMath>
          <m:r>
            <w:rPr>
              <w:rFonts w:ascii="Cambria Math" w:hAnsi="Cambria Math"/>
            </w:rPr>
            <m:t xml:space="preserve">Z= </m:t>
          </m:r>
          <m:f>
            <m:fPr>
              <m:ctrlPr>
                <w:rPr>
                  <w:rFonts w:ascii="Cambria Math" w:hAnsi="Cambria Math"/>
                  <w:i/>
                </w:rPr>
              </m:ctrlPr>
            </m:fPr>
            <m:num>
              <m:r>
                <w:rPr>
                  <w:rFonts w:ascii="Cambria Math" w:hAnsi="Cambria Math"/>
                </w:rPr>
                <m:t>1</m:t>
              </m:r>
            </m:num>
            <m:den>
              <m:r>
                <w:rPr>
                  <w:rFonts w:ascii="Cambria Math" w:hAnsi="Cambria Math"/>
                </w:rPr>
                <m:t>iωC</m:t>
              </m:r>
            </m:den>
          </m:f>
        </m:oMath>
      </m:oMathPara>
    </w:p>
    <w:p w:rsidR="0024684F" w:rsidRDefault="0024684F" w:rsidP="00E12D39">
      <w:pPr>
        <w:jc w:val="both"/>
        <w:rPr>
          <w:lang w:val="en"/>
        </w:rPr>
      </w:pPr>
      <w:r>
        <w:rPr>
          <w:lang w:val="en"/>
        </w:rPr>
        <w:t>Where C is the capacitance of the capacitor that is characterized:</w:t>
      </w:r>
    </w:p>
    <w:p w:rsidR="00FD05FD" w:rsidRDefault="00FD05FD" w:rsidP="00E12D39">
      <w:pPr>
        <w:jc w:val="both"/>
      </w:pPr>
      <m:oMathPara>
        <m:oMath>
          <m:r>
            <w:rPr>
              <w:rFonts w:ascii="Cambria Math" w:hAnsi="Cambria Math"/>
            </w:rPr>
            <m:t>C=</m:t>
          </m:r>
          <m:r>
            <w:rPr>
              <w:rFonts w:ascii="Cambria Math" w:hAnsi="Cambria Math"/>
            </w:rPr>
            <m:t>ε</m:t>
          </m:r>
          <m:d>
            <m:dPr>
              <m:ctrlPr>
                <w:rPr>
                  <w:rFonts w:ascii="Cambria Math" w:hAnsi="Cambria Math"/>
                  <w:i/>
                </w:rPr>
              </m:ctrlPr>
            </m:dPr>
            <m:e>
              <m:r>
                <w:rPr>
                  <w:rFonts w:ascii="Cambria Math" w:hAnsi="Cambria Math"/>
                </w:rPr>
                <m:t>ω</m:t>
              </m:r>
            </m:e>
          </m:d>
          <m:f>
            <m:fPr>
              <m:ctrlPr>
                <w:rPr>
                  <w:rFonts w:ascii="Cambria Math" w:hAnsi="Cambria Math"/>
                  <w:i/>
                </w:rPr>
              </m:ctrlPr>
            </m:fPr>
            <m:num>
              <m:r>
                <w:rPr>
                  <w:rFonts w:ascii="Cambria Math" w:hAnsi="Cambria Math"/>
                </w:rPr>
                <m:t>S</m:t>
              </m:r>
            </m:num>
            <m:den>
              <m:r>
                <w:rPr>
                  <w:rFonts w:ascii="Cambria Math" w:hAnsi="Cambria Math"/>
                </w:rPr>
                <m:t>d</m:t>
              </m:r>
            </m:den>
          </m:f>
        </m:oMath>
      </m:oMathPara>
    </w:p>
    <w:p w:rsidR="00FD05FD" w:rsidRDefault="0024684F" w:rsidP="00E12D39">
      <w:pPr>
        <w:jc w:val="both"/>
      </w:pPr>
      <w:r>
        <w:rPr>
          <w:lang w:val="en"/>
        </w:rPr>
        <w:t>The Debye model was used to characterize permittivity:</w:t>
      </w:r>
    </w:p>
    <w:p w:rsidR="00565A3E" w:rsidRPr="0024684F" w:rsidRDefault="00FD05FD" w:rsidP="00E12D39">
      <w:pPr>
        <w:jc w:val="both"/>
        <w:rPr>
          <w:rFonts w:eastAsiaTheme="minorEastAsia"/>
        </w:rPr>
      </w:pPr>
      <m:oMathPara>
        <m:oMath>
          <m:sSub>
            <m:sSubPr>
              <m:ctrlPr>
                <w:rPr>
                  <w:rFonts w:ascii="Cambria Math" w:hAnsi="Cambria Math"/>
                  <w:i/>
                </w:rPr>
              </m:ctrlPr>
            </m:sSubPr>
            <m:e>
              <m:r>
                <w:rPr>
                  <w:rFonts w:ascii="Cambria Math" w:hAnsi="Cambria Math"/>
                </w:rPr>
                <m:t>ε</m:t>
              </m:r>
              <m:d>
                <m:dPr>
                  <m:ctrlPr>
                    <w:rPr>
                      <w:rFonts w:ascii="Cambria Math" w:hAnsi="Cambria Math"/>
                      <w:i/>
                    </w:rPr>
                  </m:ctrlPr>
                </m:dPr>
                <m:e>
                  <m:r>
                    <w:rPr>
                      <w:rFonts w:ascii="Cambria Math" w:hAnsi="Cambria Math"/>
                    </w:rPr>
                    <m:t>ω</m:t>
                  </m:r>
                </m:e>
              </m:d>
              <m:r>
                <w:rPr>
                  <w:rFonts w:ascii="Cambria Math" w:hAnsi="Cambria Math"/>
                </w:rPr>
                <m:t>=</m:t>
              </m:r>
              <m:r>
                <w:rPr>
                  <w:rFonts w:ascii="Cambria Math" w:hAnsi="Cambria Math"/>
                </w:rPr>
                <m:t>ε</m:t>
              </m:r>
            </m:e>
            <m:sub>
              <m:r>
                <w:rPr>
                  <w:rFonts w:ascii="Cambria Math" w:hAnsi="Cambria Math"/>
                </w:rPr>
                <m: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s</m:t>
                  </m:r>
                </m:sub>
              </m:sSub>
            </m:num>
            <m:den>
              <m:r>
                <w:rPr>
                  <w:rFonts w:ascii="Cambria Math" w:hAnsi="Cambria Math"/>
                </w:rPr>
                <m:t>1+iωτ</m:t>
              </m:r>
            </m:den>
          </m:f>
          <m:r>
            <w:rPr>
              <w:rFonts w:ascii="Cambria Math" w:hAnsi="Cambria Math"/>
            </w:rPr>
            <m:t>-i</m:t>
          </m:r>
          <m:f>
            <m:fPr>
              <m:ctrlPr>
                <w:rPr>
                  <w:rFonts w:ascii="Cambria Math" w:hAnsi="Cambria Math"/>
                  <w:i/>
                </w:rPr>
              </m:ctrlPr>
            </m:fPr>
            <m:num>
              <m:r>
                <w:rPr>
                  <w:rFonts w:ascii="Cambria Math" w:hAnsi="Cambria Math"/>
                </w:rPr>
                <m:t>σ</m:t>
              </m:r>
            </m:num>
            <m:den>
              <m:r>
                <w:rPr>
                  <w:rFonts w:ascii="Cambria Math" w:hAnsi="Cambria Math"/>
                </w:rPr>
                <m:t>ω</m:t>
              </m:r>
            </m:den>
          </m:f>
        </m:oMath>
      </m:oMathPara>
    </w:p>
    <w:p w:rsidR="0024684F" w:rsidRDefault="0024684F" w:rsidP="00E12D39">
      <w:pPr>
        <w:jc w:val="both"/>
        <w:rPr>
          <w:rFonts w:eastAsiaTheme="minorEastAsia"/>
        </w:rPr>
      </w:pPr>
    </w:p>
    <w:p w:rsidR="0024684F" w:rsidRPr="00FD05FD" w:rsidRDefault="0024684F" w:rsidP="00E12D39">
      <w:pPr>
        <w:jc w:val="both"/>
        <w:rPr>
          <w:rFonts w:eastAsiaTheme="minorEastAsia"/>
        </w:rPr>
      </w:pPr>
    </w:p>
    <w:p w:rsidR="00530EA0" w:rsidRPr="00530EA0" w:rsidRDefault="00530EA0" w:rsidP="00E12D39">
      <w:pPr>
        <w:jc w:val="both"/>
        <w:rPr>
          <w:rFonts w:eastAsiaTheme="minorEastAsia"/>
        </w:rPr>
      </w:pPr>
      <m:oMathPara>
        <m:oMath>
          <m:r>
            <w:rPr>
              <w:rFonts w:ascii="Cambria Math" w:hAnsi="Cambria Math"/>
            </w:rPr>
            <m:t>σ</m:t>
          </m:r>
          <m:r>
            <w:rPr>
              <w:rFonts w:ascii="Cambria Math" w:hAnsi="Cambria Math"/>
            </w:rPr>
            <m:t>=15</m:t>
          </m:r>
          <m:f>
            <m:fPr>
              <m:ctrlPr>
                <w:rPr>
                  <w:rFonts w:ascii="Cambria Math" w:hAnsi="Cambria Math"/>
                  <w:i/>
                </w:rPr>
              </m:ctrlPr>
            </m:fPr>
            <m:num>
              <m:r>
                <w:rPr>
                  <w:rFonts w:ascii="Cambria Math" w:hAnsi="Cambria Math"/>
                </w:rPr>
                <m:t>μS</m:t>
              </m:r>
            </m:num>
            <m:den>
              <m:r>
                <w:rPr>
                  <w:rFonts w:ascii="Cambria Math" w:hAnsi="Cambria Math"/>
                </w:rPr>
                <m:t>m</m:t>
              </m:r>
            </m:den>
          </m:f>
        </m:oMath>
      </m:oMathPara>
    </w:p>
    <w:p w:rsidR="00530EA0" w:rsidRPr="00530EA0" w:rsidRDefault="00530EA0" w:rsidP="00E12D39">
      <w:pPr>
        <w:jc w:val="both"/>
        <w:rPr>
          <w:rFonts w:eastAsiaTheme="minorEastAsia"/>
        </w:rPr>
      </w:pPr>
      <m:oMathPara>
        <m:oMath>
          <m:r>
            <w:rPr>
              <w:rFonts w:ascii="Cambria Math" w:hAnsi="Cambria Math"/>
            </w:rPr>
            <m:t>τ</m:t>
          </m:r>
          <m:r>
            <w:rPr>
              <w:rFonts w:ascii="Cambria Math" w:hAnsi="Cambria Math"/>
            </w:rPr>
            <m:t>=0.9 s</m:t>
          </m:r>
        </m:oMath>
      </m:oMathPara>
    </w:p>
    <w:p w:rsidR="00530EA0" w:rsidRPr="00530EA0" w:rsidRDefault="00530EA0" w:rsidP="00E12D39">
      <w:pPr>
        <w:jc w:val="both"/>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m:t>
              </m:r>
            </m:sub>
          </m:sSub>
          <m:r>
            <w:rPr>
              <w:rFonts w:ascii="Cambria Math" w:hAnsi="Cambria Math"/>
            </w:rPr>
            <m:t>=80*</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rsidR="00530EA0" w:rsidRPr="00530EA0" w:rsidRDefault="00530EA0" w:rsidP="00530EA0">
      <w:pPr>
        <w:jc w:val="both"/>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s</m:t>
              </m:r>
            </m:sub>
          </m:sSub>
          <m:r>
            <w:rPr>
              <w:rFonts w:ascii="Cambria Math" w:hAnsi="Cambria Math"/>
            </w:rPr>
            <m:t>=</m:t>
          </m:r>
          <m:r>
            <w:rPr>
              <w:rFonts w:ascii="Cambria Math" w:hAnsi="Cambria Math"/>
            </w:rPr>
            <m:t>1.9x</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rsidR="0024684F" w:rsidRDefault="0024684F" w:rsidP="0024684F">
      <w:pPr>
        <w:pStyle w:val="Ttulo1"/>
      </w:pPr>
      <w:r>
        <w:lastRenderedPageBreak/>
        <w:t>Results</w:t>
      </w:r>
    </w:p>
    <w:p w:rsidR="0024684F" w:rsidRPr="0024684F" w:rsidRDefault="0024684F" w:rsidP="0024684F"/>
    <w:p w:rsidR="0024684F" w:rsidRPr="0024684F" w:rsidRDefault="0024684F" w:rsidP="0024684F">
      <w:r>
        <w:rPr>
          <w:lang w:val="en"/>
        </w:rPr>
        <w:t>The real part and the imaginary part of the electrical impedance and the permittivity have been represented:</w:t>
      </w:r>
    </w:p>
    <w:p w:rsidR="006C0D2B" w:rsidRDefault="00462566" w:rsidP="00E12D39">
      <w:pPr>
        <w:pStyle w:val="Ttulo1"/>
        <w:jc w:val="both"/>
      </w:pPr>
      <w:r>
        <w:rPr>
          <w:rFonts w:eastAsia="Times New Roman"/>
          <w:noProof/>
          <w:lang w:eastAsia="es-ES"/>
        </w:rPr>
        <mc:AlternateContent>
          <mc:Choice Requires="wps">
            <w:drawing>
              <wp:anchor distT="0" distB="0" distL="114300" distR="114300" simplePos="0" relativeHeight="251667456" behindDoc="0" locked="0" layoutInCell="1" allowOverlap="1" wp14:anchorId="1C127AE7" wp14:editId="0C01B0CF">
                <wp:simplePos x="0" y="0"/>
                <wp:positionH relativeFrom="column">
                  <wp:posOffset>2247900</wp:posOffset>
                </wp:positionH>
                <wp:positionV relativeFrom="paragraph">
                  <wp:posOffset>3657600</wp:posOffset>
                </wp:positionV>
                <wp:extent cx="923925" cy="28575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923925" cy="285750"/>
                        </a:xfrm>
                        <a:prstGeom prst="rect">
                          <a:avLst/>
                        </a:prstGeom>
                        <a:noFill/>
                        <a:ln w="6350">
                          <a:noFill/>
                        </a:ln>
                      </wps:spPr>
                      <wps:txbx>
                        <w:txbxContent>
                          <w:p w:rsidR="00462566" w:rsidRPr="00462566" w:rsidRDefault="00462566" w:rsidP="00462566">
                            <w:pPr>
                              <w:jc w:val="center"/>
                              <w:rPr>
                                <w:i/>
                              </w:rPr>
                            </w:pPr>
                            <w:r w:rsidRPr="00462566">
                              <w:rPr>
                                <w:i/>
                              </w:rPr>
                              <w:t>f(</w:t>
                            </w:r>
                            <w:r>
                              <w:rPr>
                                <w:i/>
                              </w:rPr>
                              <w:t>Hz</w:t>
                            </w:r>
                            <w:r w:rsidRPr="00462566">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127AE7" id="_x0000_t202" coordsize="21600,21600" o:spt="202" path="m,l,21600r21600,l21600,xe">
                <v:stroke joinstyle="miter"/>
                <v:path gradientshapeok="t" o:connecttype="rect"/>
              </v:shapetype>
              <v:shape id="Cuadro de texto 15" o:spid="_x0000_s1026" type="#_x0000_t202" style="position:absolute;left:0;text-align:left;margin-left:177pt;margin-top:4in;width:72.7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" filled="f" stroked="f" strokeweight=".5pt">
                <v:textbox>
                  <w:txbxContent>
                    <w:p w:rsidR="00462566" w:rsidRPr="00462566" w:rsidRDefault="00462566" w:rsidP="00462566">
                      <w:pPr>
                        <w:jc w:val="center"/>
                        <w:rPr>
                          <w:i/>
                        </w:rPr>
                      </w:pPr>
                      <w:r w:rsidRPr="00462566">
                        <w:rPr>
                          <w:i/>
                        </w:rPr>
                        <w:t>f(</w:t>
                      </w:r>
                      <w:r>
                        <w:rPr>
                          <w:i/>
                        </w:rPr>
                        <w:t>Hz</w:t>
                      </w:r>
                      <w:r w:rsidRPr="00462566">
                        <w:rPr>
                          <w:i/>
                        </w:rPr>
                        <w:t>)</w:t>
                      </w:r>
                    </w:p>
                  </w:txbxContent>
                </v:textbox>
              </v:shape>
            </w:pict>
          </mc:Fallback>
        </mc:AlternateContent>
      </w:r>
      <w:r w:rsidR="00FD05FD">
        <w:rPr>
          <w:rFonts w:eastAsia="Times New Roman"/>
          <w:noProof/>
          <w:lang w:eastAsia="es-ES"/>
        </w:rPr>
        <mc:AlternateContent>
          <mc:Choice Requires="wpg">
            <w:drawing>
              <wp:anchor distT="0" distB="0" distL="114300" distR="114300" simplePos="0" relativeHeight="251662336" behindDoc="0" locked="0" layoutInCell="1" allowOverlap="1" wp14:anchorId="227E8E07" wp14:editId="6C1B64A1">
                <wp:simplePos x="0" y="0"/>
                <wp:positionH relativeFrom="column">
                  <wp:posOffset>3710940</wp:posOffset>
                </wp:positionH>
                <wp:positionV relativeFrom="paragraph">
                  <wp:posOffset>443230</wp:posOffset>
                </wp:positionV>
                <wp:extent cx="971550" cy="571500"/>
                <wp:effectExtent l="0" t="0" r="0" b="0"/>
                <wp:wrapNone/>
                <wp:docPr id="9" name="Grupo 9"/>
                <wp:cNvGraphicFramePr/>
                <a:graphic xmlns:a="http://schemas.openxmlformats.org/drawingml/2006/main">
                  <a:graphicData uri="http://schemas.microsoft.com/office/word/2010/wordprocessingGroup">
                    <wpg:wgp>
                      <wpg:cNvGrpSpPr/>
                      <wpg:grpSpPr>
                        <a:xfrm>
                          <a:off x="0" y="0"/>
                          <a:ext cx="971550" cy="571500"/>
                          <a:chOff x="0" y="0"/>
                          <a:chExt cx="971550" cy="571500"/>
                        </a:xfrm>
                      </wpg:grpSpPr>
                      <wps:wsp>
                        <wps:cNvPr id="5" name="Cuadro de texto 5"/>
                        <wps:cNvSpPr txBox="1"/>
                        <wps:spPr>
                          <a:xfrm>
                            <a:off x="0" y="0"/>
                            <a:ext cx="971550" cy="571500"/>
                          </a:xfrm>
                          <a:prstGeom prst="rect">
                            <a:avLst/>
                          </a:prstGeom>
                          <a:solidFill>
                            <a:schemeClr val="lt1"/>
                          </a:solidFill>
                          <a:ln w="6350">
                            <a:noFill/>
                          </a:ln>
                        </wps:spPr>
                        <wps:txbx>
                          <w:txbxContent>
                            <w:p w:rsidR="00FD05FD" w:rsidRDefault="00FD05FD">
                              <w:r>
                                <w:tab/>
                                <w:t>X(f)</w:t>
                              </w:r>
                            </w:p>
                            <w:p w:rsidR="00FD05FD" w:rsidRDefault="00FD05FD">
                              <w:r>
                                <w:tab/>
                                <w:t xml:space="preserve"> 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onector recto 6"/>
                        <wps:cNvCnPr/>
                        <wps:spPr>
                          <a:xfrm>
                            <a:off x="85725" y="114300"/>
                            <a:ext cx="390525"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7" name="Conector recto 7"/>
                        <wps:cNvCnPr/>
                        <wps:spPr>
                          <a:xfrm>
                            <a:off x="95250" y="381000"/>
                            <a:ext cx="39052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27E8E07" id="Grupo 9" o:spid="_x0000_s1027" style="position:absolute;left:0;text-align:left;margin-left:292.2pt;margin-top:34.9pt;width:76.5pt;height:45pt;z-index:251662336" coordsize="971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">
                <v:shape id="Cuadro de texto 5" o:spid="_x0000_s1028" type="#_x0000_t202" style="position:absolute;width:9715;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rsidR="00FD05FD" w:rsidRDefault="00FD05FD">
                        <w:r>
                          <w:tab/>
                          <w:t>X(f)</w:t>
                        </w:r>
                      </w:p>
                      <w:p w:rsidR="00FD05FD" w:rsidRDefault="00FD05FD">
                        <w:r>
                          <w:tab/>
                          <w:t xml:space="preserve"> R(f)</w:t>
                        </w:r>
                      </w:p>
                    </w:txbxContent>
                  </v:textbox>
                </v:shape>
                <v:line id="Conector recto 6" o:spid="_x0000_s1029" style="position:absolute;visibility:visible;mso-wrap-style:square" from="857,1143" to="4762,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" strokecolor="#ed7d31 [3205]" strokeweight=".5pt">
                  <v:stroke joinstyle="miter"/>
                </v:line>
                <v:line id="Conector recto 7" o:spid="_x0000_s1030" style="position:absolute;visibility:visible;mso-wrap-style:square" from="952,3810" to="4857,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5b9bd5 [3204]" strokeweight=".5pt">
                  <v:stroke joinstyle="miter"/>
                </v:line>
              </v:group>
            </w:pict>
          </mc:Fallback>
        </mc:AlternateContent>
      </w:r>
      <w:r w:rsidR="008A3CC6">
        <w:rPr>
          <w:rFonts w:eastAsia="Times New Roman"/>
          <w:noProof/>
          <w:lang w:eastAsia="es-ES"/>
        </w:rPr>
        <w:drawing>
          <wp:inline distT="0" distB="0" distL="0" distR="0" wp14:anchorId="71F05644" wp14:editId="2C2A708E">
            <wp:extent cx="5333333" cy="4000000"/>
            <wp:effectExtent l="0" t="0" r="127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bye_model_permittivity_01.png"/>
                    <pic:cNvPicPr/>
                  </pic:nvPicPr>
                  <pic:blipFill>
                    <a:blip r:embed="rId8">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3D3D97" w:rsidRDefault="006C0D2B" w:rsidP="0024684F">
      <w:pPr>
        <w:pStyle w:val="Descripcin"/>
        <w:jc w:val="center"/>
      </w:pPr>
      <w:r>
        <w:rPr>
          <w:rFonts w:ascii="Times New Roman" w:eastAsia="Times New Roman" w:hAnsi="Times New Roman" w:cs="Times New Roman"/>
          <w:sz w:val="24"/>
          <w:szCs w:val="24"/>
          <w:lang w:eastAsia="es-ES"/>
        </w:rPr>
        <w:fldChar w:fldCharType="begin"/>
      </w:r>
      <w:r>
        <w:rPr>
          <w:rFonts w:ascii="Times New Roman" w:eastAsia="Times New Roman" w:hAnsi="Times New Roman" w:cs="Times New Roman"/>
          <w:sz w:val="24"/>
          <w:szCs w:val="24"/>
          <w:lang w:eastAsia="es-ES"/>
        </w:rPr>
        <w:instrText xml:space="preserve"> SEQ Ilustración \* ARABIC </w:instrText>
      </w:r>
      <w:r>
        <w:rPr>
          <w:rFonts w:ascii="Times New Roman" w:eastAsia="Times New Roman" w:hAnsi="Times New Roman" w:cs="Times New Roman"/>
          <w:sz w:val="24"/>
          <w:szCs w:val="24"/>
          <w:lang w:eastAsia="es-ES"/>
        </w:rPr>
        <w:fldChar w:fldCharType="separate"/>
      </w:r>
      <w:r w:rsidR="00E37AC3">
        <w:rPr>
          <w:rFonts w:ascii="Times New Roman" w:eastAsia="Times New Roman" w:hAnsi="Times New Roman" w:cs="Times New Roman"/>
          <w:noProof/>
          <w:sz w:val="24"/>
          <w:szCs w:val="24"/>
          <w:lang w:eastAsia="es-ES"/>
        </w:rPr>
        <w:t>1</w:t>
      </w:r>
      <w:r>
        <w:rPr>
          <w:rFonts w:ascii="Times New Roman" w:eastAsia="Times New Roman" w:hAnsi="Times New Roman" w:cs="Times New Roman"/>
          <w:sz w:val="24"/>
          <w:szCs w:val="24"/>
          <w:lang w:eastAsia="es-ES"/>
        </w:rPr>
        <w:fldChar w:fldCharType="end"/>
      </w:r>
      <w:r>
        <w:t>. Water Impedance</w:t>
      </w:r>
    </w:p>
    <w:p w:rsidR="00530EA0" w:rsidRPr="00530EA0" w:rsidRDefault="00530EA0" w:rsidP="00916694">
      <w:pPr>
        <w:pStyle w:val="Prrafodelista"/>
        <w:numPr>
          <w:ilvl w:val="0"/>
          <w:numId w:val="5"/>
        </w:numPr>
        <w:jc w:val="both"/>
      </w:pPr>
      <w:r w:rsidRPr="0024684F">
        <w:rPr>
          <w:lang w:val="en"/>
        </w:rPr>
        <w:t>It is observed how the real part increases as the frequency decreases, and that during a range of frequencies from 10 Hz to</w:t>
      </w:r>
      <w:r w:rsidRPr="0024684F">
        <w:rPr>
          <w:lang w:val="en"/>
        </w:rPr>
        <w:t xml:space="preserve"> </w:t>
      </w:r>
      <m:oMath>
        <m:sSup>
          <m:sSupPr>
            <m:ctrlPr>
              <w:rPr>
                <w:rFonts w:ascii="Cambria Math" w:hAnsi="Cambria Math"/>
                <w:i/>
                <w:lang w:val="en"/>
              </w:rPr>
            </m:ctrlPr>
          </m:sSupPr>
          <m:e>
            <m:r>
              <w:rPr>
                <w:rFonts w:ascii="Cambria Math" w:hAnsi="Cambria Math"/>
                <w:lang w:val="en"/>
              </w:rPr>
              <m:t>10</m:t>
            </m:r>
          </m:e>
          <m:sup>
            <m:r>
              <w:rPr>
                <w:rFonts w:ascii="Cambria Math" w:hAnsi="Cambria Math"/>
                <w:lang w:val="en"/>
              </w:rPr>
              <m:t>5</m:t>
            </m:r>
          </m:sup>
        </m:sSup>
        <m:r>
          <w:rPr>
            <w:rFonts w:ascii="Cambria Math" w:hAnsi="Cambria Math"/>
            <w:lang w:val="en"/>
          </w:rPr>
          <m:t>Hz</m:t>
        </m:r>
      </m:oMath>
      <w:r w:rsidRPr="0024684F">
        <w:rPr>
          <w:lang w:val="en"/>
        </w:rPr>
        <w:t xml:space="preserve"> it stays constant.</w:t>
      </w:r>
    </w:p>
    <w:p w:rsidR="00530EA0" w:rsidRPr="00530EA0" w:rsidRDefault="00530EA0" w:rsidP="00530EA0">
      <w:pPr>
        <w:pStyle w:val="Prrafodelista"/>
        <w:numPr>
          <w:ilvl w:val="0"/>
          <w:numId w:val="5"/>
        </w:numPr>
        <w:jc w:val="both"/>
      </w:pPr>
      <w:r>
        <w:rPr>
          <w:lang w:val="en"/>
        </w:rPr>
        <w:t xml:space="preserve">On the contrary, the imaginary part of the impedance has a local maximum of </w:t>
      </w:r>
      <m:oMath>
        <m:sSup>
          <m:sSupPr>
            <m:ctrlPr>
              <w:rPr>
                <w:rFonts w:ascii="Cambria Math" w:hAnsi="Cambria Math"/>
                <w:i/>
                <w:lang w:val="en"/>
              </w:rPr>
            </m:ctrlPr>
          </m:sSupPr>
          <m:e>
            <m:r>
              <w:rPr>
                <w:rFonts w:ascii="Cambria Math" w:hAnsi="Cambria Math"/>
                <w:lang w:val="en"/>
              </w:rPr>
              <m:t>10</m:t>
            </m:r>
          </m:e>
          <m:sup>
            <m:r>
              <w:rPr>
                <w:rFonts w:ascii="Cambria Math" w:hAnsi="Cambria Math"/>
                <w:lang w:val="en"/>
              </w:rPr>
              <m:t>5</m:t>
            </m:r>
          </m:sup>
        </m:sSup>
        <m:r>
          <w:rPr>
            <w:rFonts w:ascii="Cambria Math" w:hAnsi="Cambria Math"/>
            <w:lang w:val="en"/>
          </w:rPr>
          <m:t>Hz.</m:t>
        </m:r>
      </m:oMath>
    </w:p>
    <w:p w:rsidR="00462566" w:rsidRPr="00462566" w:rsidRDefault="00530EA0" w:rsidP="00530EA0">
      <w:pPr>
        <w:pStyle w:val="Prrafodelista"/>
        <w:numPr>
          <w:ilvl w:val="0"/>
          <w:numId w:val="5"/>
        </w:numPr>
        <w:jc w:val="both"/>
      </w:pPr>
      <w:r>
        <w:rPr>
          <w:lang w:val="en"/>
        </w:rPr>
        <w:t>There is a phrase</w:t>
      </w:r>
      <w:r>
        <w:rPr>
          <w:lang w:val="en"/>
        </w:rPr>
        <w:t xml:space="preserve"> in the paper that I don’t understand</w:t>
      </w:r>
      <w:r>
        <w:rPr>
          <w:lang w:val="en"/>
        </w:rPr>
        <w:t>:</w:t>
      </w:r>
      <w:r w:rsidRPr="00530EA0">
        <w:rPr>
          <w:b/>
          <w:i/>
        </w:rPr>
        <w:t xml:space="preserve"> </w:t>
      </w:r>
      <w:r w:rsidR="00462566" w:rsidRPr="00530EA0">
        <w:rPr>
          <w:b/>
          <w:i/>
        </w:rPr>
        <w:t>“ for  frequencies larger tan 1 kHz, the frquency dependencies  of R and X are the usual ones. R presents a large p</w:t>
      </w:r>
      <w:r w:rsidR="00E12D39" w:rsidRPr="00530EA0">
        <w:rPr>
          <w:b/>
          <w:i/>
        </w:rPr>
        <w:t xml:space="preserve">lateau up to the frequency Deby, </w:t>
      </w:r>
      <w:r w:rsidRPr="00530EA0">
        <w:rPr>
          <w:b/>
          <w:i/>
        </w:rPr>
        <w:t>and X</w:t>
      </w:r>
      <w:r w:rsidR="00E12D39" w:rsidRPr="00530EA0">
        <w:rPr>
          <w:b/>
          <w:i/>
        </w:rPr>
        <w:t xml:space="preserve"> has a large max</w:t>
      </w:r>
      <w:r w:rsidRPr="00530EA0">
        <w:rPr>
          <w:b/>
          <w:i/>
        </w:rPr>
        <w:t>i</w:t>
      </w:r>
      <w:r w:rsidR="00E12D39" w:rsidRPr="00530EA0">
        <w:rPr>
          <w:b/>
          <w:i/>
        </w:rPr>
        <w:t xml:space="preserve">mum for a frequency that depends on the thickness of the </w:t>
      </w:r>
      <w:r w:rsidRPr="00530EA0">
        <w:rPr>
          <w:b/>
          <w:i/>
        </w:rPr>
        <w:t>simple,</w:t>
      </w:r>
      <w:r w:rsidR="00E12D39" w:rsidRPr="00530EA0">
        <w:rPr>
          <w:b/>
          <w:i/>
        </w:rPr>
        <w:t xml:space="preserve"> as 1/sqrt(d)</w:t>
      </w:r>
      <w:r w:rsidR="00462566" w:rsidRPr="00530EA0">
        <w:rPr>
          <w:b/>
          <w:i/>
        </w:rPr>
        <w:t xml:space="preserve"> </w:t>
      </w:r>
      <w:r w:rsidR="00E12D39" w:rsidRPr="00530EA0">
        <w:rPr>
          <w:b/>
          <w:i/>
        </w:rPr>
        <w:t>and a narrow mínimum for a frequency independent of d</w:t>
      </w:r>
      <w:r w:rsidR="00462566" w:rsidRPr="00530EA0">
        <w:rPr>
          <w:b/>
          <w:i/>
        </w:rPr>
        <w:t>”</w:t>
      </w:r>
    </w:p>
    <w:p w:rsidR="006C0D2B" w:rsidRDefault="00462566" w:rsidP="00E12D39">
      <w:pPr>
        <w:keepNext/>
        <w:spacing w:after="0" w:line="240" w:lineRule="auto"/>
        <w:jc w:val="both"/>
      </w:pPr>
      <w:r>
        <w:rPr>
          <w:rFonts w:eastAsia="Times New Roman"/>
          <w:noProof/>
          <w:lang w:eastAsia="es-ES"/>
        </w:rPr>
        <w:lastRenderedPageBreak/>
        <mc:AlternateContent>
          <mc:Choice Requires="wps">
            <w:drawing>
              <wp:anchor distT="0" distB="0" distL="114300" distR="114300" simplePos="0" relativeHeight="251665408" behindDoc="0" locked="0" layoutInCell="1" allowOverlap="1">
                <wp:simplePos x="0" y="0"/>
                <wp:positionH relativeFrom="column">
                  <wp:posOffset>2301240</wp:posOffset>
                </wp:positionH>
                <wp:positionV relativeFrom="paragraph">
                  <wp:posOffset>3776980</wp:posOffset>
                </wp:positionV>
                <wp:extent cx="923925" cy="28575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923925" cy="285750"/>
                        </a:xfrm>
                        <a:prstGeom prst="rect">
                          <a:avLst/>
                        </a:prstGeom>
                        <a:noFill/>
                        <a:ln w="6350">
                          <a:noFill/>
                        </a:ln>
                      </wps:spPr>
                      <wps:txbx>
                        <w:txbxContent>
                          <w:p w:rsidR="00462566" w:rsidRPr="00462566" w:rsidRDefault="00462566" w:rsidP="00462566">
                            <w:pPr>
                              <w:jc w:val="center"/>
                              <w:rPr>
                                <w:i/>
                              </w:rPr>
                            </w:pPr>
                            <w:r w:rsidRPr="00462566">
                              <w:rPr>
                                <w:i/>
                              </w:rPr>
                              <w:t>f(</w:t>
                            </w:r>
                            <w:r>
                              <w:rPr>
                                <w:i/>
                              </w:rPr>
                              <w:t>Hz</w:t>
                            </w:r>
                            <w:r w:rsidRPr="00462566">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4" o:spid="_x0000_s1031" type="#_x0000_t202" style="position:absolute;left:0;text-align:left;margin-left:181.2pt;margin-top:297.4pt;width:72.7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" filled="f" stroked="f" strokeweight=".5pt">
                <v:textbox>
                  <w:txbxContent>
                    <w:p w:rsidR="00462566" w:rsidRPr="00462566" w:rsidRDefault="00462566" w:rsidP="00462566">
                      <w:pPr>
                        <w:jc w:val="center"/>
                        <w:rPr>
                          <w:i/>
                        </w:rPr>
                      </w:pPr>
                      <w:r w:rsidRPr="00462566">
                        <w:rPr>
                          <w:i/>
                        </w:rPr>
                        <w:t>f(</w:t>
                      </w:r>
                      <w:r>
                        <w:rPr>
                          <w:i/>
                        </w:rPr>
                        <w:t>Hz</w:t>
                      </w:r>
                      <w:r w:rsidRPr="00462566">
                        <w:rPr>
                          <w:i/>
                        </w:rPr>
                        <w:t>)</w:t>
                      </w:r>
                    </w:p>
                  </w:txbxContent>
                </v:textbox>
              </v:shape>
            </w:pict>
          </mc:Fallback>
        </mc:AlternateContent>
      </w:r>
      <w:r w:rsidR="00FD05FD">
        <w:rPr>
          <w:rFonts w:eastAsia="Times New Roman"/>
          <w:noProof/>
          <w:lang w:eastAsia="es-ES"/>
        </w:rPr>
        <mc:AlternateContent>
          <mc:Choice Requires="wpg">
            <w:drawing>
              <wp:anchor distT="0" distB="0" distL="114300" distR="114300" simplePos="0" relativeHeight="251664384" behindDoc="0" locked="0" layoutInCell="1" allowOverlap="1" wp14:anchorId="2C14B2D3" wp14:editId="311D0CD7">
                <wp:simplePos x="0" y="0"/>
                <wp:positionH relativeFrom="column">
                  <wp:posOffset>3590925</wp:posOffset>
                </wp:positionH>
                <wp:positionV relativeFrom="paragraph">
                  <wp:posOffset>552450</wp:posOffset>
                </wp:positionV>
                <wp:extent cx="971550" cy="571500"/>
                <wp:effectExtent l="0" t="0" r="0" b="0"/>
                <wp:wrapNone/>
                <wp:docPr id="10" name="Grupo 10"/>
                <wp:cNvGraphicFramePr/>
                <a:graphic xmlns:a="http://schemas.openxmlformats.org/drawingml/2006/main">
                  <a:graphicData uri="http://schemas.microsoft.com/office/word/2010/wordprocessingGroup">
                    <wpg:wgp>
                      <wpg:cNvGrpSpPr/>
                      <wpg:grpSpPr>
                        <a:xfrm>
                          <a:off x="0" y="0"/>
                          <a:ext cx="971550" cy="571500"/>
                          <a:chOff x="0" y="0"/>
                          <a:chExt cx="971550" cy="571500"/>
                        </a:xfrm>
                      </wpg:grpSpPr>
                      <wps:wsp>
                        <wps:cNvPr id="11" name="Cuadro de texto 11"/>
                        <wps:cNvSpPr txBox="1"/>
                        <wps:spPr>
                          <a:xfrm>
                            <a:off x="0" y="0"/>
                            <a:ext cx="971550" cy="571500"/>
                          </a:xfrm>
                          <a:prstGeom prst="rect">
                            <a:avLst/>
                          </a:prstGeom>
                          <a:solidFill>
                            <a:schemeClr val="lt1"/>
                          </a:solidFill>
                          <a:ln w="6350">
                            <a:noFill/>
                          </a:ln>
                        </wps:spPr>
                        <wps:txbx>
                          <w:txbxContent>
                            <w:p w:rsidR="00FD05FD" w:rsidRDefault="00FD05FD" w:rsidP="00FD05FD">
                              <w:r>
                                <w:tab/>
                              </w:r>
                              <m:oMath>
                                <m:r>
                                  <w:rPr>
                                    <w:rFonts w:ascii="Cambria Math" w:hAnsi="Cambria Math"/>
                                  </w:rPr>
                                  <m:t>ε</m:t>
                                </m:r>
                                <m:r>
                                  <w:rPr>
                                    <w:rFonts w:ascii="Cambria Math" w:hAnsi="Cambria Math"/>
                                  </w:rPr>
                                  <m:t>'</m:t>
                                </m:r>
                              </m:oMath>
                            </w:p>
                            <w:p w:rsidR="00FD05FD" w:rsidRDefault="00FD05FD" w:rsidP="00FD05FD">
                              <w:r>
                                <w:tab/>
                              </w:r>
                              <w:r w:rsidR="00462566">
                                <w:t xml:space="preserve"> </w:t>
                              </w:r>
                              <m:oMath>
                                <m:r>
                                  <w:rPr>
                                    <w:rFonts w:ascii="Cambria Math" w:hAnsi="Cambria Math"/>
                                  </w:rPr>
                                  <m:t>ε'</m:t>
                                </m:r>
                                <m:r>
                                  <w:rPr>
                                    <w:rFonts w:ascii="Cambria Math" w:hAnsi="Cambria Math"/>
                                  </w:rPr>
                                  <m:t>'</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onector recto 12"/>
                        <wps:cNvCnPr/>
                        <wps:spPr>
                          <a:xfrm>
                            <a:off x="85725" y="114300"/>
                            <a:ext cx="390525"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3" name="Conector recto 13"/>
                        <wps:cNvCnPr/>
                        <wps:spPr>
                          <a:xfrm>
                            <a:off x="95250" y="381000"/>
                            <a:ext cx="39052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C14B2D3" id="Grupo 10" o:spid="_x0000_s1032" style="position:absolute;left:0;text-align:left;margin-left:282.75pt;margin-top:43.5pt;width:76.5pt;height:45pt;z-index:251664384" coordsize="971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">
                <v:shape id="Cuadro de texto 11" o:spid="_x0000_s1033" type="#_x0000_t202" style="position:absolute;width:9715;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rsidR="00FD05FD" w:rsidRDefault="00FD05FD" w:rsidP="00FD05FD">
                        <w:r>
                          <w:tab/>
                        </w:r>
                        <m:oMath>
                          <m:r>
                            <w:rPr>
                              <w:rFonts w:ascii="Cambria Math" w:hAnsi="Cambria Math"/>
                            </w:rPr>
                            <m:t>ε</m:t>
                          </m:r>
                          <m:r>
                            <w:rPr>
                              <w:rFonts w:ascii="Cambria Math" w:hAnsi="Cambria Math"/>
                            </w:rPr>
                            <m:t>'</m:t>
                          </m:r>
                        </m:oMath>
                      </w:p>
                      <w:p w:rsidR="00FD05FD" w:rsidRDefault="00FD05FD" w:rsidP="00FD05FD">
                        <w:r>
                          <w:tab/>
                        </w:r>
                        <w:r w:rsidR="00462566">
                          <w:t xml:space="preserve"> </w:t>
                        </w:r>
                        <m:oMath>
                          <m:r>
                            <w:rPr>
                              <w:rFonts w:ascii="Cambria Math" w:hAnsi="Cambria Math"/>
                            </w:rPr>
                            <m:t>ε'</m:t>
                          </m:r>
                          <m:r>
                            <w:rPr>
                              <w:rFonts w:ascii="Cambria Math" w:hAnsi="Cambria Math"/>
                            </w:rPr>
                            <m:t>'</m:t>
                          </m:r>
                        </m:oMath>
                      </w:p>
                    </w:txbxContent>
                  </v:textbox>
                </v:shape>
                <v:line id="Conector recto 12" o:spid="_x0000_s1034" style="position:absolute;visibility:visible;mso-wrap-style:square" from="857,1143" to="4762,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" strokecolor="#ed7d31 [3205]" strokeweight=".5pt">
                  <v:stroke joinstyle="miter"/>
                </v:line>
                <v:line id="Conector recto 13" o:spid="_x0000_s1035" style="position:absolute;visibility:visible;mso-wrap-style:square" from="952,3810" to="4857,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5b9bd5 [3204]" strokeweight=".5pt">
                  <v:stroke joinstyle="miter"/>
                </v:line>
              </v:group>
            </w:pict>
          </mc:Fallback>
        </mc:AlternateContent>
      </w:r>
      <w:r w:rsidR="003D3D97" w:rsidRPr="003D3D97">
        <w:rPr>
          <w:noProof/>
          <w:lang w:eastAsia="es-ES"/>
        </w:rPr>
        <w:drawing>
          <wp:inline distT="0" distB="0" distL="0" distR="0" wp14:anchorId="6665E473" wp14:editId="6DFA09C2">
            <wp:extent cx="5334000" cy="4000500"/>
            <wp:effectExtent l="0" t="0" r="0" b="0"/>
            <wp:docPr id="3" name="Imagen 3" descr="E:\Treball de fi de grau\Matlab\20171013\permittivity_water_real_im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reball de fi de grau\Matlab\20171013\permittivity_water_real_ima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462566" w:rsidRDefault="00462566" w:rsidP="00530EA0">
      <w:pPr>
        <w:keepNext/>
        <w:spacing w:after="0" w:line="240" w:lineRule="auto"/>
        <w:jc w:val="center"/>
      </w:pPr>
    </w:p>
    <w:p w:rsidR="003D3D97" w:rsidRDefault="006C0D2B" w:rsidP="00530EA0">
      <w:pPr>
        <w:pStyle w:val="Descripcin"/>
        <w:jc w:val="center"/>
      </w:pPr>
      <w:r w:rsidRPr="006C0D2B">
        <w:rPr>
          <w:lang w:eastAsia="es-ES"/>
        </w:rPr>
        <w:fldChar w:fldCharType="begin"/>
      </w:r>
      <w:r w:rsidRPr="006C0D2B">
        <w:rPr>
          <w:lang w:eastAsia="es-ES"/>
        </w:rPr>
        <w:instrText xml:space="preserve"> SEQ Ilustración \* ARABIC </w:instrText>
      </w:r>
      <w:r w:rsidRPr="006C0D2B">
        <w:rPr>
          <w:lang w:eastAsia="es-ES"/>
        </w:rPr>
        <w:fldChar w:fldCharType="separate"/>
      </w:r>
      <w:r w:rsidR="00E37AC3">
        <w:rPr>
          <w:noProof/>
          <w:lang w:eastAsia="es-ES"/>
        </w:rPr>
        <w:t>2</w:t>
      </w:r>
      <w:r w:rsidRPr="006C0D2B">
        <w:rPr>
          <w:lang w:eastAsia="es-ES"/>
        </w:rPr>
        <w:fldChar w:fldCharType="end"/>
      </w:r>
      <w:r w:rsidRPr="006C0D2B">
        <w:t>. Water Permittivity</w:t>
      </w:r>
    </w:p>
    <w:p w:rsidR="00530EA0" w:rsidRPr="00530EA0" w:rsidRDefault="00530EA0" w:rsidP="00530EA0">
      <w:r>
        <w:rPr>
          <w:lang w:val="en"/>
        </w:rPr>
        <w:t>• The blue line is the real part, as shown in the paper, when the frequency is usually DC, it tends to have a constant value of</w:t>
      </w:r>
      <m:oMath>
        <m:r>
          <w:rPr>
            <w:rFonts w:ascii="Cambria Math" w:hAnsi="Cambria Math"/>
            <w:lang w:val="en"/>
          </w:rPr>
          <m:t xml:space="preserve"> </m:t>
        </m:r>
        <m:r>
          <m:rPr>
            <m:sty m:val="p"/>
          </m:rPr>
          <w:rPr>
            <w:rFonts w:ascii="Cambria Math" w:hAnsi="Cambria Math"/>
            <w:lang w:val="en"/>
          </w:rPr>
          <m:t>3x</m:t>
        </m:r>
        <m:sSup>
          <m:sSupPr>
            <m:ctrlPr>
              <w:rPr>
                <w:rFonts w:ascii="Cambria Math" w:hAnsi="Cambria Math"/>
                <w:lang w:val="en"/>
              </w:rPr>
            </m:ctrlPr>
          </m:sSupPr>
          <m:e>
            <m:r>
              <m:rPr>
                <m:sty m:val="p"/>
              </m:rPr>
              <w:rPr>
                <w:rFonts w:ascii="Cambria Math" w:hAnsi="Cambria Math"/>
                <w:lang w:val="en"/>
              </w:rPr>
              <m:t>10</m:t>
            </m:r>
          </m:e>
          <m:sup>
            <m:r>
              <m:rPr>
                <m:sty m:val="p"/>
              </m:rPr>
              <w:rPr>
                <w:rFonts w:ascii="Cambria Math" w:hAnsi="Cambria Math"/>
                <w:lang w:val="en"/>
              </w:rPr>
              <m:t>7</m:t>
            </m:r>
          </m:sup>
        </m:sSup>
      </m:oMath>
      <w:r>
        <w:rPr>
          <w:lang w:val="en"/>
        </w:rPr>
        <w:t xml:space="preserve">. And for frequencies greater than 1 kHz it tends </w:t>
      </w:r>
      <w:r>
        <w:rPr>
          <w:lang w:val="en"/>
        </w:rPr>
        <w:t xml:space="preserve">to vacuum permissibility of </w:t>
      </w:r>
      <m:oMath>
        <m:r>
          <w:rPr>
            <w:rFonts w:ascii="Cambria Math" w:hAnsi="Cambria Math"/>
          </w:rPr>
          <m:t>80x</m:t>
        </m:r>
        <m:sSub>
          <m:sSubPr>
            <m:ctrlPr>
              <w:rPr>
                <w:rFonts w:ascii="Cambria Math" w:hAnsi="Cambria Math"/>
                <w:i/>
              </w:rPr>
            </m:ctrlPr>
          </m:sSubPr>
          <m:e>
            <m:r>
              <w:rPr>
                <w:rFonts w:ascii="Cambria Math" w:hAnsi="Cambria Math"/>
              </w:rPr>
              <m:t>ε</m:t>
            </m:r>
          </m:e>
          <m:sub>
            <m:r>
              <w:rPr>
                <w:rFonts w:ascii="Cambria Math" w:hAnsi="Cambria Math"/>
              </w:rPr>
              <m:t>0</m:t>
            </m:r>
          </m:sub>
        </m:sSub>
      </m:oMath>
      <w:r>
        <w:rPr>
          <w:lang w:val="en"/>
        </w:rPr>
        <w:t>. Therefore, it is known perfectly.</w:t>
      </w:r>
      <w:r>
        <w:rPr>
          <w:lang w:val="en"/>
        </w:rPr>
        <w:br/>
      </w:r>
      <w:r>
        <w:rPr>
          <w:lang w:val="en"/>
        </w:rPr>
        <w:br/>
        <w:t>• The red line is the imaginary part, it is observed that it is inversely proportional to the frequency.</w:t>
      </w:r>
    </w:p>
    <w:p w:rsidR="00E12D39" w:rsidRDefault="00E12D39" w:rsidP="00E12D39">
      <w:pPr>
        <w:pStyle w:val="Ttulo1"/>
        <w:jc w:val="both"/>
      </w:pPr>
      <w:r>
        <w:t xml:space="preserve">Conclusions and future work </w:t>
      </w:r>
    </w:p>
    <w:p w:rsidR="00530EA0" w:rsidRDefault="00530EA0" w:rsidP="00E12D39">
      <w:pPr>
        <w:jc w:val="both"/>
      </w:pPr>
      <w:bookmarkStart w:id="0" w:name="_GoBack"/>
      <w:bookmarkEnd w:id="0"/>
    </w:p>
    <w:p w:rsidR="00E12D39" w:rsidRPr="00E12D39" w:rsidRDefault="00530EA0" w:rsidP="00530EA0">
      <w:pPr>
        <w:jc w:val="both"/>
      </w:pPr>
      <w:r>
        <w:rPr>
          <w:lang w:val="en"/>
        </w:rPr>
        <w:t xml:space="preserve">From these analytical results, a </w:t>
      </w:r>
      <w:r>
        <w:rPr>
          <w:lang w:val="en"/>
        </w:rPr>
        <w:t>capacitor</w:t>
      </w:r>
      <w:r>
        <w:rPr>
          <w:lang w:val="en"/>
        </w:rPr>
        <w:t xml:space="preserve"> will be simulated with HFSS under the same conditions. The material with the Debye model will be modeled and based on the conclusions obtained when comparing the results, the coaxial cable will be designed.</w:t>
      </w:r>
    </w:p>
    <w:sectPr w:rsidR="00E12D39" w:rsidRPr="00E12D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545" w:rsidRDefault="008F3545" w:rsidP="00462566">
      <w:pPr>
        <w:spacing w:after="0" w:line="240" w:lineRule="auto"/>
      </w:pPr>
      <w:r>
        <w:separator/>
      </w:r>
    </w:p>
  </w:endnote>
  <w:endnote w:type="continuationSeparator" w:id="0">
    <w:p w:rsidR="008F3545" w:rsidRDefault="008F3545" w:rsidP="00462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545" w:rsidRDefault="008F3545" w:rsidP="00462566">
      <w:pPr>
        <w:spacing w:after="0" w:line="240" w:lineRule="auto"/>
      </w:pPr>
      <w:r>
        <w:separator/>
      </w:r>
    </w:p>
  </w:footnote>
  <w:footnote w:type="continuationSeparator" w:id="0">
    <w:p w:rsidR="008F3545" w:rsidRDefault="008F3545" w:rsidP="004625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828E5"/>
    <w:multiLevelType w:val="hybridMultilevel"/>
    <w:tmpl w:val="4C9673D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3CA96C2A"/>
    <w:multiLevelType w:val="hybridMultilevel"/>
    <w:tmpl w:val="C9346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2D0726"/>
    <w:multiLevelType w:val="hybridMultilevel"/>
    <w:tmpl w:val="DB9EDF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4067D5C"/>
    <w:multiLevelType w:val="multilevel"/>
    <w:tmpl w:val="1346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46043"/>
    <w:multiLevelType w:val="hybridMultilevel"/>
    <w:tmpl w:val="627223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D97"/>
    <w:rsid w:val="000C57E8"/>
    <w:rsid w:val="0012212C"/>
    <w:rsid w:val="00175321"/>
    <w:rsid w:val="00234980"/>
    <w:rsid w:val="0024684F"/>
    <w:rsid w:val="003D3D97"/>
    <w:rsid w:val="00462566"/>
    <w:rsid w:val="004706AD"/>
    <w:rsid w:val="00530EA0"/>
    <w:rsid w:val="00565A3E"/>
    <w:rsid w:val="006C0D2B"/>
    <w:rsid w:val="008A3CC6"/>
    <w:rsid w:val="008F3545"/>
    <w:rsid w:val="009010B4"/>
    <w:rsid w:val="00E12D39"/>
    <w:rsid w:val="00E37AC3"/>
    <w:rsid w:val="00FD0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E531"/>
  <w15:chartTrackingRefBased/>
  <w15:docId w15:val="{11091392-1124-45FE-872A-2607C3BE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65A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D3D9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C0D2B"/>
    <w:pPr>
      <w:ind w:left="720"/>
      <w:contextualSpacing/>
    </w:pPr>
  </w:style>
  <w:style w:type="paragraph" w:styleId="Descripcin">
    <w:name w:val="caption"/>
    <w:basedOn w:val="Normal"/>
    <w:next w:val="Normal"/>
    <w:uiPriority w:val="35"/>
    <w:unhideWhenUsed/>
    <w:qFormat/>
    <w:rsid w:val="006C0D2B"/>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565A3E"/>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565A3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5A3E"/>
    <w:rPr>
      <w:rFonts w:ascii="Segoe UI" w:hAnsi="Segoe UI" w:cs="Segoe UI"/>
      <w:sz w:val="18"/>
      <w:szCs w:val="18"/>
    </w:rPr>
  </w:style>
  <w:style w:type="character" w:styleId="Textodelmarcadordeposicin">
    <w:name w:val="Placeholder Text"/>
    <w:basedOn w:val="Fuentedeprrafopredeter"/>
    <w:uiPriority w:val="99"/>
    <w:semiHidden/>
    <w:rsid w:val="004706AD"/>
    <w:rPr>
      <w:color w:val="808080"/>
    </w:rPr>
  </w:style>
  <w:style w:type="paragraph" w:styleId="Textonotapie">
    <w:name w:val="footnote text"/>
    <w:basedOn w:val="Normal"/>
    <w:link w:val="TextonotapieCar"/>
    <w:uiPriority w:val="99"/>
    <w:semiHidden/>
    <w:unhideWhenUsed/>
    <w:rsid w:val="0046256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62566"/>
    <w:rPr>
      <w:sz w:val="20"/>
      <w:szCs w:val="20"/>
    </w:rPr>
  </w:style>
  <w:style w:type="character" w:styleId="Refdenotaalpie">
    <w:name w:val="footnote reference"/>
    <w:basedOn w:val="Fuentedeprrafopredeter"/>
    <w:uiPriority w:val="99"/>
    <w:semiHidden/>
    <w:unhideWhenUsed/>
    <w:rsid w:val="00462566"/>
    <w:rPr>
      <w:vertAlign w:val="superscript"/>
    </w:rPr>
  </w:style>
  <w:style w:type="paragraph" w:styleId="Ttulo">
    <w:name w:val="Title"/>
    <w:basedOn w:val="Normal"/>
    <w:next w:val="Normal"/>
    <w:link w:val="TtuloCar"/>
    <w:uiPriority w:val="10"/>
    <w:qFormat/>
    <w:rsid w:val="00246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68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462528">
      <w:bodyDiv w:val="1"/>
      <w:marLeft w:val="0"/>
      <w:marRight w:val="0"/>
      <w:marTop w:val="0"/>
      <w:marBottom w:val="0"/>
      <w:divBdr>
        <w:top w:val="none" w:sz="0" w:space="0" w:color="auto"/>
        <w:left w:val="none" w:sz="0" w:space="0" w:color="auto"/>
        <w:bottom w:val="none" w:sz="0" w:space="0" w:color="auto"/>
        <w:right w:val="none" w:sz="0" w:space="0" w:color="auto"/>
      </w:divBdr>
      <w:divsChild>
        <w:div w:id="1607080394">
          <w:marLeft w:val="0"/>
          <w:marRight w:val="0"/>
          <w:marTop w:val="0"/>
          <w:marBottom w:val="0"/>
          <w:divBdr>
            <w:top w:val="none" w:sz="0" w:space="0" w:color="auto"/>
            <w:left w:val="none" w:sz="0" w:space="0" w:color="auto"/>
            <w:bottom w:val="none" w:sz="0" w:space="0" w:color="auto"/>
            <w:right w:val="none" w:sz="0" w:space="0" w:color="auto"/>
          </w:divBdr>
          <w:divsChild>
            <w:div w:id="140199701">
              <w:marLeft w:val="0"/>
              <w:marRight w:val="0"/>
              <w:marTop w:val="0"/>
              <w:marBottom w:val="0"/>
              <w:divBdr>
                <w:top w:val="none" w:sz="0" w:space="0" w:color="auto"/>
                <w:left w:val="none" w:sz="0" w:space="0" w:color="auto"/>
                <w:bottom w:val="none" w:sz="0" w:space="0" w:color="auto"/>
                <w:right w:val="none" w:sz="0" w:space="0" w:color="auto"/>
              </w:divBdr>
            </w:div>
            <w:div w:id="1434083831">
              <w:marLeft w:val="0"/>
              <w:marRight w:val="0"/>
              <w:marTop w:val="0"/>
              <w:marBottom w:val="0"/>
              <w:divBdr>
                <w:top w:val="none" w:sz="0" w:space="0" w:color="auto"/>
                <w:left w:val="none" w:sz="0" w:space="0" w:color="auto"/>
                <w:bottom w:val="none" w:sz="0" w:space="0" w:color="auto"/>
                <w:right w:val="none" w:sz="0" w:space="0" w:color="auto"/>
              </w:divBdr>
              <w:divsChild>
                <w:div w:id="226112338">
                  <w:marLeft w:val="0"/>
                  <w:marRight w:val="0"/>
                  <w:marTop w:val="0"/>
                  <w:marBottom w:val="0"/>
                  <w:divBdr>
                    <w:top w:val="none" w:sz="0" w:space="0" w:color="auto"/>
                    <w:left w:val="none" w:sz="0" w:space="0" w:color="auto"/>
                    <w:bottom w:val="none" w:sz="0" w:space="0" w:color="auto"/>
                    <w:right w:val="none" w:sz="0" w:space="0" w:color="auto"/>
                  </w:divBdr>
                  <w:divsChild>
                    <w:div w:id="382414702">
                      <w:marLeft w:val="0"/>
                      <w:marRight w:val="0"/>
                      <w:marTop w:val="0"/>
                      <w:marBottom w:val="0"/>
                      <w:divBdr>
                        <w:top w:val="none" w:sz="0" w:space="0" w:color="auto"/>
                        <w:left w:val="none" w:sz="0" w:space="0" w:color="auto"/>
                        <w:bottom w:val="none" w:sz="0" w:space="0" w:color="auto"/>
                        <w:right w:val="none" w:sz="0" w:space="0" w:color="auto"/>
                      </w:divBdr>
                    </w:div>
                    <w:div w:id="3753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ECF8C-DB1B-452C-9F3C-6513749BD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417</Words>
  <Characters>2294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Garrido Atienza, Alejandra</dc:creator>
  <cp:keywords/>
  <dc:description/>
  <cp:lastModifiedBy>Garrido Atienza, Alejandra</cp:lastModifiedBy>
  <cp:revision>6</cp:revision>
  <cp:lastPrinted>2017-10-15T17:51:00Z</cp:lastPrinted>
  <dcterms:created xsi:type="dcterms:W3CDTF">2017-10-15T09:15:00Z</dcterms:created>
  <dcterms:modified xsi:type="dcterms:W3CDTF">2017-10-15T17:52:00Z</dcterms:modified>
</cp:coreProperties>
</file>