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Factura con RFC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 facturaconRFC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Factura(monto: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descripcion: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"Servicio consultoria"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rfc: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"HEVA9857994mfrgl"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Factura sin RFC se pasa null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 facturaSinRFC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Factura(monto: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descripcion: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"REparaación"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rfc 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//Mostrar ambas facturas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.println(facturaconRFC.getResumen());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.println(facturaSinRFC);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FActura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java.util.Optional;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Factura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Atributos privados para encapsular los datos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monto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Optional &lt;String&gt;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RFC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Manejo seguro del valor nulo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//constructor : convierte el RFC en optional, puede ser null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Factura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monto,String descripcion, String RFC){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monto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monto;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descripcion;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RFC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Optional.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ofNullable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(RFC);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Metodo publico que devuelve u resumen de la factura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getResumen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resumen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"FActura generada: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resumen +=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"Descripcion"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resumen +=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"monto: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//Si el RFC esta presente, se muestra si no se muestra mensaje alternativo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resumen +=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"RFC:"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RFC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.orElse(other: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proporcionado"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resumen;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