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DOCUMENTO DE LÍNEA BASE TÉCNICA</w:t>
      </w:r>
    </w:p>
    <w:p>
      <w:pPr>
        <w:jc w:val="center"/>
      </w:pPr>
      <w:r>
        <w:rPr>
          <w:rFonts w:ascii="Arial" w:hAnsi="Arial"/>
          <w:b/>
          <w:sz w:val="26"/>
        </w:rPr>
        <w:t>PUNTO DE PARTIDA PARA EL DESARROLLO DEL SISTEMA REDINSUMOS</w:t>
      </w:r>
    </w:p>
    <w:p>
      <w:pPr>
        <w:jc w:val="center"/>
      </w:pPr>
      <w:r>
        <w:rPr>
          <w:rFonts w:ascii="Arial" w:hAnsi="Arial"/>
          <w:i/>
          <w:sz w:val="21"/>
        </w:rPr>
        <w:t>Versión académica MVP — Bolivia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b/>
                <w:sz w:val="18"/>
              </w:rPr>
              <w:t>Base de datos oficial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db_redinsumos_bolivia_mvp_v1_1_OFICIAL.sql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b/>
                <w:sz w:val="18"/>
              </w:rPr>
              <w:t>Versión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MVP v1.1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Motor objetivo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MySQL 8.0+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Arquitectura de implementación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MVC modular con Services y Repositories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Condición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Línea base para iniciar el desarrollo del sistema</w:t>
            </w:r>
          </w:p>
        </w:tc>
      </w:tr>
    </w:tbl>
    <w:p/>
    <w:p>
      <w:pPr>
        <w:pStyle w:val="Heading1"/>
        <w:keepNext/>
      </w:pPr>
      <w:r>
        <w:t>1. OBJETO</w:t>
      </w:r>
    </w:p>
    <w:p>
      <w:r>
        <w:rPr>
          <w:b w:val="0"/>
        </w:rPr>
        <w:t xml:space="preserve">El presente documento establece formalmente que la base de datos </w:t>
      </w:r>
      <w:r>
        <w:rPr>
          <w:b/>
        </w:rPr>
        <w:t>db_redinsumos_bolivia_mvp_v1_1_OFICIAL.sql</w:t>
      </w:r>
      <w:r>
        <w:t xml:space="preserve"> constituye la línea base técnica y el punto de partida para la implementación del Sistema RedInsumos. A partir de esta versión se desarrollarán los modelos, repositorios, servicios, controladores y vistas del proyecto.</w:t>
      </w:r>
    </w:p>
    <w:p>
      <w:pPr>
        <w:pStyle w:val="Heading1"/>
        <w:keepNext/>
      </w:pPr>
      <w:r>
        <w:t>2. ALCANCE DE LA LÍNEA BASE</w:t>
      </w:r>
    </w:p>
    <w:p>
      <w:r>
        <w:t>La línea base fue ajustada al alcance real de un proyecto académico con aproximadamente un mes de desarrollo y dedicación parcial. Por este motivo, se prioriza un flujo completo y demostrable sobre funcionalidades empresariales avanzadas que incrementarían el tiempo de implementación y pruebas.</w:t>
      </w:r>
    </w:p>
    <w:p>
      <w:r>
        <w:rPr>
          <w:b/>
        </w:rPr>
        <w:t>La versión oficial contiene:</w:t>
      </w:r>
    </w:p>
    <w:p>
      <w:pPr>
        <w:ind w:left="227" w:hanging="142"/>
      </w:pPr>
      <w:r>
        <w:t>• 21 tablas correspondientes al núcleo del MVP.</w:t>
      </w:r>
    </w:p>
    <w:p>
      <w:pPr>
        <w:ind w:left="227" w:hanging="142"/>
      </w:pPr>
      <w:r>
        <w:t>• 5 roles de usuario: CLIENTE, ADMIN, VENDEDOR, ALMACENERO y CONTABLE.</w:t>
      </w:r>
    </w:p>
    <w:p>
      <w:pPr>
        <w:ind w:left="227" w:hanging="142"/>
      </w:pPr>
      <w:r>
        <w:t>• 2 funciones almacenadas para validaciones y cálculos simples.</w:t>
      </w:r>
    </w:p>
    <w:p>
      <w:pPr>
        <w:ind w:left="227" w:hanging="142"/>
      </w:pPr>
      <w:r>
        <w:t>• 5 procedimientos almacenados para operaciones transaccionales críticas.</w:t>
      </w:r>
    </w:p>
    <w:p>
      <w:pPr>
        <w:ind w:left="227" w:hanging="142"/>
      </w:pPr>
      <w:r>
        <w:t>• 30 relaciones mediante claves foráneas para mantener integridad referencial.</w:t>
      </w:r>
    </w:p>
    <w:p>
      <w:pPr>
        <w:ind w:left="227" w:hanging="142"/>
      </w:pPr>
      <w:r>
        <w:t>• 0 triggers, con el fin de evitar lógica oculta y conservar una implementación MVC comprensible.</w:t>
      </w:r>
    </w:p>
    <w:p>
      <w:pPr>
        <w:pStyle w:val="Heading1"/>
        <w:keepNext/>
      </w:pPr>
      <w:r>
        <w:t>3. COMPONENTES FUNCIONALES CUBIERTOS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b/>
                <w:sz w:val="18"/>
              </w:rPr>
              <w:t>Área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Cobertura inicial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Identidad y acceso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Usuarios, roles, clientes, recuperación de contraseña y direcciones.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Catálogo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Categorías, marcas, proveedores y productos.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Ventas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Carrito, pedidos, detalle de ventas y métodos de entrega.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Pagos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Métodos de pago y conciliación manual.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Compras e inventario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Compras, detalle de compras, stock y movimientos de inventario.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Administración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Auditoría básica y parámetros simples del sistema.</w:t>
            </w:r>
          </w:p>
        </w:tc>
      </w:tr>
    </w:tbl>
    <w:p>
      <w:pPr>
        <w:pStyle w:val="Heading1"/>
        <w:keepNext/>
        <w:pageBreakBefore/>
      </w:pPr>
      <w:r>
        <w:t>4. ROLES DEFINITIVOS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Rol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Responsabilidad principal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CLIENTE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Explorar catálogo, gestionar carrito y realizar pedidos.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Administrar usuarios, catálogo y configuración básica.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VENDEDOR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Registrar ventas asistidas y gestionar pedidos comerciales.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ALMACENERO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Gestionar recepción de mercadería, inventario y preparación de pedidos.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CONTABLE</w:t>
            </w:r>
          </w:p>
        </w:tc>
        <w:tc>
          <w:tcPr>
            <w:tcW w:type="dxa" w:w="4929"/>
            <w:vAlign w:val="center"/>
          </w:tcPr>
          <w:p>
            <w:r>
              <w:rPr>
                <w:rFonts w:ascii="Arial" w:hAnsi="Arial"/>
                <w:sz w:val="18"/>
              </w:rPr>
              <w:t>Revisar y conciliar pagos registrados en el sistema.</w:t>
            </w:r>
          </w:p>
        </w:tc>
      </w:tr>
    </w:tbl>
    <w:p>
      <w:pPr>
        <w:pStyle w:val="Heading1"/>
        <w:keepNext/>
      </w:pPr>
      <w:r>
        <w:t>5. FUNCIONES Y PROCEDIMIENTOS DISPONIBLES</w:t>
      </w:r>
    </w:p>
    <w:p>
      <w:r>
        <w:rPr>
          <w:b/>
        </w:rPr>
        <w:t>Funciones almacenadas:</w:t>
      </w:r>
    </w:p>
    <w:p>
      <w:pPr>
        <w:ind w:left="227"/>
      </w:pPr>
      <w:r>
        <w:t>• fn_stock_disponible(): valida disponibilidad de stock para una cantidad solicitada.</w:t>
        <w:br/>
        <w:t>• fn_calcular_total_venta(): calcula el total considerando subtotal, descuento, impuesto y costo de envío.</w:t>
      </w:r>
    </w:p>
    <w:p>
      <w:r>
        <w:rPr>
          <w:b/>
        </w:rPr>
        <w:t>Procedimientos almacenados:</w:t>
      </w:r>
    </w:p>
    <w:p>
      <w:pPr>
        <w:ind w:left="227" w:hanging="142"/>
      </w:pPr>
      <w:r>
        <w:rPr>
          <w:b/>
        </w:rPr>
        <w:t xml:space="preserve">• sp_confirmar_pedido() </w:t>
      </w:r>
      <w:r>
        <w:t>confirma la venta, registra el detalle, descuenta stock, genera movimientos y vacía el carrito dentro de una transacción.</w:t>
      </w:r>
    </w:p>
    <w:p>
      <w:pPr>
        <w:ind w:left="227" w:hanging="142"/>
      </w:pPr>
      <w:r>
        <w:rPr>
          <w:b/>
        </w:rPr>
        <w:t xml:space="preserve">• sp_registrar_ingreso_stock() </w:t>
      </w:r>
      <w:r>
        <w:t>registra la recepción de una compra e incrementa el inventario.</w:t>
      </w:r>
    </w:p>
    <w:p>
      <w:pPr>
        <w:ind w:left="227" w:hanging="142"/>
      </w:pPr>
      <w:r>
        <w:rPr>
          <w:b/>
        </w:rPr>
        <w:t xml:space="preserve">• sp_ajustar_inventario() </w:t>
      </w:r>
      <w:r>
        <w:t>registra ajustes manuales de stock manteniendo trazabilidad.</w:t>
      </w:r>
    </w:p>
    <w:p>
      <w:pPr>
        <w:ind w:left="227" w:hanging="142"/>
      </w:pPr>
      <w:r>
        <w:rPr>
          <w:b/>
        </w:rPr>
        <w:t xml:space="preserve">• sp_conciliar_pago() </w:t>
      </w:r>
      <w:r>
        <w:t>actualiza la conciliación del pago y el estado de pago de la venta.</w:t>
      </w:r>
    </w:p>
    <w:p>
      <w:pPr>
        <w:ind w:left="227" w:hanging="142"/>
      </w:pPr>
      <w:r>
        <w:rPr>
          <w:b/>
        </w:rPr>
        <w:t xml:space="preserve">• sp_cancelar_pedido() </w:t>
      </w:r>
      <w:r>
        <w:t>cancela pedidos permitidos y repone el stock correspondiente.</w:t>
      </w:r>
    </w:p>
    <w:p>
      <w:pPr>
        <w:pStyle w:val="Heading1"/>
        <w:keepNext/>
      </w:pPr>
      <w:r>
        <w:t>6. CRITERIO PARA LA IMPLEMENTACIÓN MVC</w:t>
      </w:r>
    </w:p>
    <w:p>
      <w:r>
        <w:rPr>
          <w:b/>
        </w:rPr>
        <w:t xml:space="preserve">La base de datos no sustituye la arquitectura de la aplicación. </w:t>
      </w:r>
      <w:r>
        <w:t>La validación de permisos por rol, manejo de formularios, navegación y reglas propias de presentación permanecerán en la aplicación. Los procedimientos almacenados se utilizarán únicamente en operaciones que requieren consistencia entre varias tablas.</w:t>
      </w:r>
    </w:p>
    <w:p>
      <w:pPr>
        <w:jc w:val="center"/>
      </w:pPr>
      <w:r>
        <w:rPr>
          <w:b/>
          <w:sz w:val="22"/>
        </w:rPr>
        <w:t>Vista → Controller → Service → Repository → MySQL</w:t>
      </w:r>
    </w:p>
    <w:p>
      <w:pPr>
        <w:jc w:val="center"/>
      </w:pPr>
      <w:r>
        <w:t>Las operaciones transaccionales críticas podrán ser ejecutadas por los Repositories mediante los procedimientos almacenados definidos en la línea base.</w:t>
      </w:r>
    </w:p>
    <w:p>
      <w:pPr>
        <w:pStyle w:val="Heading1"/>
        <w:keepNext/>
      </w:pPr>
      <w:r>
        <w:t>7. CONTROL DE CAMBIOS A PARTIR DE ESTA VERSIÓN</w:t>
      </w:r>
    </w:p>
    <w:p>
      <w:r>
        <w:rPr>
          <w:b/>
        </w:rPr>
        <w:t xml:space="preserve">Desde la aprobación de esta línea base, la estructura de la base de datos se considera congelada para iniciar el desarrollo. </w:t>
      </w:r>
      <w:r>
        <w:t>Los cambios posteriores deberán responder a una necesidad real encontrada durante la implementación o pruebas. No se incorporarán nuevas funcionalidades solo por previsión, a fin de proteger el alcance de un mes y evitar rediseños innecesarios.</w:t>
      </w:r>
    </w:p>
    <w:p>
      <w:pPr>
        <w:pStyle w:val="Heading1"/>
        <w:keepNext/>
      </w:pPr>
      <w:r>
        <w:t>8. CONCLUSIÓN</w:t>
      </w:r>
    </w:p>
    <w:p>
      <w:r>
        <w:rPr>
          <w:b/>
        </w:rPr>
        <w:t xml:space="preserve">La base de datos db_redinsumos_bolivia_mvp_v1_1_OFICIAL.sql queda establecida como el punto de partida oficial del Sistema RedInsumos. </w:t>
      </w:r>
      <w:r>
        <w:t>Su estructura cubre el núcleo funcional requerido para el MVP, mantiene una separación clara de responsabilidades y permite continuar con la definición conceptual de dominios, casos de uso y módulos antes de iniciar la programación MVC.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RedInsumos — MVP Bolivia v1.1 | Punto de partida del desarrollo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sz w:val="16"/>
      </w:rPr>
      <w:t>SISTEMA REDINSUMOS | LÍNEA BASE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