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Karl Marx (1818-1883)</w:t>
      </w:r>
    </w:p>
    <w:p>
      <w:pPr>
        <w:spacing w:after="240"/>
      </w:pPr>
      <w:r>
        <w:rPr>
          <w:i/>
          <w:iCs/>
          <w:color w:val="555555"/>
        </w:rPr>
        <w:t xml:space="preserve">Hombre y Mundo Moderno</w:t>
      </w:r>
    </w:p>
    <w:p>
      <w:pPr>
        <w:spacing w:after="240"/>
      </w:pPr>
      <w:r>
        <w:rPr>
          <w:i/>
          <w:iCs/>
          <w:color w:val="B00000"/>
        </w:rPr>
        <w:t xml:space="preserve">Pendiente de revisar: de Marx todavía no tengo las diapositivas del profesor ni apuntes de clase.</w:t>
      </w:r>
    </w:p>
    <w:p>
      <w:pPr>
        <w:pStyle w:val="Heading1"/>
      </w:pPr>
      <w:r>
        <w:t xml:space="preserve">1. Contexto</w:t>
      </w:r>
    </w:p>
    <w:p>
      <w:pPr>
        <w:spacing w:after="160" w:line="360"/>
        <w:jc w:val="both"/>
      </w:pPr>
      <w:r>
        <w:t xml:space="preserve">Marx es uno de los tres maestros de la sospecha de Paul Ricoeur, junto con Nietzsche y Freud.</w:t>
      </w:r>
    </w:p>
    <w:p>
      <w:pPr>
        <w:spacing w:after="160" w:line="360"/>
        <w:jc w:val="both"/>
      </w:pPr>
      <w:r>
        <w:t xml:space="preserve">Tras la caída del Sacro Imperio Romano Germánico en 1806, los territorios alemanes quedan divididos. Con el Congreso de Viena (1815) se crea la Confederación Germánica con dos polos, Prusia y Austria, en una época de restauración que reprime las ideas liberales. Prusia gana peso con el Zollverein (1834). En 1848 hay revoluciones por toda Europa que fracasan, y al final Bismarck unifica Alemania en 1871.</w:t>
      </w:r>
    </w:p>
    <w:p>
      <w:pPr>
        <w:spacing w:after="160" w:line="360"/>
        <w:jc w:val="both"/>
      </w:pPr>
      <w:r>
        <w:t xml:space="preserve">Al mismo tiempo avanza la Revolución Industrial: aparecen las fábricas y el proletariado, que vive en la miseria, con jornadas de 14 o 16 horas y trabajo infantil.</w:t>
      </w:r>
    </w:p>
    <w:p>
      <w:pPr>
        <w:spacing w:after="160" w:line="360"/>
        <w:jc w:val="both"/>
      </w:pPr>
      <w:r>
        <w:t xml:space="preserve">Marx nace en 1818 en Tréveris, en una familia judía que se había convertido al luteranismo. Estudia Derecho en Bonn y Berlín y se une a los jóvenes hegelianos. Trabaja como periodista hasta que le cierran el periódico. En París conoce a Engels, con quien escribe el Manifiesto comunista (1848). Después se exilia en Londres, donde vive pobre hasta su muerte en 1883 y escribe El capital (1867).</w:t>
      </w:r>
    </w:p>
    <w:p>
      <w:pPr>
        <w:pStyle w:val="Heading1"/>
      </w:pPr>
      <w:r>
        <w:t xml:space="preserve">2. Autores que le preceden</w:t>
      </w:r>
    </w:p>
    <w:p>
      <w:pPr>
        <w:spacing w:after="160" w:line="360"/>
        <w:jc w:val="both"/>
      </w:pPr>
      <w:r>
        <w:t xml:space="preserve">Hegel decía que la historia avanza por contradicciones (dialéctica), pero lo que se desarrolla es el Espíritu. Marx coge la dialéctica pero dice que lo que mueve la historia son las condiciones materiales: es el materialismo.</w:t>
      </w:r>
    </w:p>
    <w:p>
      <w:pPr>
        <w:spacing w:after="160" w:line="360"/>
        <w:jc w:val="both"/>
      </w:pPr>
      <w:r>
        <w:t xml:space="preserve">Feuerbach decía que Dios es una proyección del hombre, que pone en Dios lo mejor de sí mismo y queda alienado. Marx coge la idea de alienación, pero dice que no basta con explicarlo: "los filósofos solo han interpretado el mundo, de lo que se trata es de transformarlo".</w:t>
      </w:r>
    </w:p>
    <w:p>
      <w:pPr>
        <w:spacing w:after="160" w:line="360"/>
        <w:jc w:val="both"/>
      </w:pPr>
      <w:r>
        <w:t xml:space="preserve">De Adam Smith y Ricardo coge que el valor de las cosas viene del trabajo, y de los socialistas franceses la crítica a la propiedad privada.</w:t>
      </w:r>
    </w:p>
    <w:p>
      <w:pPr>
        <w:pStyle w:val="Heading1"/>
      </w:pPr>
      <w:r>
        <w:t xml:space="preserve">3. Síntesis de su doctrina</w:t>
      </w:r>
    </w:p>
    <w:p>
      <w:pPr>
        <w:spacing w:after="160" w:line="360"/>
        <w:jc w:val="both"/>
      </w:pPr>
      <w:r>
        <w:t xml:space="preserve">Para Marx, antes de pensar el hombre tiene que comer y producir. La forma en que una sociedad produce (la infraestructura económica) determina todo lo demás: el derecho, la política, la moral, la religión (la superestructura). "No es la conciencia la que determina el ser, sino el ser social el que determina la conciencia." Las ideas de cada época son las de la clase dominante, y a eso lo llama ideología.</w:t>
      </w:r>
    </w:p>
    <w:p>
      <w:pPr>
        <w:spacing w:after="160" w:line="360"/>
        <w:jc w:val="both"/>
      </w:pPr>
      <w:r>
        <w:t xml:space="preserve">La historia es la historia de la lucha de clases: esclavos y amos, siervos y señores, proletarios y burgueses.</w:t>
      </w:r>
    </w:p>
    <w:p>
      <w:pPr>
        <w:spacing w:after="160" w:line="360"/>
        <w:jc w:val="both"/>
      </w:pPr>
      <w:r>
        <w:t xml:space="preserve">El hombre se realiza trabajando, pero en el capitalismo el trabajo se vuelve contra él: es la alienación. El obrero no es dueño de lo que produce, el trabajo es forzado, se le quita lo humano y las relaciones entre personas se vuelven relaciones entre mercancías. De ahí salen la alienación religiosa ("la religión es el opio del pueblo") y la política (el Estado es un instrumento de la clase dominante).</w:t>
      </w:r>
    </w:p>
    <w:p>
      <w:pPr>
        <w:spacing w:after="160" w:line="360"/>
        <w:jc w:val="both"/>
      </w:pPr>
      <w:r>
        <w:t xml:space="preserve">En El capital explica la plusvalía: el obrero produce más valor del que se le paga en el salario, y esa diferencia es el beneficio del capitalista. Por eso la explotación está en el propio sistema. La solución es la revolución del proletariado, la dictadura del proletariado y al final una sociedad sin clases y sin Estado.</w:t>
      </w:r>
    </w:p>
    <w:p>
      <w:pPr>
        <w:pStyle w:val="Heading1"/>
      </w:pPr>
      <w:r>
        <w:t xml:space="preserve">4. Relación con Sartre</w:t>
      </w:r>
    </w:p>
    <w:p>
      <w:pPr>
        <w:spacing w:after="160" w:line="360"/>
        <w:jc w:val="both"/>
      </w:pPr>
      <w:r>
        <w:t xml:space="preserve">Sartre se acerca al marxismo y en la Crítica de la razón dialéctica (1960) intenta unirlo con el existencialismo. Los dos son ateos, los dos dicen que no hay una naturaleza humana fija (para Marx la esencia humana es el conjunto de las relaciones sociales, para Sartre la existencia precede a la esencia) y los dos dan importancia a la acción. Además el marxismo (Althusser, el maoísmo) influyó en Mayo del 68.</w:t>
      </w:r>
    </w:p>
    <w:p>
      <w:pPr>
        <w:spacing w:after="160" w:line="360"/>
        <w:jc w:val="both"/>
      </w:pPr>
      <w:r>
        <w:t xml:space="preserve">La diferencia es que para Sartre la libertad es absoluta y para Marx la conciencia está determinada por la economía. Sartre parte del individuo y Marx de las clases.</w:t>
      </w:r>
    </w:p>
    <w:p>
      <w:pPr>
        <w:pStyle w:val="Heading1"/>
      </w:pPr>
      <w:r>
        <w:t xml:space="preserve">5. Comentario crítico</w:t>
      </w:r>
    </w:p>
    <w:p>
      <w:pPr>
        <w:spacing w:after="160" w:line="360"/>
        <w:jc w:val="both"/>
      </w:pPr>
      <w:r>
        <w:t xml:space="preserve">Marx acierta al denunciar la explotación de los obreros y al dar valor al trabajo. Pero si todas las ideas son ideología de una clase, el marxismo también lo sería.</w:t>
      </w:r>
    </w:p>
    <w:p>
      <w:pPr>
        <w:spacing w:after="160" w:line="360"/>
        <w:jc w:val="both"/>
      </w:pPr>
      <w:r>
        <w:t xml:space="preserve">El problema principal es decir que el hombre es el conjunto de sus relaciones sociales. Para que haya relaciones tiene que haber alguien que se relacione. Aristóteles distingue entre sustancia y accidentes, y la relación es un accidente. Si el individuo es solo un conjunto de relaciones, lo que importa es la clase y el colectivo, y la persona se puede sacrificar por la historia, como pasó en los regímenes comunistas del siglo XX.</w:t>
      </w:r>
    </w:p>
    <w:p>
      <w:pPr>
        <w:spacing w:after="160" w:line="360"/>
        <w:jc w:val="both"/>
      </w:pPr>
      <w:r>
        <w:t xml:space="preserve">Ser humano es todo miembro de la especie homo sapiens sapiens. Persona es un ser único e irrepetible con dignidad. La palabra viene del teatro y en Roma solo eran personas los hombres libres, romanos y paterfamilias, no los esclavos. Santo Tomás coge la definición de Boecio: sustancia individual de naturaleza racional. Como la persona va unida al ser y no a su clase ni a lo que produce, tiene una dignidad ontológica, y justo por eso explotarla es injusto: una persona no es una mercancía.</w:t>
      </w:r>
    </w:p>
    <w:p>
      <w:r>
        <w:br w:type="page"/>
      </w:r>
    </w:p>
    <w:p>
      <w:pPr>
        <w:pStyle w:val="Heading1"/>
      </w:pPr>
      <w:r>
        <w:t xml:space="preserve">Esquema para el parcial</w:t>
      </w:r>
    </w:p>
    <w:p>
      <w:pPr>
        <w:pStyle w:val="ListParagraph"/>
        <w:numPr>
          <w:ilvl w:val="0"/>
          <w:numId w:val="2"/>
        </w:numPr>
        <w:spacing w:after="100" w:line="320"/>
      </w:pPr>
      <w:r>
        <w:t xml:space="preserve">Contexto: Sacro Imperio (1806), Congreso de Viena, Zollverein, revoluciones de 1848, Revolución Industrial y proletariado.</w:t>
      </w:r>
    </w:p>
    <w:p>
      <w:pPr>
        <w:pStyle w:val="ListParagraph"/>
        <w:numPr>
          <w:ilvl w:val="0"/>
          <w:numId w:val="2"/>
        </w:numPr>
        <w:spacing w:after="100" w:line="320"/>
      </w:pPr>
      <w:r>
        <w:t xml:space="preserve">Obras: Manifiesto comunista (1848), El capital (1867).</w:t>
      </w:r>
    </w:p>
    <w:p>
      <w:pPr>
        <w:pStyle w:val="ListParagraph"/>
        <w:numPr>
          <w:ilvl w:val="0"/>
          <w:numId w:val="2"/>
        </w:numPr>
        <w:spacing w:after="100" w:line="320"/>
      </w:pPr>
      <w:r>
        <w:t xml:space="preserve">Influencias: Hegel (dialéctica), Feuerbach (alienación), Smith y Ricardo (valor-trabajo).</w:t>
      </w:r>
    </w:p>
    <w:p>
      <w:pPr>
        <w:pStyle w:val="ListParagraph"/>
        <w:numPr>
          <w:ilvl w:val="0"/>
          <w:numId w:val="2"/>
        </w:numPr>
        <w:spacing w:after="100" w:line="320"/>
      </w:pPr>
      <w:r>
        <w:t xml:space="preserve">Infraestructura determina superestructura. Ideología. Lucha de clases.</w:t>
      </w:r>
    </w:p>
    <w:p>
      <w:pPr>
        <w:pStyle w:val="ListParagraph"/>
        <w:numPr>
          <w:ilvl w:val="0"/>
          <w:numId w:val="2"/>
        </w:numPr>
        <w:spacing w:after="100" w:line="320"/>
      </w:pPr>
      <w:r>
        <w:t xml:space="preserve">Alienación: económica, religiosa (opio del pueblo), política.</w:t>
      </w:r>
    </w:p>
    <w:p>
      <w:pPr>
        <w:pStyle w:val="ListParagraph"/>
        <w:numPr>
          <w:ilvl w:val="0"/>
          <w:numId w:val="2"/>
        </w:numPr>
        <w:spacing w:after="100" w:line="320"/>
      </w:pPr>
      <w:r>
        <w:t xml:space="preserve">Plusvalía → explotación → revolución → sociedad sin clases.</w:t>
      </w:r>
    </w:p>
    <w:p>
      <w:pPr>
        <w:pStyle w:val="ListParagraph"/>
        <w:numPr>
          <w:ilvl w:val="0"/>
          <w:numId w:val="2"/>
        </w:numPr>
        <w:spacing w:after="100" w:line="320"/>
      </w:pPr>
      <w:r>
        <w:t xml:space="preserve">Crítica: se contradice; la relación es un accidente; persona = sustancia individual → dignidad ontológica.</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3864"/>
      <w:sz w:val="40"/>
      <w:szCs w:val="40"/>
    </w:rPr>
  </w:style>
  <w:style w:type="paragraph" w:styleId="Heading1">
    <w:name w:val="Heading 1"/>
    <w:basedOn w:val="Normal"/>
    <w:next w:val="Normal"/>
    <w:qFormat/>
    <w:pPr>
      <w:spacing w:after="140" w:before="300"/>
      <w:outlineLvl w:val="0"/>
    </w:pPr>
    <w:rPr>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2026-10-19T12:53:35.903Z</dcterms:created>
  <dcterms:modified xsi:type="dcterms:W3CDTF">2026-10-19T12:53:35.903Z</dcterms:modified>
</cp:coreProperties>
</file>

<file path=docProps/custom.xml><?xml version="1.0" encoding="utf-8"?>
<Properties xmlns="http://schemas.openxmlformats.org/officeDocument/2006/custom-properties" xmlns:vt="http://schemas.openxmlformats.org/officeDocument/2006/docPropsVTypes"/>
</file>