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Friedrich Nietzsche (1844-1900)</w:t>
      </w:r>
    </w:p>
    <w:p>
      <w:pPr>
        <w:spacing w:after="240"/>
      </w:pPr>
      <w:r>
        <w:rPr>
          <w:i/>
          <w:iCs/>
          <w:color w:val="555555"/>
        </w:rPr>
        <w:t xml:space="preserve">Hombre y Mundo Moderno</w:t>
      </w:r>
    </w:p>
    <w:p>
      <w:pPr>
        <w:pStyle w:val="Heading1"/>
      </w:pPr>
      <w:r>
        <w:t xml:space="preserve">1. Contexto</w:t>
      </w:r>
    </w:p>
    <w:p>
      <w:pPr>
        <w:spacing w:after="160" w:line="360"/>
        <w:jc w:val="both"/>
      </w:pPr>
      <w:r>
        <w:t xml:space="preserve">Nietzsche es uno de los tres maestros de la sospecha de Paul Ricoeur, junto con Marx y Freud.</w:t>
      </w:r>
    </w:p>
    <w:p>
      <w:pPr>
        <w:spacing w:after="160" w:line="360"/>
        <w:jc w:val="both"/>
      </w:pPr>
      <w:r>
        <w:t xml:space="preserve">Su vida coincide con la unificación de Alemania. Tras la caída del Sacro Imperio Romano Germánico en 1806 por las guerras napoleónicas, los territorios alemanes quedan divididos. Con el Congreso de Viena (1815) se crea la Confederación Germánica, con dos polos: Prusia y Austria. Prusia gana peso con el Zollverein (1834), la revolución de 1848 fracasa y en 1862 Bismarck llega al poder. Prusia derrota a Austria (1866) y a Francia (1870-71), y en 1871 se proclama el II Reich en Versalles, humillando a Francia.</w:t>
      </w:r>
    </w:p>
    <w:p>
      <w:pPr>
        <w:spacing w:after="160" w:line="360"/>
        <w:jc w:val="both"/>
      </w:pPr>
      <w:r>
        <w:t xml:space="preserve">Nietzsche nace en 1844, hijo de un pastor luterano. Se queda huérfano de padre a los 4 años y le crían solo mujeres. Estudia filología clásica en Bonn y Leipzig. En 1865 descubre a Schopenhauer y le supone una revelación. En 1869 es catedrático de Filología Clásica en Basilea y se hace amigo de Wagner, al que visita constantemente en Tribschen. Por su salud se jubila en 1879 y pasa 10 años de soledad errante, en los que escribe sus obras principales. En 1889 sufre un colapso mental en Turín, le cuidan su madre y su hermana Elisabeth y muere en Weimar en 1900. Su hermana manipuló sus escritos y eso facilitó que después lo usaran los nazis.</w:t>
      </w:r>
    </w:p>
    <w:p>
      <w:pPr>
        <w:pStyle w:val="Heading1"/>
      </w:pPr>
      <w:r>
        <w:t xml:space="preserve">2. Autores que le preceden</w:t>
      </w:r>
    </w:p>
    <w:p>
      <w:pPr>
        <w:spacing w:after="160" w:line="360"/>
        <w:jc w:val="both"/>
      </w:pPr>
      <w:r>
        <w:t xml:space="preserve">Schopenhauer es la influencia principal: decía que por debajo de la razón hay una voluntad ciega e irracional. Nietzsche coge esa idea pero en vez de ser pesimista como él, la convierte en afirmar la vida.</w:t>
      </w:r>
    </w:p>
    <w:p>
      <w:pPr>
        <w:spacing w:after="160" w:line="360"/>
        <w:jc w:val="both"/>
      </w:pPr>
      <w:r>
        <w:t xml:space="preserve">Wagner: tuvo un proyecto junto a él (la ópera, el arte trágico), pero rompieron cuando Wagner se volvió hacia temas cristianos.</w:t>
      </w:r>
    </w:p>
    <w:p>
      <w:pPr>
        <w:spacing w:after="160" w:line="360"/>
        <w:jc w:val="both"/>
      </w:pPr>
      <w:r>
        <w:t xml:space="preserve">Como filólogo admira la Grecia trágica y a Heráclito (todo está en movimiento), y critica a Sócrates y a Platón por poner la razón y la moral por encima de la vida. Por eso dice que el cristianismo es platonismo para el pueblo.</w:t>
      </w:r>
    </w:p>
    <w:p>
      <w:pPr>
        <w:pStyle w:val="Heading1"/>
      </w:pPr>
      <w:r>
        <w:t xml:space="preserve">3. Síntesis de su doctrina</w:t>
      </w:r>
    </w:p>
    <w:p>
      <w:pPr>
        <w:spacing w:after="160" w:line="360"/>
        <w:jc w:val="both"/>
      </w:pPr>
      <w:r>
        <w:t xml:space="preserve">Nietzsche defiende el vitalismo: lo bueno es lo que eleva la vida. Para él el mundo contemporáneo es el horror. En La genealogía de la moral (1887) se pregunta de dónde vienen las palabras bueno y malo. Los buenos eran los aristócratas, los nobles que tienen poder: viven con confianza y franqueza, no se toman en serio sus contratiempos e incluso respetan a sus enemigos. Los malos son los débiles, los hombres del resentimiento: no son francos, miran de reojo, no olvidan y esperan. Como no pueden vengarse con la acción, se vengan inventando valores: llaman malo al fuerte y bueno al humilde y al que sufre. Es la rebelión de los esclavos en la moral.</w:t>
      </w:r>
    </w:p>
    <w:p>
      <w:pPr>
        <w:spacing w:after="160" w:line="360"/>
        <w:jc w:val="both"/>
      </w:pPr>
      <w:r>
        <w:t xml:space="preserve">Según Nietzsche esa moral viene del pueblo sacerdotal judío y lo peor del judaísmo es el cristianismo, que con su amor a los pobres y a los débiles es el cebo más peligroso. Frente a Judea estaba Roma, los fuertes. Pero ganó Judea: con el cristianismo, después con la Reforma protestante, después con la Revolución francesa y al final con el liberalismo y el socialismo. (Ojo: él no era antisemita político, despreciaba a los antisemitas de su época.)</w:t>
      </w:r>
    </w:p>
    <w:p>
      <w:pPr>
        <w:spacing w:after="160" w:line="360"/>
        <w:jc w:val="both"/>
      </w:pPr>
      <w:r>
        <w:t xml:space="preserve">Propone un nuevo bien y mal (El Anticristo): bueno es todo lo que eleva el sentimiento de poder y malo todo lo que viene de la debilidad. La compasión es el peor vicio. Incluso escribe una Ley contra el cristianismo: vicio = cristiano.</w:t>
      </w:r>
    </w:p>
    <w:p>
      <w:pPr>
        <w:spacing w:after="160" w:line="360"/>
        <w:jc w:val="both"/>
      </w:pPr>
      <w:r>
        <w:t xml:space="preserve">En La gaya ciencia aparece la parábola del loco que busca a Dios con una linterna en pleno día: "¡Dios ha muerto y lo hemos matado nosotros!". Ya no hay nada que dé sentido, y eso es el nihilismo. Muchos filósofos tenían voluntad de verdad, pero detrás de ella está la voluntad de poder, que no es solo querer vivir sino querer ir siempre más allá.</w:t>
      </w:r>
    </w:p>
    <w:p>
      <w:pPr>
        <w:spacing w:after="160" w:line="360"/>
        <w:jc w:val="both"/>
      </w:pPr>
      <w:r>
        <w:t xml:space="preserve">En Así habló Zaratustra explica las tres transformaciones del espíritu: el camello carga con el "tú debes", el león lucha contra él y dice "yo quiero", y el niño crea sus propios valores (inocencia, juego, un santo decir sí). La meta es el superhombre: el hombre es una cuerda entre el animal y el superhombre, un puente y no una meta.</w:t>
      </w:r>
    </w:p>
    <w:p>
      <w:pPr>
        <w:spacing w:after="160" w:line="360"/>
        <w:jc w:val="both"/>
      </w:pPr>
      <w:r>
        <w:t xml:space="preserve">Por último está el eterno retorno: ¿qué dirías si un demonio te dijera que vas a vivir tu vida mil veces igual? Si reaccionas mal eres un débil; si te parece buena idea vas camino de ser un superhombre. Según tu reacción se mide cómo vas.</w:t>
      </w:r>
    </w:p>
    <w:p>
      <w:pPr>
        <w:pStyle w:val="Heading1"/>
      </w:pPr>
      <w:r>
        <w:t xml:space="preserve">4. Relación con Sartre</w:t>
      </w:r>
    </w:p>
    <w:p>
      <w:pPr>
        <w:spacing w:after="160" w:line="360"/>
        <w:jc w:val="both"/>
      </w:pPr>
      <w:r>
        <w:t xml:space="preserve">Sartre parte de la muerte de Dios de Nietzsche: si Dios no existe, nadie ha pensado una naturaleza humana. Para los dos no hay valores dados sino que el hombre los crea, y el hombre es algo que se hace (un puente para Nietzsche, un proyecto para Sartre). El niño que crea valores se parece al hombre de Sartre que al elegir se elige a sí mismo.</w:t>
      </w:r>
    </w:p>
    <w:p>
      <w:pPr>
        <w:spacing w:after="160" w:line="360"/>
        <w:jc w:val="both"/>
      </w:pPr>
      <w:r>
        <w:t xml:space="preserve">La diferencia es que Sartre dice que al elegirme elijo para toda la humanidad, mientras Nietzsche es aristocrático y desprecia la igualdad. Además Sartre vive la ausencia de Dios con angustia y náusea y Nietzsche quiere decir sí a la vida.</w:t>
      </w:r>
    </w:p>
    <w:p>
      <w:pPr>
        <w:pStyle w:val="Heading1"/>
      </w:pPr>
      <w:r>
        <w:t xml:space="preserve">5. Comentario crítico</w:t>
      </w:r>
    </w:p>
    <w:p>
      <w:pPr>
        <w:spacing w:after="160" w:line="360"/>
        <w:jc w:val="both"/>
      </w:pPr>
      <w:r>
        <w:t xml:space="preserve">Nietzsche acierta al criticar la hipocresía y la mediocridad. Pero su propuesta no se puede asumir. Si toda verdad es solo voluntad de poder, lo que él dice tampoco sería verdad.</w:t>
      </w:r>
    </w:p>
    <w:p>
      <w:pPr>
        <w:spacing w:after="160" w:line="360"/>
        <w:jc w:val="both"/>
      </w:pPr>
      <w:r>
        <w:t xml:space="preserve">Volvemos a la pregunta: ¿qué es un ser humano? Si uno observa la escala de los seres sin prejuicios, los inertes son, los vivos son y viven, y los humanos son, viven y entienden. La vida es la manera de ser de los seres vivos, no una fuerza ciega. ¿Solo los seres humanos tenemos finalidades? Todo ser vivo se mueve hacia su propio bien. El poder es un medio, se quiere poder para algo. El fin de la vida humana no es el poder ni la libertad, es la felicidad. Y lo importante es que el ser humano puede optar.</w:t>
      </w:r>
    </w:p>
    <w:p>
      <w:pPr>
        <w:spacing w:after="160" w:line="360"/>
        <w:jc w:val="both"/>
      </w:pPr>
      <w:r>
        <w:t xml:space="preserve">Si aceptamos su moral, el valor de una persona depende de su fuerza: "los débiles deben perecer". Eso se parece al darwinismo social, a la eugenesia y a lo que después hicieron los nazis con su obra, y hoy a Peter Singer cuando dice que hay seres humanos que no son personas.</w:t>
      </w:r>
    </w:p>
    <w:p>
      <w:pPr>
        <w:spacing w:after="160" w:line="360"/>
        <w:jc w:val="both"/>
      </w:pPr>
      <w:r>
        <w:t xml:space="preserve">Ser humano es todo miembro de la especie homo sapiens sapiens. Persona es un ser único e irrepetible con dignidad. La palabra viene del teatro y en Roma solo eran personas los hombres libres, romanos y paterfamilias, una sociedad como la que Nietzsche admiraba. Santo Tomás coge la definición de Boecio: sustancia individual de naturaleza racional. Si la persona va unida al ser, su dignidad no depende de la fuerza ni de la salud: es una dignidad ontológica, que se tiene por el simple hecho de ser.</w:t>
      </w:r>
    </w:p>
    <w:p>
      <w:r>
        <w:br w:type="page"/>
      </w:r>
    </w:p>
    <w:p>
      <w:pPr>
        <w:pStyle w:val="Heading1"/>
      </w:pPr>
      <w:r>
        <w:t xml:space="preserve">Esquema para el parcial</w:t>
      </w:r>
    </w:p>
    <w:p>
      <w:pPr>
        <w:pStyle w:val="ListParagraph"/>
        <w:numPr>
          <w:ilvl w:val="0"/>
          <w:numId w:val="2"/>
        </w:numPr>
        <w:spacing w:after="100" w:line="320"/>
      </w:pPr>
      <w:r>
        <w:t xml:space="preserve">Contexto: caída del Sacro Imperio (1806), Prusia vs Austria, Bismarck, II Reich en Versalles (1871).</w:t>
      </w:r>
    </w:p>
    <w:p>
      <w:pPr>
        <w:pStyle w:val="ListParagraph"/>
        <w:numPr>
          <w:ilvl w:val="0"/>
          <w:numId w:val="2"/>
        </w:numPr>
        <w:spacing w:after="100" w:line="320"/>
      </w:pPr>
      <w:r>
        <w:t xml:space="preserve">Bio: hijo de pastor luterano, huérfano a los 4, criado por mujeres, filología, Basilea, Wagner, colapso en Turín (1889), su hermana manipula su obra.</w:t>
      </w:r>
    </w:p>
    <w:p>
      <w:pPr>
        <w:pStyle w:val="ListParagraph"/>
        <w:numPr>
          <w:ilvl w:val="0"/>
          <w:numId w:val="2"/>
        </w:numPr>
        <w:spacing w:after="100" w:line="320"/>
      </w:pPr>
      <w:r>
        <w:t xml:space="preserve">Influencias: Schopenhauer (voluntad), Wagner, Grecia trágica, Heráclito. Cristianismo = platonismo para el pueblo.</w:t>
      </w:r>
    </w:p>
    <w:p>
      <w:pPr>
        <w:pStyle w:val="ListParagraph"/>
        <w:numPr>
          <w:ilvl w:val="0"/>
          <w:numId w:val="2"/>
        </w:numPr>
        <w:spacing w:after="100" w:line="320"/>
      </w:pPr>
      <w:r>
        <w:t xml:space="preserve">Vitalismo. Buenos = aristócratas con poder. Malos = débiles, resentimiento → inventan valores.</w:t>
      </w:r>
    </w:p>
    <w:p>
      <w:pPr>
        <w:pStyle w:val="ListParagraph"/>
        <w:numPr>
          <w:ilvl w:val="0"/>
          <w:numId w:val="2"/>
        </w:numPr>
        <w:spacing w:after="100" w:line="320"/>
      </w:pPr>
      <w:r>
        <w:t xml:space="preserve">Judea vs Roma: cristianismo → protestantismo → Revolución francesa → liberalismo.</w:t>
      </w:r>
    </w:p>
    <w:p>
      <w:pPr>
        <w:pStyle w:val="ListParagraph"/>
        <w:numPr>
          <w:ilvl w:val="0"/>
          <w:numId w:val="2"/>
        </w:numPr>
        <w:spacing w:after="100" w:line="320"/>
      </w:pPr>
      <w:r>
        <w:t xml:space="preserve">Dios ha muerto (parábola del loco) → nihilismo. Voluntad de verdad vs voluntad de poder.</w:t>
      </w:r>
    </w:p>
    <w:p>
      <w:pPr>
        <w:pStyle w:val="ListParagraph"/>
        <w:numPr>
          <w:ilvl w:val="0"/>
          <w:numId w:val="2"/>
        </w:numPr>
        <w:spacing w:after="100" w:line="320"/>
      </w:pPr>
      <w:r>
        <w:t xml:space="preserve">Camello → león → niño → superhombre. Eterno retorno.</w:t>
      </w:r>
    </w:p>
    <w:p>
      <w:pPr>
        <w:pStyle w:val="ListParagraph"/>
        <w:numPr>
          <w:ilvl w:val="0"/>
          <w:numId w:val="2"/>
        </w:numPr>
        <w:spacing w:after="100" w:line="320"/>
      </w:pPr>
      <w:r>
        <w:t xml:space="preserve">Crítica: se contradice; escala de los seres; el fin es la felicidad; el hombre puede optar; persona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2026-10-19T12:53:35.897Z</dcterms:created>
  <dcterms:modified xsi:type="dcterms:W3CDTF">2026-10-19T12:53:35.897Z</dcterms:modified>
</cp:coreProperties>
</file>

<file path=docProps/custom.xml><?xml version="1.0" encoding="utf-8"?>
<Properties xmlns="http://schemas.openxmlformats.org/officeDocument/2006/custom-properties" xmlns:vt="http://schemas.openxmlformats.org/officeDocument/2006/docPropsVTypes"/>
</file>