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Friedrich Nietzsche (1844-1900)</w:t>
      </w:r>
    </w:p>
    <w:p>
      <w:pPr>
        <w:spacing w:after="240"/>
      </w:pPr>
      <w:r>
        <w:rPr>
          <w:i/>
          <w:iCs/>
          <w:color w:val="555555"/>
        </w:rPr>
        <w:t xml:space="preserve">Hombre y Mundo Moderno</w:t>
      </w:r>
    </w:p>
    <w:p>
      <w:pPr>
        <w:pStyle w:val="Heading1"/>
      </w:pPr>
      <w:r>
        <w:t xml:space="preserve">1. Contexto histórico: sitúe a Nietzsche en su época</w:t>
      </w:r>
    </w:p>
    <w:p>
      <w:pPr>
        <w:spacing w:after="160" w:line="360"/>
        <w:jc w:val="both"/>
      </w:pPr>
      <w:r>
        <w:t xml:space="preserve">Paul Ricoeur, en Freud: una interpretación de la cultura (1965), llama maestros de la sospecha a tres autores que nos han hecho dudar de nuestra propia conciencia: Karl Marx, Friedrich Nietzsche y Sigmund Freud. En Nietzsche lo que se esconde detrás de lo que pensamos y valoramos es la voluntad de poder.</w:t>
      </w:r>
    </w:p>
    <w:p>
      <w:pPr>
        <w:spacing w:after="160" w:line="360"/>
        <w:jc w:val="both"/>
      </w:pPr>
      <w:r>
        <w:t xml:space="preserve">La vida de Nietzsche coincide con la unificación de Alemania. Tras la caída del Sacro Imperio Romano Germánico en 1806 por las guerras napoleónicas, los territorios alemanes quedan divididos. Con el Congreso de Viena (1815) se crea la Confederación Germánica, con dos polos enfrentados: Prusia y Austria. Prusia gana peso con el Zollverein (1834), la revolución de 1848 fracasa y en 1862 Otto von Bismarck llega al poder. Prusia derrota a Austria (1866) y a Francia (1870-71), y en 1871 se proclama el II Reich en Versalles, humillando a Francia. Es una Alemania nueva, que se industrializa rápido, con una burguesía satisfecha y nacionalista que a Nietzsche le parecía mediocre.</w:t>
      </w:r>
    </w:p>
    <w:p>
      <w:pPr>
        <w:spacing w:after="160" w:line="360"/>
        <w:jc w:val="both"/>
      </w:pPr>
      <w:r>
        <w:t xml:space="preserve">Nietzsche nace en 1844, hijo de un pastor luterano. Se queda huérfano de padre a los 4 años y le crían solo mujeres. Estudia filología clásica en Leipzig y Bonn. En 1865 descubre a Schopenhauer, El mundo como voluntad y representación, y le supone una revelación. En 1869 es catedrático de Filología Clásica en Basilea y se hace amigo de Richard Wagner, al que visita constantemente en Tribschen. Por su mala salud se jubila en 1879 y pasa 10 años de soledad errante, en los que escribe sus obras principales. En 1889 sufre un colapso mental en Turín, le cuidan su madre y su hermana Elisabeth, y muere en Weimar en 1900. Su hermana manipuló después sus escritos, y eso facilitó que los nazis se apropiaran de él.</w:t>
      </w:r>
    </w:p>
    <w:p>
      <w:pPr>
        <w:spacing w:after="160" w:line="360"/>
        <w:jc w:val="both"/>
      </w:pPr>
      <w:r>
        <w:t xml:space="preserve">Sus obras principales son El nacimiento de la tragedia (1872), Humano, demasiado humano (1878), La gaya ciencia (1882), Así habló Zaratustra (1883-85), Más allá del bien y del mal (1886), La genealogía de la moral (1887), El Anticristo (1888) y Ecce homo (1889).</w:t>
      </w:r>
    </w:p>
    <w:p>
      <w:pPr>
        <w:pStyle w:val="Heading1"/>
      </w:pPr>
      <w:r>
        <w:t xml:space="preserve">2. Autores que le preceden</w:t>
      </w:r>
    </w:p>
    <w:p>
      <w:pPr>
        <w:spacing w:after="160" w:line="360"/>
        <w:jc w:val="both"/>
      </w:pPr>
      <w:r>
        <w:rPr>
          <w:b/>
          <w:bCs/>
        </w:rPr>
        <w:t xml:space="preserve">Schopenhauer. </w:t>
      </w:r>
      <w:r>
        <w:t xml:space="preserve">Es la influencia que más le marca. En El mundo como voluntad y representación, Schopenhauer dice que por debajo de la razón lo que mueve al hombre y a toda la realidad es una voluntad ciega e irracional. Nietzsche recoge esta idea de que lo primero no es la razón sino la voluntad, pero le da la vuelta: Schopenhauer era pesimista y proponía negar esa voluntad, mientras que Nietzsche propone afirmarla. Para él la voluntad no es voluntad de vivir, sino voluntad de poder.</w:t>
      </w:r>
    </w:p>
    <w:p>
      <w:pPr>
        <w:spacing w:after="160" w:line="360"/>
        <w:jc w:val="both"/>
      </w:pPr>
      <w:r>
        <w:rPr>
          <w:b/>
          <w:bCs/>
        </w:rPr>
        <w:t xml:space="preserve">Wagner. </w:t>
      </w:r>
      <w:r>
        <w:t xml:space="preserve">Nietzsche tuvo un proyecto junto a él: veía en la ópera de Wagner un renacer del arte trágico griego, un arte que expresara la fuerza de la vida. Pero rompieron cuando Wagner se volvió hacia temas cristianos, que Nietzsche consideraba una forma de decadencia.</w:t>
      </w:r>
    </w:p>
    <w:p>
      <w:pPr>
        <w:spacing w:after="160" w:line="360"/>
        <w:jc w:val="both"/>
      </w:pPr>
      <w:r>
        <w:rPr>
          <w:b/>
          <w:bCs/>
        </w:rPr>
        <w:t xml:space="preserve">Sócrates y Platón. </w:t>
      </w:r>
      <w:r>
        <w:t xml:space="preserve">Como filólogo, Nietzsche admiraba a los griegos anteriores a Sócrates. Para él la enfermedad de Occidente empieza con Sócrates y Platón, que pusieron la razón y un mundo de las ideas por encima de la vida y de este mundo. Se pregunta si no fue Sócrates el verdadero corruptor de la juventud y si no mereció la cicuta. Y dice que el cristianismo es platonismo para el pueblo: el cristianismo repite la idea de Platón de que hay otro mundo mejor que este, pero para todos.</w:t>
      </w:r>
    </w:p>
    <w:p>
      <w:pPr>
        <w:spacing w:after="160" w:line="360"/>
        <w:jc w:val="both"/>
      </w:pPr>
      <w:r>
        <w:rPr>
          <w:b/>
          <w:bCs/>
        </w:rPr>
        <w:t xml:space="preserve">Darwin. </w:t>
      </w:r>
      <w:r>
        <w:t xml:space="preserve">En la época de Nietzsche el evolucionismo de Darwin (lucha por la supervivencia, supervivencia de los más adaptados) y el darwinismo social de Spencer estaban muy presentes. Nietzsche comparte la idea de que el hombre es un ser vivo más y que la vida es lucha, pero dice que lo que mueve la vida no es sobrevivir, sino tener cada vez más poder.</w:t>
      </w:r>
    </w:p>
    <w:p>
      <w:pPr>
        <w:spacing w:after="160" w:line="360"/>
        <w:jc w:val="both"/>
      </w:pPr>
      <w:r>
        <w:rPr>
          <w:b/>
          <w:bCs/>
        </w:rPr>
        <w:t xml:space="preserve">El cristianismo luterano. </w:t>
      </w:r>
      <w:r>
        <w:t xml:space="preserve">Nietzsche se crió en una casa de pastor protestante, y gran parte de su obra es una lucha contra ese cristianismo, al que considera la raíz de todos los males de Europa.</w:t>
      </w:r>
    </w:p>
    <w:p>
      <w:pPr>
        <w:pStyle w:val="Heading1"/>
      </w:pPr>
      <w:r>
        <w:t xml:space="preserve">3. Doctrina de Nietzsche</w:t>
      </w:r>
    </w:p>
    <w:p>
      <w:pPr>
        <w:spacing w:after="160" w:line="360"/>
        <w:jc w:val="both"/>
      </w:pPr>
      <w:r>
        <w:t xml:space="preserve">El punto de partida de Nietzsche es el vitalismo: lo bueno es todo lo que afirma y eleva la vida. Desde ahí hace un diagnóstico muy duro de su época: la cultura europea, desde Platón y el cristianismo, ha ido en contra de la vida, y el resultado es un hombre cada vez más débil, más mediocre y más cansado. Para entender cómo se ha llegado hasta aquí, Nietzsche estudia el origen de nuestros valores en La genealogía de la moral (1887).</w:t>
      </w:r>
    </w:p>
    <w:p>
      <w:pPr>
        <w:spacing w:after="160" w:line="360"/>
        <w:jc w:val="both"/>
      </w:pPr>
      <w:r>
        <w:t xml:space="preserve">Al principio, dice, los buenos eran los nobles, los aristócratas que tenían poder. Vivían con franqueza y confianza en sí mismos, no se tomaban en serio sus contratiempos y hasta respetaban a sus enemigos. Su moral nacía de ellos mismos: "nosotros los buenos, nosotros los felices". Frente a ellos estaban los débiles, que no podían vengarse con la acción y acumulaban resentimiento. Ese resentimiento acabó volviéndose creador: los débiles invirtieron los valores y empezaron a llamar malo al fuerte y bueno al humilde, al pobre y al que sufre. Es la rebelión de los esclavos en la moral, una moral que siempre es reacción contra otro.</w:t>
      </w:r>
    </w:p>
    <w:p>
      <w:pPr>
        <w:spacing w:after="160" w:line="360"/>
        <w:jc w:val="both"/>
      </w:pPr>
      <w:r>
        <w:t xml:space="preserve">Para Nietzsche esta inversión la iniciaron los judíos y la extendió el cristianismo, con su amor a los débiles y su compasión, que él considera el peor de los vicios. La historia de Europa es la lucha entre Roma, los fuertes, y Judea, los débiles, y siempre ha ganado Judea: con el cristianismo, con el protestantismo, con la Revolución francesa y, por último, con el liberalismo y el socialismo. Por eso dice que el cristianismo es platonismo para el pueblo: los dos desprecian este mundo en nombre de otro mejor.</w:t>
      </w:r>
    </w:p>
    <w:p>
      <w:pPr>
        <w:spacing w:after="160" w:line="360"/>
        <w:jc w:val="both"/>
      </w:pPr>
      <w:r>
        <w:t xml:space="preserve">Pero esa moral se ha quedado sin fundamento. En La gaya ciencia el loco anuncia que Dios ha muerto y que lo hemos matado nosotros: Europa ya no cree en lo que daba sentido a todo, aunque todavía no se ha dado cuenta. La consecuencia es el nihilismo, la sensación de que nada vale nada. Nietzsche no quiere volver atrás, sino aprovechar ese vacío para crear valores nuevos.</w:t>
      </w:r>
    </w:p>
    <w:p>
      <w:pPr>
        <w:spacing w:after="160" w:line="360"/>
        <w:jc w:val="both"/>
      </w:pPr>
      <w:r>
        <w:t xml:space="preserve">Para ello desenmascara la voluntad de verdad de los filósofos. Detrás de su búsqueda de la verdad hay instintos, y detrás de todo lo vivo hay voluntad de poder: no un simple querer vivir, sino un querer crecer y superarse. De ahí su nueva moral: bueno es lo que aumenta el sentimiento de poder y malo lo que viene de la debilidad. Y quien quiera crear valores tiene que destruir antes los antiguos.</w:t>
      </w:r>
    </w:p>
    <w:p>
      <w:pPr>
        <w:spacing w:after="160" w:line="360"/>
        <w:jc w:val="both"/>
      </w:pPr>
      <w:r>
        <w:t xml:space="preserve">Ese camino lo describe en Así habló Zaratustra con las tres transformaciones del espíritu. Primero el espíritu es un camello que carga con las normas, el "tú debes". Luego se convierte en león, que lucha contra ese "tú debes" y dice "yo quiero": conquista su libertad, pero solo sabe destruir. Por último se convierte en niño, que es inocencia, juego y un "santo decir sí": ya no destruye, sino que crea sus propios valores.</w:t>
      </w:r>
    </w:p>
    <w:p>
      <w:pPr>
        <w:spacing w:after="160" w:line="360"/>
        <w:jc w:val="both"/>
      </w:pPr>
      <w:r>
        <w:t xml:space="preserve">Al final de ese camino está el superhombre, la idea central de Nietzsche. Zaratustra lo anuncia como "el sentido de la tierra" y pide que seamos fieles a la tierra y no creamos a quienes hablan de otro mundo. El hombre es solo "una cuerda tendida entre el animal y el superhombre", un puente y no una meta. El superhombre es el que, muerto Dios, no necesita a nadie que le diga lo que vale: crea sus propios valores, vive según su voluntad de poder y dice sí a la vida tal como es, con su dolor incluido. Es lo contrario del hombre del resentimiento.</w:t>
      </w:r>
    </w:p>
    <w:p>
      <w:pPr>
        <w:spacing w:after="160" w:line="360"/>
        <w:jc w:val="both"/>
      </w:pPr>
      <w:r>
        <w:t xml:space="preserve">Para saber si alguien está cerca del superhombre, Nietzsche propone la prueba del eterno retorno: ¿qué dirías si un demonio te anunciara que vas a vivir tu vida exactamente igual una y otra vez? El débil maldeciría al demonio; el que va camino del superhombre lo celebraría, porque ama su vida entera. Por eso Nietzsche termina pidiendo una transmutación de todos los valores y escribe en El Anticristo una ley contra el cristianismo, al que considera el gran enemigo de la vida.</w:t>
      </w:r>
    </w:p>
    <w:p>
      <w:pPr>
        <w:pStyle w:val="Heading1"/>
      </w:pPr>
      <w:r>
        <w:t xml:space="preserve">4. Relación con otros autores</w:t>
      </w:r>
    </w:p>
    <w:p>
      <w:pPr>
        <w:spacing w:after="160" w:line="360"/>
        <w:jc w:val="both"/>
      </w:pPr>
      <w:r>
        <w:rPr>
          <w:b/>
          <w:bCs/>
        </w:rPr>
        <w:t xml:space="preserve">Nietzsche y Freud. </w:t>
      </w:r>
      <w:r>
        <w:t xml:space="preserve">Los dos son maestros de la sospecha. Nietzsche ya dice que la mayor parte del pensar consciente está guiada por los instintos, y Freud lo convierte en una teoría con el inconsciente y el ello, una palabra que viene de Nietzsche. Para los dos la moral es algo que hay que desenmascarar: para Nietzsche es el resentimiento de los débiles y para Freud el superyó, las normas interiorizadas. Los dos ven la culpa como agresividad que no se puede descargar hacia fuera y se vuelve contra uno mismo. Y los dos critican la religión: Dios ha muerto para Nietzsche y es una ilusión para Freud. La diferencia es que Nietzsche quiere liberar los instintos y afirmar la vida, y Freud quiere que el yo controle las pulsiones.</w:t>
      </w:r>
    </w:p>
    <w:p>
      <w:pPr>
        <w:spacing w:after="160" w:line="360"/>
        <w:jc w:val="both"/>
      </w:pPr>
      <w:r>
        <w:rPr>
          <w:b/>
          <w:bCs/>
        </w:rPr>
        <w:t xml:space="preserve">Nietzsche y Marx. </w:t>
      </w:r>
      <w:r>
        <w:t xml:space="preserve">También comparten la sospecha: detrás de la moral y la religión hay algo oculto, la voluntad de poder para Nietzsche y los intereses económicos de la clase dominante para Marx. Los dos critican la religión: para Marx es el opio del pueblo. Pero están en lados opuestos: Marx defiende a los oprimidos y quiere una sociedad sin clases, mientras que para Nietzsche el socialismo es una forma más del resentimiento de los débiles, igual que el cristianismo.</w:t>
      </w:r>
    </w:p>
    <w:p>
      <w:pPr>
        <w:spacing w:after="160" w:line="360"/>
        <w:jc w:val="both"/>
      </w:pPr>
      <w:r>
        <w:rPr>
          <w:b/>
          <w:bCs/>
        </w:rPr>
        <w:t xml:space="preserve">Nietzsche y Sartre. </w:t>
      </w:r>
      <w:r>
        <w:t xml:space="preserve">Sartre parte de la muerte de Dios de Nietzsche: si Dios no existe, nadie ha pensado una naturaleza humana, y el hombre está solo con su libertad. Para los dos no hay valores dados, sino que el hombre los crea, y el hombre es algo que se hace: un puente para Nietzsche y un proyecto para Sartre. El niño de las tres transformaciones se parece al hombre de Sartre, que al elegir se elige a sí mismo. La diferencia es que Sartre dice que al elegirme elijo para toda la humanidad, mientras que Nietzsche es aristocrático y desprecia la igualdad. Además Sartre vive la ausencia de Dios con angustia y náusea, y Nietzsche quiere responder con un sí a la vida.</w:t>
      </w:r>
    </w:p>
    <w:p>
      <w:pPr>
        <w:pStyle w:val="Heading1"/>
      </w:pPr>
      <w:r>
        <w:t xml:space="preserve">5. Comentario crítico</w:t>
      </w:r>
    </w:p>
    <w:p>
      <w:pPr>
        <w:spacing w:after="160" w:line="360"/>
        <w:jc w:val="both"/>
      </w:pPr>
      <w:r>
        <w:t xml:space="preserve">Desde mi punto de vista, Nietzsche acierta al denunciar la hipocresía y la mediocridad, y en su ideal del hombre noble hay cosas admirables, como la franqueza o el respeto al enemigo. Pero su propuesta no se sostiene, y la primera razón la da él mismo. Si todo nuestro pensamiento está guiado por los instintos y la verdad es solo voluntad de poder, ¿por qué escribe libros para convencernos? Escribir para convencer supone que el lector puede razonar y cambiar de opinión libremente, justo lo que Nietzsche niega. Además, si toda verdad es solo una máscara del poder, su propia teoría también lo sería.</w:t>
      </w:r>
    </w:p>
    <w:p>
      <w:pPr>
        <w:spacing w:after="160" w:line="360"/>
        <w:jc w:val="both"/>
      </w:pPr>
      <w:r>
        <w:t xml:space="preserve">En segundo lugar, explicar de dónde viene un valor no demuestra que sea falso. Aunque la compasión hubiera nacido del resentimiento, seguiría siendo bueno ayudar al que sufre. Nietzsche confunde el origen de una idea con su valor.</w:t>
      </w:r>
    </w:p>
    <w:p>
      <w:pPr>
        <w:spacing w:after="160" w:line="360"/>
        <w:jc w:val="both"/>
      </w:pPr>
      <w:r>
        <w:t xml:space="preserve">En tercer lugar, Nietzsche dice "no virtud, sino habilidad". Pero para Aristóteles la virtud es un hábito: se adquiere repitiendo buenos actos y nos va haciendo mejores. Nadie nace valiente o generoso; se hace eligiendo una y otra vez. Esto muestra que el ser humano no está simplemente arrastrado por sus instintos: es racional y libre, y puede optar. Y lo que busca no es el poder, que siempre es un medio para otra cosa, sino la felicidad.</w:t>
      </w:r>
    </w:p>
    <w:p>
      <w:pPr>
        <w:spacing w:after="160" w:line="360"/>
        <w:jc w:val="both"/>
      </w:pPr>
      <w:r>
        <w:t xml:space="preserve">Las consecuencias de su moral son graves: si lo bueno es la fuerza y "los débiles deben perecer", el valor de una persona depende de lo fuerte que sea, y el enfermo o el discapacitado valdrían menos. Por eso hay que unir la persona al ser. Ser humano es todo miembro de la especie homo sapiens sapiens; persona es un ser único e irrepetible, con dignidad. En Roma, la sociedad que Nietzsche admiraba, solo eran personas los hombres libres, romanos y paterfamilias, y fue el cristianismo el que extendió el concepto a todos. Santo Tomás, con Boecio, define la persona como una sustancia individual de naturaleza racional. Por eso su dignidad es ontológica: no depende de la fuerza ni del poder, sino que se tiene por el simple hecho de ser.</w:t>
      </w:r>
    </w:p>
    <w:p>
      <w:r>
        <w:br w:type="page"/>
      </w:r>
    </w:p>
    <w:p>
      <w:pPr>
        <w:pStyle w:val="Heading1"/>
      </w:pPr>
      <w:r>
        <w:t xml:space="preserve">Esquema para el parcial</w:t>
      </w:r>
    </w:p>
    <w:p>
      <w:pPr>
        <w:pStyle w:val="ListParagraph"/>
        <w:numPr>
          <w:ilvl w:val="0"/>
          <w:numId w:val="2"/>
        </w:numPr>
        <w:spacing w:after="100" w:line="320"/>
      </w:pPr>
      <w:r>
        <w:t xml:space="preserve">Maestro de la sospecha (Ricoeur): lo oculto es la voluntad de poder.</w:t>
      </w:r>
    </w:p>
    <w:p>
      <w:pPr>
        <w:pStyle w:val="ListParagraph"/>
        <w:numPr>
          <w:ilvl w:val="0"/>
          <w:numId w:val="2"/>
        </w:numPr>
        <w:spacing w:after="100" w:line="320"/>
      </w:pPr>
      <w:r>
        <w:t xml:space="preserve">Contexto: caída del Sacro Imperio (1806), Prusia vs Austria, Bismarck, II Reich en Versalles (1871).</w:t>
      </w:r>
    </w:p>
    <w:p>
      <w:pPr>
        <w:pStyle w:val="ListParagraph"/>
        <w:numPr>
          <w:ilvl w:val="0"/>
          <w:numId w:val="2"/>
        </w:numPr>
        <w:spacing w:after="100" w:line="320"/>
      </w:pPr>
      <w:r>
        <w:t xml:space="preserve">Bio: hijo de pastor luterano, huérfano a los 4, criado por mujeres; filología en Leipzig y Bonn; Schopenhauer (1865); Basilea (1869); Wagner (Tribschen); jubilación (1879); colapso en Turín (1889); muere en Weimar (1900).</w:t>
      </w:r>
    </w:p>
    <w:p>
      <w:pPr>
        <w:pStyle w:val="ListParagraph"/>
        <w:numPr>
          <w:ilvl w:val="0"/>
          <w:numId w:val="2"/>
        </w:numPr>
        <w:spacing w:after="100" w:line="320"/>
      </w:pPr>
      <w:r>
        <w:t xml:space="preserve">Obras: El nacimiento de la tragedia (1872), La gaya ciencia (1882), Así habló Zaratustra (1883-85), Más allá del bien y del mal (1886), La genealogía de la moral (1887), El Anticristo (1888).</w:t>
      </w:r>
    </w:p>
    <w:p>
      <w:pPr>
        <w:pStyle w:val="ListParagraph"/>
        <w:numPr>
          <w:ilvl w:val="0"/>
          <w:numId w:val="2"/>
        </w:numPr>
        <w:spacing w:after="100" w:line="320"/>
      </w:pPr>
      <w:r>
        <w:t xml:space="preserve">Precedentes: Schopenhauer (voluntad → N. la afirma), Wagner, Sócrates y Platón (cristianismo = platonismo para el pueblo), Darwin, el luteranismo.</w:t>
      </w:r>
    </w:p>
    <w:p>
      <w:pPr>
        <w:pStyle w:val="ListParagraph"/>
        <w:numPr>
          <w:ilvl w:val="0"/>
          <w:numId w:val="2"/>
        </w:numPr>
        <w:spacing w:after="100" w:line="320"/>
      </w:pPr>
      <w:r>
        <w:t xml:space="preserve">Vitalismo. Buenos = aristócratas con poder, francos. Malos = hombres del resentimiento.</w:t>
      </w:r>
    </w:p>
    <w:p>
      <w:pPr>
        <w:pStyle w:val="ListParagraph"/>
        <w:numPr>
          <w:ilvl w:val="0"/>
          <w:numId w:val="2"/>
        </w:numPr>
        <w:spacing w:after="100" w:line="320"/>
      </w:pPr>
      <w:r>
        <w:t xml:space="preserve">Rebelión de los esclavos: el resentimiento crea valores. Judea vs Roma: cristianismo → protestantismo → Revolución francesa → liberalismo.</w:t>
      </w:r>
    </w:p>
    <w:p>
      <w:pPr>
        <w:pStyle w:val="ListParagraph"/>
        <w:numPr>
          <w:ilvl w:val="0"/>
          <w:numId w:val="2"/>
        </w:numPr>
        <w:spacing w:after="100" w:line="320"/>
      </w:pPr>
      <w:r>
        <w:t xml:space="preserve">Nuevo bien/mal: bueno = lo que eleva el poder; no virtud sino habilidad; los débiles deben perecer.</w:t>
      </w:r>
    </w:p>
    <w:p>
      <w:pPr>
        <w:pStyle w:val="ListParagraph"/>
        <w:numPr>
          <w:ilvl w:val="0"/>
          <w:numId w:val="2"/>
        </w:numPr>
        <w:spacing w:after="100" w:line="320"/>
      </w:pPr>
      <w:r>
        <w:t xml:space="preserve">Dios ha muerto (parábola del loco) → nihilismo.</w:t>
      </w:r>
    </w:p>
    <w:p>
      <w:pPr>
        <w:pStyle w:val="ListParagraph"/>
        <w:numPr>
          <w:ilvl w:val="0"/>
          <w:numId w:val="2"/>
        </w:numPr>
        <w:spacing w:after="100" w:line="320"/>
      </w:pPr>
      <w:r>
        <w:t xml:space="preserve">Voluntad de verdad vs voluntad de poder.</w:t>
      </w:r>
    </w:p>
    <w:p>
      <w:pPr>
        <w:pStyle w:val="ListParagraph"/>
        <w:numPr>
          <w:ilvl w:val="0"/>
          <w:numId w:val="2"/>
        </w:numPr>
        <w:spacing w:after="100" w:line="320"/>
      </w:pPr>
      <w:r>
        <w:t xml:space="preserve">Camello (tú debes) → león (yo quiero) → niño (crea valores).</w:t>
      </w:r>
    </w:p>
    <w:p>
      <w:pPr>
        <w:pStyle w:val="ListParagraph"/>
        <w:numPr>
          <w:ilvl w:val="0"/>
          <w:numId w:val="2"/>
        </w:numPr>
        <w:spacing w:after="100" w:line="320"/>
      </w:pPr>
      <w:r>
        <w:t xml:space="preserve">Superhombre: sentido de la tierra; el hombre es un puente, no una meta.</w:t>
      </w:r>
    </w:p>
    <w:p>
      <w:pPr>
        <w:pStyle w:val="ListParagraph"/>
        <w:numPr>
          <w:ilvl w:val="0"/>
          <w:numId w:val="2"/>
        </w:numPr>
        <w:spacing w:after="100" w:line="320"/>
      </w:pPr>
      <w:r>
        <w:t xml:space="preserve">Eterno retorno: el demonio; según tu reacción, débil o camino al superhombre.</w:t>
      </w:r>
    </w:p>
    <w:p>
      <w:pPr>
        <w:pStyle w:val="ListParagraph"/>
        <w:numPr>
          <w:ilvl w:val="0"/>
          <w:numId w:val="2"/>
        </w:numPr>
        <w:spacing w:after="100" w:line="320"/>
      </w:pPr>
      <w:r>
        <w:t xml:space="preserve">Ley contra el cristianismo: vicio = cristianismo; transmutación de todos los valores.</w:t>
      </w:r>
    </w:p>
    <w:p>
      <w:pPr>
        <w:pStyle w:val="ListParagraph"/>
        <w:numPr>
          <w:ilvl w:val="0"/>
          <w:numId w:val="2"/>
        </w:numPr>
        <w:spacing w:after="100" w:line="320"/>
      </w:pPr>
      <w:r>
        <w:t xml:space="preserve">Relaciones: Freud (instintos, moral, culpa, religión), Marx (sospecha; socialismo = resentimiento), Sartre (muerte de Dios, crear valores).</w:t>
      </w:r>
    </w:p>
    <w:p>
      <w:pPr>
        <w:pStyle w:val="ListParagraph"/>
        <w:numPr>
          <w:ilvl w:val="0"/>
          <w:numId w:val="2"/>
        </w:numPr>
        <w:spacing w:after="100" w:line="320"/>
      </w:pPr>
      <w:r>
        <w:t xml:space="preserve">Crítica: escribe libros para convencernos (y su teoría sería también poder); el origen de un valor no prueba que sea falso; virtud = hábito (Aristóteles), el hombre puede optar, busca la felicidad; los débiles deben perecer → persona (Boecio) → dignidad ontológica.</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b/>
      <w:bCs/>
      <w:color w:val="1F3864"/>
      <w:sz w:val="40"/>
      <w:szCs w:val="40"/>
    </w:rPr>
  </w:style>
  <w:style w:type="paragraph" w:styleId="Heading1">
    <w:name w:val="Heading 1"/>
    <w:basedOn w:val="Normal"/>
    <w:next w:val="Normal"/>
    <w:qFormat/>
    <w:pPr>
      <w:spacing w:after="140" w:before="300"/>
      <w:outlineLvl w:val="0"/>
    </w:pPr>
    <w:rPr>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2026-10-28T15:09:39.409Z</dcterms:created>
  <dcterms:modified xsi:type="dcterms:W3CDTF">2026-10-28T15:09:39.409Z</dcterms:modified>
</cp:coreProperties>
</file>

<file path=docProps/custom.xml><?xml version="1.0" encoding="utf-8"?>
<Properties xmlns="http://schemas.openxmlformats.org/officeDocument/2006/custom-properties" xmlns:vt="http://schemas.openxmlformats.org/officeDocument/2006/docPropsVTypes"/>
</file>