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Sigmund Freud (1856-1939)</w:t>
      </w:r>
    </w:p>
    <w:p>
      <w:pPr>
        <w:spacing w:after="240"/>
      </w:pPr>
      <w:r>
        <w:rPr>
          <w:i/>
          <w:iCs/>
          <w:color w:val="555555"/>
        </w:rPr>
        <w:t xml:space="preserve">Hombre y Mundo Moderno</w:t>
      </w:r>
    </w:p>
    <w:p>
      <w:pPr>
        <w:pStyle w:val="Heading1"/>
      </w:pPr>
      <w:r>
        <w:t xml:space="preserve">1. Contexto histórico: sitúe a Freud en su época</w:t>
      </w:r>
    </w:p>
    <w:p>
      <w:pPr>
        <w:spacing w:after="160" w:line="360"/>
        <w:jc w:val="both"/>
      </w:pPr>
      <w:r>
        <w:t xml:space="preserve">Paul Ricoeur, en Freud: una interpretación de la cultura (1965), dice que el siglo XX está marcado por tres autores que nos han hecho dudar de nuestra propia conciencia: Karl Marx, Friedrich Nietzsche y Sigmund Freud. Son los llamados maestros de la sospecha, porque nos enseñan a desconfiar de lo que creemos pensar y querer, ya que por debajo hay algo oculto que actúa. En Marx son las relaciones económicas, en Nietzsche la voluntad de poder y en Freud el inconsciente.</w:t>
      </w:r>
    </w:p>
    <w:p>
      <w:pPr>
        <w:spacing w:after="160" w:line="360"/>
        <w:jc w:val="both"/>
      </w:pPr>
      <w:r>
        <w:t xml:space="preserve">Freud vive en el Imperio austrohúngaro. Tras la caída del Sacro Imperio Romano Germánico (1806), Austria y Prusia se disputaron los territorios alemanes. Prusia ganó y Austria, que quedó fuera de Alemania, se convirtió en 1867 en Austria-Hungría, un imperio con muchos pueblos y religiones gobernado desde Viena.</w:t>
      </w:r>
    </w:p>
    <w:p>
      <w:pPr>
        <w:spacing w:after="160" w:line="360"/>
        <w:jc w:val="both"/>
      </w:pPr>
      <w:r>
        <w:t xml:space="preserve">Freud nació en 1856 en una familia judía de origen checo, aunque en ese momento ese territorio era parte del Imperio austriaco. Su familia se mudó a Viena, donde estudió en la universidad. Fue ayudante del profesor Brücke, con quien quería estudiar las neuronas. Su mentor fue Joseph Breuer, con quien estudió la histeria de las mujeres a través de la hipnosis, y con una beca estudió en París con Jean-Martin Charcot. A partir de ahí saltó a la fama con el psicoanálisis. Con el ascenso del nazismo tuvo que huir a Londres, donde murió en 1939.</w:t>
      </w:r>
    </w:p>
    <w:p>
      <w:pPr>
        <w:spacing w:after="160" w:line="360"/>
        <w:jc w:val="both"/>
      </w:pPr>
      <w:r>
        <w:t xml:space="preserve">Sus obras principales son Estudios sobre la histeria (1895), La interpretación de los sueños (1900), Psicopatología de la vida cotidiana (1901), Tres ensayos de teoría sexual (1905), Tótem y tabú (1913), Lo inconsciente (1915), Una dificultad del psicoanálisis (1917), Más allá del principio del placer (1920), El yo y el ello (1923), El porvenir de una ilusión (1927) y El malestar en la cultura (1930).</w:t>
      </w:r>
    </w:p>
    <w:p>
      <w:pPr>
        <w:pStyle w:val="Heading1"/>
      </w:pPr>
      <w:r>
        <w:t xml:space="preserve">2. Autores que le preceden</w:t>
      </w:r>
    </w:p>
    <w:p>
      <w:pPr>
        <w:spacing w:after="160" w:line="360"/>
        <w:jc w:val="both"/>
      </w:pPr>
      <w:r>
        <w:t xml:space="preserve">Para presentar a Freud hay que hablar de las tres humillaciones que, de la mano de los científicos, ha sufrido el ser humano. Freud lo explica en Una dificultad del psicoanálisis (1917). Durante siglos el hombre se había visto a sí mismo como el centro de todo, como un ser especial y como dueño de sí mismo. La ciencia moderna le ha ido quitando, una a una, estas tres seguridades, y Freud se coloca a sí mismo como el último de esta serie.</w:t>
      </w:r>
    </w:p>
    <w:p>
      <w:pPr>
        <w:spacing w:after="160" w:line="360"/>
        <w:jc w:val="both"/>
      </w:pPr>
      <w:r>
        <w:t xml:space="preserve">La primera humillación es la de Copérnico. Hasta el siglo XVI se pensaba que la Tierra estaba quieta en el centro del universo y que el sol y los planetas giraban a su alrededor. Copérnico demostró que es la Tierra la que gira alrededor del sol. El ser humano descubre así que no es el centro del universo, sino que vive en un planeta más entre otros. Es una humillación cosmológica.</w:t>
      </w:r>
    </w:p>
    <w:p>
      <w:pPr>
        <w:spacing w:after="160" w:line="360"/>
        <w:jc w:val="both"/>
      </w:pPr>
      <w:r>
        <w:t xml:space="preserve">La segunda humillación es la de Darwin. Con El origen de las especies (1859) y El origen del hombre (1871), Darwin explica que todas las especies tienen un origen común y que han ido cambiando por la lucha por la supervivencia: sobreviven los individuos más adaptados, por selección natural, y transmiten sus caracteres a sus descendientes. El ser humano es el resultado de esa misma evolución, así que no es especial, sino un animal más, movido por instintos como el resto. Es una humillación biológica. Freud recoge esta idea: para él el hombre está movido por pulsiones, igual que un animal.</w:t>
      </w:r>
    </w:p>
    <w:p>
      <w:pPr>
        <w:spacing w:after="160" w:line="360"/>
        <w:jc w:val="both"/>
      </w:pPr>
      <w:r>
        <w:t xml:space="preserve">La tercera humillación es la del propio Freud. Al ser humano le quedaba al menos la seguridad de ser dueño de su mente, de saber lo que piensa y por qué actúa. Freud, con el psicoanálisis, le quita también eso: gran parte de lo que pensamos y hacemos depende del inconsciente, que no controlamos. El ser humano ni siquiera es dueño de su propia mente. Es una humillación psicológica.</w:t>
      </w:r>
    </w:p>
    <w:p>
      <w:pPr>
        <w:spacing w:after="160" w:line="360"/>
        <w:jc w:val="both"/>
      </w:pPr>
      <w:r>
        <w:t xml:space="preserve">Además, Freud viene de una formación médica en la que se creía que todo se podía explicar físicamente: si alguien sufría de histeria, había que encontrar una lesión orgánica. Con Brücke aprendió a ver el organismo como un sistema de fuerzas y energía, y por eso luego habla de la mente con cargas y descargas de energía. Charcot le enseñó que la histeria era una enfermedad real y que con la hipnosis se podían provocar y quitar los síntomas. Y con Breuer comprobó que cuando la paciente recordaba bajo hipnosis la escena traumática y la expresaba, el síntoma desaparecía. De ahí su frase: los histéricos sufren de reminiscencias.</w:t>
      </w:r>
    </w:p>
    <w:p>
      <w:pPr>
        <w:pStyle w:val="Heading1"/>
      </w:pPr>
      <w:r>
        <w:t xml:space="preserve">3. Doctrina de Freud</w:t>
      </w:r>
    </w:p>
    <w:p>
      <w:pPr>
        <w:spacing w:after="160" w:line="360"/>
        <w:jc w:val="both"/>
      </w:pPr>
      <w:r>
        <w:rPr>
          <w:b/>
          <w:bCs/>
        </w:rPr>
        <w:t xml:space="preserve">El punto de partida: la histeria. </w:t>
      </w:r>
      <w:r>
        <w:t xml:space="preserve">Freud empieza estudiando la histeria, sobre todo en mujeres. Las pacientes tenían síntomas físicos, como parálisis, cegueras o contracturas, pero no había ninguna lesión orgánica que los explicara. La medicina de su tiempo no sabía qué hacer con ellas. Freud concluye que hay una realidad psíquica capaz de producir efectos en el cuerpo. Al principio usa la hipnosis, como Breuer, pero después la abandona y pide al paciente que hable libremente.</w:t>
      </w:r>
    </w:p>
    <w:p>
      <w:pPr>
        <w:spacing w:after="160" w:line="360"/>
        <w:jc w:val="both"/>
      </w:pPr>
      <w:r>
        <w:rPr>
          <w:b/>
          <w:bCs/>
        </w:rPr>
        <w:t xml:space="preserve">La primera tópica. </w:t>
      </w:r>
      <w:r>
        <w:t xml:space="preserve">Cuando empieza a estudiar la mente propone una primera tópica, es decir, una primera clasificación de la mente. Nuestra mente no es unitaria, sino que trabaja por capas. La primera capa es el consciente, donde están aquellos recuerdos a los que tenemos acceso directo, lo que tenemos presente en cada momento. La segunda es el preconsciente: son recuerdos que no están presentes, pero que son fácilmente recuperables, como un nombre o algo que hicimos ayer. La tercera es el inconsciente, una zona donde están todos los recuerdos a los que no podemos acceder. Sin embargo, aunque no podamos acceder a ellos, producen descargas de energía que nos hacen actuar o ser como somos.</w:t>
      </w:r>
    </w:p>
    <w:p>
      <w:pPr>
        <w:spacing w:after="160" w:line="360"/>
        <w:jc w:val="both"/>
      </w:pPr>
      <w:r>
        <w:rPr>
          <w:b/>
          <w:bCs/>
        </w:rPr>
        <w:t xml:space="preserve">La represión. </w:t>
      </w:r>
      <w:r>
        <w:t xml:space="preserve">Según Freud, nuestra mente tiene esta última capa como mecanismo de defensa. Hay recuerdos traumáticos que serían imposibles de llevar en el consciente, porque no los podríamos soportar, y la mente los lleva al inconsciente. A este mecanismo lo llama represión. Pero lo reprimido no desaparece: sigue activo y operante, y tiende a volver. Como la censura no le deja volver tal cual, vuelve disfrazado, y esa forma disfrazada es el síntoma de la enfermedad. Por eso, para Freud, lo que tienen las personas enfermas no es un fallo nervioso, sino un mensaje cifrado de su inconsciente que quiere manifestarse. Esto es el descubrimiento del inconsciente.</w:t>
      </w:r>
    </w:p>
    <w:p>
      <w:pPr>
        <w:spacing w:after="160" w:line="360"/>
        <w:jc w:val="both"/>
      </w:pPr>
      <w:r>
        <w:rPr>
          <w:b/>
          <w:bCs/>
        </w:rPr>
        <w:t xml:space="preserve">Los trastornos. </w:t>
      </w:r>
      <w:r>
        <w:t xml:space="preserve">Freud distingue entre las neurosis (la histeria, la obsesión o compulsión y las fobias), las psicosis (como la paranoia o la esquizofrenia) y las perversiones. Su estudio se centra sobre todo en las neurosis.</w:t>
      </w:r>
    </w:p>
    <w:p>
      <w:pPr>
        <w:spacing w:after="160" w:line="360"/>
        <w:jc w:val="both"/>
      </w:pPr>
      <w:r>
        <w:rPr>
          <w:b/>
          <w:bCs/>
        </w:rPr>
        <w:t xml:space="preserve">El inconsciente en las personas sanas. </w:t>
      </w:r>
      <w:r>
        <w:t xml:space="preserve">Entonces surge una pregunta: si lo reprimido sigue activo, ¿cómo se manifiesta en las personas sanas? ¿Por qué no es todo el mundo histérico? Freud lo desarrolla en Psicopatología de la vida cotidiana: todos tenemos un inconsciente, y podemos acceder a él de manera indirecta de tres formas. La primera es lo que él llama la vía regia: los sueños. Cuando dormimos el consciente se relaja y el inconsciente se cuela. El sueño es la realización disfrazada de un deseo oculto, y es un compromiso entre el deseo y la censura: el deseo se cumple, pero disfrazado para que la censura lo deje pasar. La segunda son los actos fallidos: los lapsus al hablar o escribir, los objetos que perdemos, las torpezas. Por un despiste, el inconsciente se manifiesta en el consciente. La tercera son los chistes tendenciosos, que buscan burlar la censura para expresar los verdaderos deseos, por ejemplo agresivos o sexuales, de una forma que se acepta socialmente.</w:t>
      </w:r>
    </w:p>
    <w:p>
      <w:pPr>
        <w:spacing w:after="160" w:line="360"/>
        <w:jc w:val="both"/>
      </w:pPr>
      <w:r>
        <w:rPr>
          <w:b/>
          <w:bCs/>
        </w:rPr>
        <w:t xml:space="preserve">El psicoanálisis. </w:t>
      </w:r>
      <w:r>
        <w:t xml:space="preserve">Para Freud todavía más importante que identificar estas manifestaciones es saber interpretarlas. Para eso está el psicoanálisis. El paciente habla libremente y dice todo lo que se le ocurra, aunque le parezca absurdo o vergonzoso: es la asociación libre. El terapeuta le escucha y toma notas sin dar más importancia a una cosa que a otra: es la atención parejamente flotante. Así va descifrando lo que hay detrás de lo que el paciente dice.</w:t>
      </w:r>
    </w:p>
    <w:p>
      <w:pPr>
        <w:spacing w:after="160" w:line="360"/>
        <w:jc w:val="both"/>
      </w:pPr>
      <w:r>
        <w:rPr>
          <w:b/>
          <w:bCs/>
        </w:rPr>
        <w:t xml:space="preserve">Principio del placer y principio de realidad. </w:t>
      </w:r>
      <w:r>
        <w:t xml:space="preserve">Freud cree que nuestro aparato psíquico tiene que descargar su tensión y busca la satisfacción inmediata: es el principio del placer. Pero la experiencia nos enseña a posponer el placer, a tener en cuenta la realidad y a encontrar el camino más seguro para satisfacernos: es el principio de realidad. Un niño pequeño quiere las cosas ya; un adulto aprende a esperar.</w:t>
      </w:r>
    </w:p>
    <w:p>
      <w:pPr>
        <w:spacing w:after="160" w:line="360"/>
        <w:jc w:val="both"/>
      </w:pPr>
      <w:r>
        <w:rPr>
          <w:b/>
          <w:bCs/>
        </w:rPr>
        <w:t xml:space="preserve">La pulsión sexual. </w:t>
      </w:r>
      <w:r>
        <w:t xml:space="preserve">En la pulsión sexual distingue cuatro elementos. La fuente es la zona del cuerpo donde se origina la excitación, la zona erógena. El esfuerzo es la cantidad de presión que ejerce, las ganas. La meta es la satisfacción, es decir, liberar esa presión. Y el objeto es aquello con lo que se satisface, que no está predeterminado y puede ser cualquiera. Para Freud sexual no es lo mismo que genital, sino toda búsqueda de placer corporal más allá de la necesidad.</w:t>
      </w:r>
    </w:p>
    <w:p>
      <w:pPr>
        <w:spacing w:after="160" w:line="360"/>
        <w:jc w:val="both"/>
      </w:pPr>
      <w:r>
        <w:rPr>
          <w:b/>
          <w:bCs/>
        </w:rPr>
        <w:t xml:space="preserve">La sexualidad infantil. </w:t>
      </w:r>
      <w:r>
        <w:t xml:space="preserve">Por eso Freud empieza a estudiar la sexualidad infantil y distingue varias fases en las que el niño va encontrando placer. En la fase oral (de 0 a 1 año) el placer está en la boca: chupar, incorporar. En la fase anal (de 2 a 3 años) está en retener o expulsar. En la fase fálica (de 3 a 5 años) el interés se centra en los genitales, y aparece el complejo de Edipo: el niño se enamora del padre del sexo opuesto y siente rivalidad hacia el del mismo sexo, y aparece la angustia de castración. En la fase de latencia (de los 6 años a la pubertad) la sexualidad se adormece. Y en la fase genital (desde la pubertad) la sexualidad se centra en los genitales y se dirige a otra persona.</w:t>
      </w:r>
    </w:p>
    <w:p>
      <w:pPr>
        <w:spacing w:after="160" w:line="360"/>
        <w:jc w:val="both"/>
      </w:pPr>
      <w:r>
        <w:rPr>
          <w:b/>
          <w:bCs/>
        </w:rPr>
        <w:t xml:space="preserve">El problema de la transferencia. </w:t>
      </w:r>
      <w:r>
        <w:t xml:space="preserve">Freud se encuentra con un problema. Si no recordamos algunos acontecimientos traumáticos, ¿por qué no nos curamos cuando alguien nos los cuenta? Porque no basta con saberlo, hay que revivirlo. En la terapia, el paciente traslada al terapeuta sus vivencias y los sentimientos que tenía hacia personas de su pasado: es la transferencia. Puede ser positiva, con confianza y afecto, o negativa, con hostilidad y deseos de venganza. Lejos de ser un obstáculo, es la oportunidad del psicoanálisis: el trauma se revive en el presente y se puede trabajar. Para eso el terapeuta tiene que mantener la neutralidad y no satisfacer las necesidades afectivas del paciente, mientras este vuelve a vivirlo todo.</w:t>
      </w:r>
    </w:p>
    <w:p>
      <w:pPr>
        <w:spacing w:after="160" w:line="360"/>
        <w:jc w:val="both"/>
      </w:pPr>
      <w:r>
        <w:rPr>
          <w:b/>
          <w:bCs/>
        </w:rPr>
        <w:t xml:space="preserve">El problema del narcisismo. </w:t>
      </w:r>
      <w:r>
        <w:t xml:space="preserve">Al principio Freud distinguía entre las pulsiones del yo, que buscan la autoconservación, y la pulsión sexual. Pero descubre que la libido no solo se dirige hacia objetos externos, sino que también puede dirigirse hacia el propio yo: es el narcisismo. El niño no abandona su narcisismo original, sino que lo proyecta hacia sus ideales. Y la conciencia moral actúa como un censor que mide la relación entre el yo y esos ideales. Aquí Freud se da cuenta de que el ser humano no siempre busca solo el placer, sino que también quiere cumplir con sus ideales.</w:t>
      </w:r>
    </w:p>
    <w:p>
      <w:pPr>
        <w:spacing w:after="160" w:line="360"/>
        <w:jc w:val="both"/>
      </w:pPr>
      <w:r>
        <w:rPr>
          <w:b/>
          <w:bCs/>
        </w:rPr>
        <w:t xml:space="preserve">Eros y Thanatos. </w:t>
      </w:r>
      <w:r>
        <w:t xml:space="preserve">Poco a poco Freud encuentra que ciertas personas repiten sus traumas una y otra vez. Lo ve en los soldados de la I Guerra Mundial con neurosis de guerra, que revivían en sueños sus experiencias más terribles, y en el juego de un niño que tiraba un carrete y lo recuperaba, repitiendo la experiencia desagradable de que su madre se fuera. Es como si nos empeñáramos en hacernos daño. Si el aparato psíquico siempre buscara el placer, esto no tendría explicación. Por eso, en Más allá del principio del placer (1920), Freud da un giro y llega a un principio dual. Por un lado está Eros, la pulsión de vida, que reúne la pulsión de autoconservación y la pulsión sexual. Por otro lado está Thanatos, la pulsión de muerte: si la vida procede de lo inorgánico, es normal que haya un deseo de volver a ello. Thanatos hacia el exterior se manifiesta como agresividad, y hacia el interior como masoquismo y autodestrucción. Por eso tenemos esa necesidad de repetición: quitarnos el placer para luego dárnoslo.</w:t>
      </w:r>
    </w:p>
    <w:p>
      <w:pPr>
        <w:spacing w:after="160" w:line="360"/>
        <w:jc w:val="both"/>
      </w:pPr>
      <w:r>
        <w:rPr>
          <w:b/>
          <w:bCs/>
        </w:rPr>
        <w:t xml:space="preserve">La segunda tópica. </w:t>
      </w:r>
      <w:r>
        <w:t xml:space="preserve">En El yo y el ello (1923) Freud propone una segunda tópica, que no hay que relacionar con la primera. En la primera hablaba de capas de la mente según si un recuerdo era accesible o no; ahora habla de tres instancias que están en conflicto. El ello es la instancia más antigua, la región de nuestra mente donde están los impulsos. Se rige por principios irracionales, es egoísta, no atiende a la moral y no conoce el tiempo ni la lógica: solo quiere satisfacerse. El superyó es donde está interiorizada nuestra conciencia moral. A lo largo de la vida introyectamos las reglas sociales, empezando por las de nuestros padres, y nos formamos una imagen perfecta de nosotros mismos. El superyó nos controla y nos dice cómo deberíamos ser, y es un juez cruel e implacable. Por último está el yo, o ego, que es una parte del ello que se ha ido modificando por el contacto con el mundo exterior. Controla la motricidad, la percepción y las defensas, y actúa como una instancia mediadora entre el superyó y el ello, teniendo en cuenta además la realidad. El yo no se puede identificar sin más con el consciente, porque una parte de él también es inconsciente. Por eso el yo vive presionado por tres lados: lo que pide el ello, lo que exige el superyó y lo que permite la realidad.</w:t>
      </w:r>
    </w:p>
    <w:p>
      <w:pPr>
        <w:spacing w:after="160" w:line="360"/>
        <w:jc w:val="both"/>
      </w:pPr>
      <w:r>
        <w:rPr>
          <w:b/>
          <w:bCs/>
        </w:rPr>
        <w:t xml:space="preserve">Tótem y tabú. </w:t>
      </w:r>
      <w:r>
        <w:t xml:space="preserve">Freud aplica todo esto a la sociedad y a la cultura. En Tótem y tabú (1913) explica qué es un tabú: algo que tú puedes hacer pero no sabes por qué no. Para explicarlo propone un posible origen de la civilización, que él mismo llama un mito científico. Al principio había una horda gobernada por un padre despótico que acaparaba a todas las mujeres. Los hermanos se unieron, lo mataron y lo devoraron. Pero como al mismo tiempo lo odiaban y lo amaban, apareció la culpa, y de ahí surgieron dos reglas: no matar al tótem, que sustituye al padre, y la exogamia, no unirse con mujeres del propio clan. La civilización humana ha surgido de un pecado imperdonable, y esa culpa se transmite a lo largo de las generaciones hasta hoy. Por eso toda la sociedad humana es traumática y nos causa angustia y culpa. Con el tiempo el tótem se convierte en Dios.</w:t>
      </w:r>
    </w:p>
    <w:p>
      <w:pPr>
        <w:spacing w:after="160" w:line="360"/>
        <w:jc w:val="both"/>
      </w:pPr>
      <w:r>
        <w:rPr>
          <w:b/>
          <w:bCs/>
        </w:rPr>
        <w:t xml:space="preserve">El porvenir de una ilusión. </w:t>
      </w:r>
      <w:r>
        <w:t xml:space="preserve">En esta obra (1927) dice que la religión es una ilusión. El adulto, que se siente indefenso ante la naturaleza y la muerte, recrea una situación infantil y sustituye al padre por una fantasía, que es Dios. Como la realidad nos da miedo, creamos dioses, y Dios cumple el papel del superyó. Freud confía en que algún día la humanidad madure y pueda quitarse la idea de Dios.</w:t>
      </w:r>
    </w:p>
    <w:p>
      <w:pPr>
        <w:spacing w:after="160" w:line="360"/>
        <w:jc w:val="both"/>
      </w:pPr>
      <w:r>
        <w:rPr>
          <w:b/>
          <w:bCs/>
        </w:rPr>
        <w:t xml:space="preserve">El malestar en la cultura. </w:t>
      </w:r>
      <w:r>
        <w:t xml:space="preserve">En esta obra (1930) dice que el hombre es un lobo para el hombre (homo homini lupus). Las pulsiones animales, sobre todo la agresividad, no se pueden satisfacer en sociedad, así que la sociedad nos exige renunciar a ellas. El precio que pagamos es una culpa cada vez mayor: cuanto más avanzamos en la cultura, más reprimidos estamos, peor estamos y más culpables nos sentimos. La única vía es la sublimación, que consiste en transformar esas descargas en algo aceptable, como el arte, la ciencia o la cultura. Pero es solo un sustituto parcial y no todas las personas son capaces de sublimar, así que estamos condenados al malestar. Freud termina con una duda: ¿ganará Eros o ganará Thanatos?</w:t>
      </w:r>
    </w:p>
    <w:p>
      <w:pPr>
        <w:pStyle w:val="Heading1"/>
      </w:pPr>
      <w:r>
        <w:t xml:space="preserve">4. Relación con otros autores</w:t>
      </w:r>
    </w:p>
    <w:p>
      <w:pPr>
        <w:spacing w:after="160" w:line="360"/>
        <w:jc w:val="both"/>
      </w:pPr>
      <w:r>
        <w:rPr>
          <w:b/>
          <w:bCs/>
        </w:rPr>
        <w:t xml:space="preserve">Nietzsche y Freud. </w:t>
      </w:r>
      <w:r>
        <w:t xml:space="preserve">Freud decía que había evitado leer a Nietzsche para no perder su originalidad, pero muchas de sus ideas ya estaban en él. Nietzsche había escrito que la mayor parte del pensar consciente de un filósofo está guiada de modo secreto por sus instintos. Freud convierte esta intuición en una teoría con el inconsciente y el ello, y la propia palabra ello viene de Nietzsche. Los dos desconfían de la moral: para Nietzsche la moral cristiana nace del resentimiento de los débiles, y para Freud la conciencia moral es el superyó, las normas sociales interiorizadas. Los dos explican la culpa como una agresividad que no se puede descargar hacia fuera y se vuelve contra uno mismo. Y los dos critican la religión: para Nietzsche Dios ha muerto y para Freud es una ilusión. La diferencia es que Nietzsche defiende los instintos y la vida, y lo que quiere es liberarlos, mientras que Freud, como médico, quiere que el yo controle las pulsiones.</w:t>
      </w:r>
    </w:p>
    <w:p>
      <w:pPr>
        <w:spacing w:after="160" w:line="360"/>
        <w:jc w:val="both"/>
      </w:pPr>
      <w:r>
        <w:rPr>
          <w:b/>
          <w:bCs/>
        </w:rPr>
        <w:t xml:space="preserve">Marx y Freud. </w:t>
      </w:r>
      <w:r>
        <w:t xml:space="preserve">Los dos son maestros de la sospecha y los dos piensan que la conciencia no dice la verdad sobre sí misma. Pero lo que hay debajo es distinto: para Marx son las relaciones económicas, que determinan lo que pensamos (la ideología), y para Freud es el inconsciente individual. Los dos ven la religión como algo que hay que superar: para Marx es el opio del pueblo, un consuelo que mantiene la explotación, y para Freud una ilusión infantil. Marx busca liberar a la sociedad con la revolución; Freud busca curar al individuo con el psicoanálisis.</w:t>
      </w:r>
    </w:p>
    <w:p>
      <w:pPr>
        <w:spacing w:after="160" w:line="360"/>
        <w:jc w:val="both"/>
      </w:pPr>
      <w:r>
        <w:rPr>
          <w:b/>
          <w:bCs/>
        </w:rPr>
        <w:t xml:space="preserve">Sartre y Freud. </w:t>
      </w:r>
      <w:r>
        <w:t xml:space="preserve">Los dos se preguntan por qué actuamos como actuamos, pero llegan a respuestas opuestas. Para Freud dependemos de un inconsciente que no controlamos. Para Sartre eso sería una excusa: el hombre está condenado a ser libre, y escudarse en que algo dentro de mí me obliga sería mala fe.</w:t>
      </w:r>
    </w:p>
    <w:p>
      <w:pPr>
        <w:spacing w:after="160" w:line="360"/>
        <w:jc w:val="both"/>
      </w:pPr>
      <w:r>
        <w:rPr>
          <w:b/>
          <w:bCs/>
        </w:rPr>
        <w:t xml:space="preserve">La influencia de Freud. </w:t>
      </w:r>
      <w:r>
        <w:t xml:space="preserve">Su obra influye en Simone de Beauvoir, que dice que la mujer se tiene que liberar de sus traumas; entre el feminismo y el freudismo hay un punto en común que lleva a pensar el género y la orientación sexual como algo construido. John Money va más lejos: para él las categorías son traumas, incluso el género, la heterosexualidad y la homosexualidad.</w:t>
      </w:r>
    </w:p>
    <w:p>
      <w:pPr>
        <w:pStyle w:val="Heading1"/>
      </w:pPr>
      <w:r>
        <w:t xml:space="preserve">5. Comentario crítico</w:t>
      </w:r>
    </w:p>
    <w:p>
      <w:pPr>
        <w:spacing w:after="160" w:line="360"/>
        <w:jc w:val="both"/>
      </w:pPr>
      <w:r>
        <w:t xml:space="preserve">Desde mi punto de vista, la tesis de Freud de que el ser humano no es dueño de su propia mente solo puede ser verdad en parte. Es cierto que no siempre nos conocemos del todo y que hay impulsos, miedos y recuerdos que nos condicionan sin que nos demos cuenta. Freud tiene el mérito de haberlo estudiado y de ser considerado el padre de la psicología moderna. Pero de ahí no se sigue que el hombre sea solo un conjunto de pulsiones en conflicto.</w:t>
      </w:r>
    </w:p>
    <w:p>
      <w:pPr>
        <w:spacing w:after="160" w:line="360"/>
        <w:jc w:val="both"/>
      </w:pPr>
      <w:r>
        <w:t xml:space="preserve">Para valorarlo hay que partir de lo que somos: el ser humano es un ser racional y es libre. ¿Qué significa ser racional? No es solo conocer, porque los animales también conocen. Tampoco es elaborar juicios, porque las máquinas también pueden encadenar razonamientos. Tampoco es conocer la verdad, porque nadie puede decir que la posee por completo. Una parte importante de ser racional es controlar los propios impulsos, y eso es justo lo que Freud parece haber negado.</w:t>
      </w:r>
    </w:p>
    <w:p>
      <w:pPr>
        <w:spacing w:after="160" w:line="360"/>
        <w:jc w:val="both"/>
      </w:pPr>
      <w:r>
        <w:t xml:space="preserve">Sin embargo, que tengamos impulsos que no controlamos del todo no era ninguna novedad. Aristóteles ya decía que la razón no gobierna los impulsos como un amo a un esclavo, sino como se gobierna a personas libres, que a veces obedecen y a veces no. Además, el propio psicoanálisis busca que el paciente se dé cuenta de lo que tiene reprimido y lo entienda, es decir, confía en que la razón puede iluminar e integrar esos impulsos. Freud demuestra que la razón no lo puede todo, pero no que no pueda nada.</w:t>
      </w:r>
    </w:p>
    <w:p>
      <w:pPr>
        <w:spacing w:after="160" w:line="360"/>
        <w:jc w:val="both"/>
      </w:pPr>
      <w:r>
        <w:t xml:space="preserve">El problema de fondo está en su manera de entender la mente. Psicología viene de psyché, que significa alma. Desde los orígenes del pensamiento se distingue entre el alma y el cuerpo. Platón los separaba en dos mundos: el alma venía del mundo de las ideas y había caído en un cuerpo material. Aristóteles, en cambio, entiende al ser vivo como un compuesto de alma y cuerpo. Y aquí está la diferencia entre los seres inertes y los seres vivos. Los inertes se caracterizan por el heteromatismo: más que moverse, son movidos; su unidad es una unidad de conjunto y no tienen interioridad. Los seres vivos se caracterizan por el automatismo: se mueven a sí mismos, su unidad es orgánica y tienen interioridad, es decir, tienen alma. Freud, que es el padre de la psico-logía, describe la mente con cargas, descargas y fuerzas en conflicto, como si el hombre fuera movido desde dentro por pulsiones que no domina. Es decir, lo describe más como un ser inerte que como un ser vivo con autonomía.</w:t>
      </w:r>
    </w:p>
    <w:p>
      <w:pPr>
        <w:spacing w:after="160" w:line="360"/>
        <w:jc w:val="both"/>
      </w:pPr>
      <w:r>
        <w:t xml:space="preserve">Esto tiene consecuencias para la concepción del ser humano. Si aceptamos a Freud sin matices, el hombre es un animal más movido por la pulsión de placer y la de muerte; la moral es solo una represión impuesta por la sociedad; la religión es una neurosis; y la cultura es un sustituto de los instintos. La responsabilidad se diluye, porque siempre podemos echar la culpa al inconsciente. Y si lo que somos depende solo de lo que hemos vivido, se puede llegar, como John Money, a pensar que incluso el género o la sexualidad son solo el resultado de traumas.</w:t>
      </w:r>
    </w:p>
    <w:p>
      <w:pPr>
        <w:spacing w:after="160" w:line="360"/>
        <w:jc w:val="both"/>
      </w:pPr>
      <w:r>
        <w:t xml:space="preserve">Para responder hay que volver a la pregunta por el ser. Parménides dijo que el ser es y el no ser no es, y de ahí concluyó que todo es ser, que el cambio es solo apariencia y que todo es Dios. Aristóteles corrige esto con el acto y la potencia y explica que el ser se dice de muchas maneras: el ser es, pero no todo lo que es, es lo mismo. Hay grados de ser: los seres inertes son; los seres vivos son y viven; y los seres humanos son, viven y entienden. La vida no se añade al ser, sino que es el ser de los seres vivos, y la inteligencia es el ser de los seres vivos inteligentes. Santo Tomás lo desarrolla con la doctrina de la participación: cada ente participa del ser en un grado. Por tanto, la racionalidad no es una capa fina por encima de las pulsiones, sino la manera de ser del ser humano, que también se nota en sus emociones y sus impulsos.</w:t>
      </w:r>
    </w:p>
    <w:p>
      <w:pPr>
        <w:spacing w:after="160" w:line="360"/>
        <w:jc w:val="both"/>
      </w:pPr>
      <w:r>
        <w:t xml:space="preserve">Ser humano es todo miembro de la especie homo sapiens sapiens. Persona es un ser único e irrepetible, con dignidad. La palabra viene del teatro, donde la persona era la máscara o el personaje, y después pasó al Derecho como sujeto de derechos. Pero antiguamente no todos se consideraban personas: en Roma solo lo era el hombre libre, romano y paterfamilias, y no las mujeres, los hijos ni los esclavos. Con la reflexión sobre Jesucristo en los primeros concilios el concepto se amplía, y Santo Tomás de Aquino coge la definición de Boecio: persona es una sustancia individual de naturaleza racional.</w:t>
      </w:r>
    </w:p>
    <w:p>
      <w:pPr>
        <w:spacing w:after="160" w:line="360"/>
        <w:jc w:val="both"/>
      </w:pPr>
      <w:r>
        <w:t xml:space="preserve">Entonces la persona va necesariamente unida al ser, y de ahí existe la dignidad humana: sin ser no existe. Es una dignidad ontológica, que no depende de que controlemos nuestros impulsos, de nuestra salud psíquica ni de nuestros traumas, sino que se tiene por el simple hecho de ser. Freud nos recuerda que somos frágiles, pero eso no cambia lo que somos: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Maestros de la sospecha (Ricoeur, 1965): Marx (economía), Nietzsche (voluntad de poder), Freud (inconsciente).</w:t>
      </w:r>
    </w:p>
    <w:p>
      <w:pPr>
        <w:pStyle w:val="ListParagraph"/>
        <w:numPr>
          <w:ilvl w:val="0"/>
          <w:numId w:val="2"/>
        </w:numPr>
        <w:spacing w:after="100" w:line="320"/>
      </w:pPr>
      <w:r>
        <w:t xml:space="preserve">Contexto: Austria-Hungría (1867), Viena; familia judía de origen checo; huye a Londres por el nazismo; muere en 1939.</w:t>
      </w:r>
    </w:p>
    <w:p>
      <w:pPr>
        <w:pStyle w:val="ListParagraph"/>
        <w:numPr>
          <w:ilvl w:val="0"/>
          <w:numId w:val="2"/>
        </w:numPr>
        <w:spacing w:after="100" w:line="320"/>
      </w:pPr>
      <w:r>
        <w:t xml:space="preserve">Obras: Estudios sobre la histeria (1895), La interpretación de los sueños (1900), Psicopatología de la vida cotidiana (1901), Tres ensayos (1905), Tótem y tabú (1913), Una dificultad del psicoanálisis (1917), Más allá del principio del placer (1920), El yo y el ello (1923), El porvenir de una ilusión (1927), El malestar en la cultura (1930).</w:t>
      </w:r>
    </w:p>
    <w:p>
      <w:pPr>
        <w:pStyle w:val="ListParagraph"/>
        <w:numPr>
          <w:ilvl w:val="0"/>
          <w:numId w:val="2"/>
        </w:numPr>
        <w:spacing w:after="100" w:line="320"/>
      </w:pPr>
      <w:r>
        <w:t xml:space="preserve">Precedentes, 3 humillaciones: Copérnico (no somos el centro del universo), Darwin (el ser humano no es especial), Freud (no es dueño de su propia mente). Formación: Brücke (energía), Charcot (hipnosis), Breuer (los histéricos sufren de reminiscencias).</w:t>
      </w:r>
    </w:p>
    <w:p>
      <w:pPr>
        <w:pStyle w:val="ListParagraph"/>
        <w:numPr>
          <w:ilvl w:val="0"/>
          <w:numId w:val="2"/>
        </w:numPr>
        <w:spacing w:after="100" w:line="320"/>
      </w:pPr>
      <w:r>
        <w:t xml:space="preserve">Histeria: síntomas sin lesión → realidad psíquica.</w:t>
      </w:r>
    </w:p>
    <w:p>
      <w:pPr>
        <w:pStyle w:val="ListParagraph"/>
        <w:numPr>
          <w:ilvl w:val="0"/>
          <w:numId w:val="2"/>
        </w:numPr>
        <w:spacing w:after="100" w:line="320"/>
      </w:pPr>
      <w:r>
        <w:t xml:space="preserve">1ª tópica: consciente / preconsciente / inconsciente. Represión. Lo reprimido vuelve disfrazado → mensaje cifrado.</w:t>
      </w:r>
    </w:p>
    <w:p>
      <w:pPr>
        <w:pStyle w:val="ListParagraph"/>
        <w:numPr>
          <w:ilvl w:val="0"/>
          <w:numId w:val="2"/>
        </w:numPr>
        <w:spacing w:after="100" w:line="320"/>
      </w:pPr>
      <w:r>
        <w:t xml:space="preserve">Neurosis, psicosis, perversiones.</w:t>
      </w:r>
    </w:p>
    <w:p>
      <w:pPr>
        <w:pStyle w:val="ListParagraph"/>
        <w:numPr>
          <w:ilvl w:val="0"/>
          <w:numId w:val="2"/>
        </w:numPr>
        <w:spacing w:after="100" w:line="320"/>
      </w:pPr>
      <w:r>
        <w:t xml:space="preserve">3 caminos: sueños (vía regia; deseo disfrazado; compromiso deseo-censura), actos fallidos, chistes tendenciosos. Psicoanálisis: asociación libre + atención flotante.</w:t>
      </w:r>
    </w:p>
    <w:p>
      <w:pPr>
        <w:pStyle w:val="ListParagraph"/>
        <w:numPr>
          <w:ilvl w:val="0"/>
          <w:numId w:val="2"/>
        </w:numPr>
        <w:spacing w:after="100" w:line="320"/>
      </w:pPr>
      <w:r>
        <w:t xml:space="preserve">Principio del placer / principio de realidad. Pulsión: fuente, esfuerzo, meta, objeto. Sexual ≠ genital.</w:t>
      </w:r>
    </w:p>
    <w:p>
      <w:pPr>
        <w:pStyle w:val="ListParagraph"/>
        <w:numPr>
          <w:ilvl w:val="0"/>
          <w:numId w:val="2"/>
        </w:numPr>
        <w:spacing w:after="100" w:line="320"/>
      </w:pPr>
      <w:r>
        <w:t xml:space="preserve">Fases: oral, anal, fálica (Edipo, castración), latencia, genital.</w:t>
      </w:r>
    </w:p>
    <w:p>
      <w:pPr>
        <w:pStyle w:val="ListParagraph"/>
        <w:numPr>
          <w:ilvl w:val="0"/>
          <w:numId w:val="2"/>
        </w:numPr>
        <w:spacing w:after="100" w:line="320"/>
      </w:pPr>
      <w:r>
        <w:t xml:space="preserve">Transferencia (positiva / negativa; revivir; neutralidad). Narcisismo (ideales, conciencia moral).</w:t>
      </w:r>
    </w:p>
    <w:p>
      <w:pPr>
        <w:pStyle w:val="ListParagraph"/>
        <w:numPr>
          <w:ilvl w:val="0"/>
          <w:numId w:val="2"/>
        </w:numPr>
        <w:spacing w:after="100" w:line="320"/>
      </w:pPr>
      <w:r>
        <w:t xml:space="preserve">Repetición (neurosis de guerra, carrete) → Eros (autoconservación + sexual) / Thanatos (agresividad / masoquismo).</w:t>
      </w:r>
    </w:p>
    <w:p>
      <w:pPr>
        <w:pStyle w:val="ListParagraph"/>
        <w:numPr>
          <w:ilvl w:val="0"/>
          <w:numId w:val="2"/>
        </w:numPr>
        <w:spacing w:after="100" w:line="320"/>
      </w:pPr>
      <w:r>
        <w:t xml:space="preserve">2ª tópica (¡no relacionarla con la 1ª!): ello (antiguo, irracional, egoísta) / superyó (reglas interiorizadas, juez cruel) / yo (mediador; ello + superyó + realidad).</w:t>
      </w:r>
    </w:p>
    <w:p>
      <w:pPr>
        <w:pStyle w:val="ListParagraph"/>
        <w:numPr>
          <w:ilvl w:val="0"/>
          <w:numId w:val="2"/>
        </w:numPr>
        <w:spacing w:after="100" w:line="320"/>
      </w:pPr>
      <w:r>
        <w:t xml:space="preserve">Tótem y tabú (horda, parricidio, culpa, tótem → Dios), El porvenir de una ilusión (Dios = padre), El malestar en la cultura (homo homini lupus, más cultura = más culpa, sublimación, ¿Eros o Thanatos?).</w:t>
      </w:r>
    </w:p>
    <w:p>
      <w:pPr>
        <w:pStyle w:val="ListParagraph"/>
        <w:numPr>
          <w:ilvl w:val="0"/>
          <w:numId w:val="2"/>
        </w:numPr>
        <w:spacing w:after="100" w:line="320"/>
      </w:pPr>
      <w:r>
        <w:t xml:space="preserve">Relaciones: Nietzsche (instintos, ello, moral, culpa, religión), Marx (sospecha, religión), Sartre (inconsciente vs mala fe), influencia en Beauvoir y Money.</w:t>
      </w:r>
    </w:p>
    <w:p>
      <w:pPr>
        <w:pStyle w:val="ListParagraph"/>
        <w:numPr>
          <w:ilvl w:val="0"/>
          <w:numId w:val="2"/>
        </w:numPr>
        <w:spacing w:after="100" w:line="320"/>
      </w:pPr>
      <w:r>
        <w:t xml:space="preserve">Crítica: solo verdad en parte; ¿qué es ser racional?; Aristóteles (la razón gobierna los impulsos como a personas libres); el psicoanálisis confía en la razón; psyché = alma (Platón vs Aristóteles); inerte vs vivo; consecuencias; Parménides → Aristóteles → Santo Tomás;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2026-10-27T12:00:32.528Z</dcterms:created>
  <dcterms:modified xsi:type="dcterms:W3CDTF">2026-10-27T12:00:32.528Z</dcterms:modified>
</cp:coreProperties>
</file>

<file path=docProps/custom.xml><?xml version="1.0" encoding="utf-8"?>
<Properties xmlns="http://schemas.openxmlformats.org/officeDocument/2006/custom-properties" xmlns:vt="http://schemas.openxmlformats.org/officeDocument/2006/docPropsVTypes"/>
</file>