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Jean-Paul Sartre (1905-1980)</w:t>
      </w:r>
    </w:p>
    <w:p>
      <w:pPr>
        <w:spacing w:after="240"/>
      </w:pPr>
      <w:r>
        <w:rPr>
          <w:i/>
          <w:iCs/>
          <w:color w:val="555555"/>
        </w:rPr>
        <w:t xml:space="preserve">Hombre y Mundo Moderno</w:t>
      </w:r>
    </w:p>
    <w:p>
      <w:pPr>
        <w:pStyle w:val="Heading1"/>
      </w:pPr>
      <w:r>
        <w:t xml:space="preserve">1. Sitúe a Sartre en su época: acontecimientos históricos, obras, corrientes de pensamiento y autores que influyeron en él</w:t>
      </w:r>
    </w:p>
    <w:p>
      <w:pPr>
        <w:spacing w:after="160" w:line="360"/>
        <w:jc w:val="both"/>
      </w:pPr>
      <w:r>
        <w:t xml:space="preserve">La vida de Jean-Paul Sartre ocupa casi todo el siglo XX. Vivió las dos guerras mundiales, la ocupación alemana de Francia, la Guerra Fría, la descolonización y Mayo del 68. Es el momento en que, después de la II Guerra Mundial, se pierden las grandes certezas de la Modernidad: la confianza en el progreso, en la razón y en una moral común. Es lo que en clase hemos llamado el paso de la Modernidad fuerte a la Modernidad débil.</w:t>
      </w:r>
    </w:p>
    <w:p>
      <w:pPr>
        <w:spacing w:after="160" w:line="360"/>
        <w:jc w:val="both"/>
      </w:pPr>
      <w:r>
        <w:t xml:space="preserve">Nació en París en 1905, hijo de Jean-Baptiste Sartre, oficial naval, y de Anne-Marie Schweitzer. Se quedó huérfano de padre muy pequeño y le educó su abuelo. Estudió en la École Normale Supérieure de París, donde conoció a Simone de Beauvoir, que fue su compañera toda la vida. En 1939 sirvió como meteorólogo en el ejército francés durante la II Guerra Mundial. En 1940 lo capturó el ejército alemán y en 1941 fue liberado (o huyó). Después participó en el grupo clandestino Socialisme et Liberté y llegó a ser un profesor muy reputado.</w:t>
      </w:r>
    </w:p>
    <w:p>
      <w:pPr>
        <w:spacing w:after="160" w:line="360"/>
        <w:jc w:val="both"/>
      </w:pPr>
      <w:r>
        <w:t xml:space="preserve">La guerra marcó su pensamiento. Con Francia ocupada, cada persona tenía que elegir si resistía, colaboraba o callaba, y nadie podía excusarse en las circunstancias. De ahí sale su idea de que el hombre está condenado a ser libre y es responsable de todo lo que hace.</w:t>
      </w:r>
    </w:p>
    <w:p>
      <w:pPr>
        <w:spacing w:after="160" w:line="360"/>
        <w:jc w:val="both"/>
      </w:pPr>
      <w:r>
        <w:t xml:space="preserve">Sus obras principales son La náusea (1938), El muro (1939), El ser y la nada (1943), El existencialismo es un humanismo (1945 y 1949) y Crítica de la razón dialéctica (1960). Las dos primeras son literarias. El ser y la nada es su gran obra filosófica, y El existencialismo es un humanismo es la conferencia con la que el existencialismo se hizo famoso.</w:t>
      </w:r>
    </w:p>
    <w:p>
      <w:pPr>
        <w:spacing w:after="160" w:line="360"/>
        <w:jc w:val="both"/>
      </w:pPr>
      <w:r>
        <w:t xml:space="preserve">En los años cincuenta y sesenta Francia vive una prosperidad económica desigual, la guerra de Indochina (1946-54), la guerra de independencia de Argelia (1954-62) y la llegada de De Gaulle con la V República (1958). La izquierda tenía mucho peso por la Revolución cubana, la Revolución Cultural de Mao y el eurocomunismo. En ese ambiente Sartre se acercó al marxismo, y en Mayo del 68 apoyó a los estudiantes. La revuelta empezó en la Universidad de Nanterre, siguió con el cierre de la Sorbona, la violencia policial y la Noche de las Barricadas (10 de mayo), y llevó a la mayor huelga general de la historia de Francia. Aunque De Gaulle ganó las elecciones de junio de 1968, acabó dimitiendo en 1969. El existencialismo fue una de las influencias de esta generación, junto con la cultura hippy y beat, Wilhelm Reich y el maoísmo de Althusser: rechazo de todo lo que viene impuesto desde fuera y defensa de la libertad del individuo.</w:t>
      </w:r>
    </w:p>
    <w:p>
      <w:pPr>
        <w:spacing w:after="160" w:line="360"/>
        <w:jc w:val="both"/>
      </w:pPr>
      <w:r>
        <w:t xml:space="preserve">En cuanto a las influencias, Sartre pertenece a la corriente existencialista, y el primer autor de esta corriente es Søren Kierkegaard (1813-1855). Kierkegaard vivió en el apogeo de la burguesía liberal y asistió a clases de Hegel. Le parecía que los discursos filosóficos eran una hipocresía: la burguesía vivía en un mundo irreal de libertad, lejos de la tragedia, cuando la auténtica realidad es la imperfección, la miseria, la angustia y, al final, la muerte. Para él la filosofía tenía que ser el campo de la verdad y la sinceridad. Su concepto clave es la existencia, y ante la contingencia y la finitud de la existencia aparece la angustia. Sartre recoge de Kierkegaard que lo importante es la existencia concreta de cada uno y no las grandes abstracciones, y también la angustia, aunque quitándole el sentido religioso.</w:t>
      </w:r>
    </w:p>
    <w:p>
      <w:pPr>
        <w:spacing w:after="160" w:line="360"/>
        <w:jc w:val="both"/>
      </w:pPr>
      <w:r>
        <w:t xml:space="preserve">También influye en él Nietzsche. Si Dios ha muerto, como dice Nietzsche, no hay nadie que haya pensado al ser humano antes de que exista, y por tanto no hay naturaleza humana. Este ateísmo es el punto de partida de Sartre. Por último, en su etapa final se acerca a Marx, y en la Crítica de la razón dialéctica intenta unir el existencialismo con el marxismo.</w:t>
      </w:r>
    </w:p>
    <w:p>
      <w:pPr>
        <w:pStyle w:val="Heading1"/>
      </w:pPr>
      <w:r>
        <w:t xml:space="preserve">2. Explique la doctrina de Sartre: el ser y la nada, la existencia precede a la esencia, la libertad</w:t>
      </w:r>
    </w:p>
    <w:p>
      <w:pPr>
        <w:spacing w:after="160" w:line="360"/>
        <w:jc w:val="both"/>
      </w:pPr>
      <w:r>
        <w:t xml:space="preserve">Sartre distingue entre el ser y la nada. Por un lado está el ser en sí, que es el ser de las cosas. El en sí es lo que es y carece de proyecto: una piedra o una mesa no se preguntan nada ni pueden ser otra cosa. Por otro lado está el ser para sí, que es la realidad humana, la conciencia. El para sí está proyectado fuera de sí y no es lo que es: siempre está yendo hacia lo que todavía no es.</w:t>
      </w:r>
    </w:p>
    <w:p>
      <w:pPr>
        <w:spacing w:after="160" w:line="360"/>
        <w:jc w:val="both"/>
      </w:pPr>
      <w:r>
        <w:t xml:space="preserve">Por eso Sartre dice que el ser humano es la nada. Su pasado ya está hecho, es un en sí; su futuro todavía no existe; y el presente es nada, un paso entre uno y otro. Esa nada es justo lo que nos hace libres. Si fuéramos como las cosas, estaríamos determinados. Como no somos nada fijo, tenemos que hacernos. La libertad es el fundamento del ser del hombre, y al elegir, el hombre se elige a sí mismo.</w:t>
      </w:r>
    </w:p>
    <w:p>
      <w:pPr>
        <w:spacing w:after="160" w:line="360"/>
        <w:jc w:val="both"/>
      </w:pPr>
      <w:r>
        <w:t xml:space="preserve">De aquí sale su frase más conocida: la existencia precede a la esencia. Sartre vincula la esencia con el propósito o la finalidad. La esencia de las cosas marca una finalidad que viene de fuera. Por ejemplo, una piedra rueda por una montaña no porque quiera, sino por la gravedad; y un cortapapeles se fabrica para cortar papel, de modo que su esencia (para qué sirve) existe antes que él. Si hubiera un Dios creador, el hombre sería como el cortapapeles. Pero para Sartre Dios no existe, así que nadie ha pensado al hombre antes de que exista. El ser humano no tiene propósito: primero existe y después se hace a sí mismo. La esencia es una invención del hombre.</w:t>
      </w:r>
    </w:p>
    <w:p>
      <w:pPr>
        <w:spacing w:after="160" w:line="360"/>
        <w:jc w:val="both"/>
      </w:pPr>
      <w:r>
        <w:t xml:space="preserve">Como el ser humano no tiene finalidades que cumplir, puede tener proyectos, y por eso es libre. El hombre es un ser en perpetua opción y se construye a sí mismo a través de sus elecciones. Es el eje que transforma la nada en ser.</w:t>
      </w:r>
    </w:p>
    <w:p>
      <w:pPr>
        <w:spacing w:after="160" w:line="360"/>
        <w:jc w:val="both"/>
      </w:pPr>
      <w:r>
        <w:t xml:space="preserve">Sartre reconoce que hay cosas que no elegimos, como dónde nacemos, nuestro cuerpo o nuestro pasado. Lo llama facticidad. Pero la facticidad nunca determina: siempre es la libertad la que decide qué hacer con ella. Por eso el hombre está condenado a ser libre. Condenado, porque no eligió ser libre; y libre, porque una vez en el mundo es responsable de todo lo que hace. Incluso no elegir ya es elegir.</w:t>
      </w:r>
    </w:p>
    <w:p>
      <w:pPr>
        <w:spacing w:after="160" w:line="360"/>
        <w:jc w:val="both"/>
      </w:pPr>
      <w:r>
        <w:t xml:space="preserve">Esta libertad produce la náusea. En la novela La náusea, el protagonista descubre que las cosas existen sin ninguna razón, que sobran. Lo mismo le pasa al hombre: nadie le ha dado una razón de ser y todo depende de sus elecciones. Además, al elegirme no elijo solo para mí: elijo una idea de lo que debe ser el hombre, así que elijo para toda la humanidad. Esa responsabilidad produce angustia. Y como Dios no existe, estamos solos y sin excusas. El que huye de su libertad diciendo "yo soy así" o "no tenía otra opción" actúa con mala fe.</w:t>
      </w:r>
    </w:p>
    <w:p>
      <w:pPr>
        <w:pStyle w:val="Heading1"/>
      </w:pPr>
      <w:r>
        <w:t xml:space="preserve">3. Exponga por qué la doctrina de Sartre se considera existencialista</w:t>
      </w:r>
    </w:p>
    <w:p>
      <w:pPr>
        <w:spacing w:after="160" w:line="360"/>
        <w:jc w:val="both"/>
      </w:pPr>
      <w:r>
        <w:t xml:space="preserve">Sartre es el gran representante del existencialismo, y fue él mismo quien aceptó y difundió ese nombre. Su pensamiento tiene todos los rasgos de esta corriente.</w:t>
      </w:r>
    </w:p>
    <w:p>
      <w:pPr>
        <w:spacing w:after="160" w:line="360"/>
        <w:jc w:val="both"/>
      </w:pPr>
      <w:r>
        <w:t xml:space="preserve">En primer lugar, el antiesencialismo. Igual que Kierkegaard criticaba las grandes abstracciones de la filosofía como una hipocresía, Sartre rechaza que exista una esencia o naturaleza humana anterior al hombre. Lo dice de la forma más radical posible: la existencia precede a la esencia.</w:t>
      </w:r>
    </w:p>
    <w:p>
      <w:pPr>
        <w:spacing w:after="160" w:line="360"/>
        <w:jc w:val="both"/>
      </w:pPr>
      <w:r>
        <w:t xml:space="preserve">En segundo lugar, la importancia de la existencia concreta. Lo que le interesa a Sartre no es el hombre en abstracto, sino el hombre que existe en una situación determinada, con sus circunstancias, y que tiene que elegir. De esa reivindicación de la existencia viene el nombre de existencialismo.</w:t>
      </w:r>
    </w:p>
    <w:p>
      <w:pPr>
        <w:spacing w:after="160" w:line="360"/>
        <w:jc w:val="both"/>
      </w:pPr>
      <w:r>
        <w:t xml:space="preserve">En tercer lugar, la angustia. Kierkegaard hablaba de la angustia ante la contingencia y la finitud de la existencia. En Sartre esa angustia aparece como náusea y como angustia ante la libertad. No es un estado de ánimo pasajero, sino algo que acompaña a toda la existencia.</w:t>
      </w:r>
    </w:p>
    <w:p>
      <w:pPr>
        <w:spacing w:after="160" w:line="360"/>
        <w:jc w:val="both"/>
      </w:pPr>
      <w:r>
        <w:t xml:space="preserve">Por último, la libertad. Para Sartre la angustia no debe llevar a quedarse quieto, sino a asumir la propia libertad y responsabilidad frente a la mala fe.</w:t>
      </w:r>
    </w:p>
    <w:p>
      <w:pPr>
        <w:pStyle w:val="Heading1"/>
      </w:pPr>
      <w:r>
        <w:t xml:space="preserve">4. Exponga cómo influyó en Sartre la obra de otros autores (o cómo influyó Sartre)</w:t>
      </w:r>
    </w:p>
    <w:p>
      <w:pPr>
        <w:spacing w:after="160" w:line="360"/>
        <w:jc w:val="both"/>
      </w:pPr>
      <w:r>
        <w:t xml:space="preserve">Esta pregunta puede pedir la relación de Sartre con distintos autores. Estas son las que salen de lo que hemos visto en clase.</w:t>
      </w:r>
    </w:p>
    <w:p>
      <w:pPr>
        <w:spacing w:after="160" w:line="360"/>
        <w:jc w:val="both"/>
      </w:pPr>
      <w:r>
        <w:t xml:space="preserve">Nietzsche y Sartre. Sartre parte de la muerte de Dios de Nietzsche. En la parábola del loco, Nietzsche anuncia que Dios ha muerto y que lo hemos matado nosotros, y se pregunta si no erramos ahora a través de una nada infinita. Sartre saca la consecuencia: si Dios no existe, no hay naturaleza humana, y el hombre está solo con su libertad. Para los dos no hay valores dados, sino que el hombre los crea. El hombre es un puente y no una meta para Nietzsche, y un proyecto para Sartre. El niño de las tres transformaciones, que crea sus propios valores, se parece al hombre de Sartre, que al elegir se elige a sí mismo. La diferencia es que Sartre dice que al elegirme elijo para toda la humanidad, mientras que Nietzsche es aristocrático y desprecia la igualdad. Además, Sartre vive la ausencia de Dios con angustia y náusea, y Nietzsche quiere responder a ella con un sí a la vida.</w:t>
      </w:r>
    </w:p>
    <w:p>
      <w:pPr>
        <w:spacing w:after="160" w:line="360"/>
        <w:jc w:val="both"/>
      </w:pPr>
      <w:r>
        <w:t xml:space="preserve">Freud y Sartre. Los dos se preguntan por qué actuamos como actuamos, pero llegan a respuestas opuestas. Para Freud el hombre no es dueño de su propia mente: lo que hacemos depende de un inconsciente que no controlamos, de lo reprimido y de las pulsiones. Para Sartre esto sería una excusa. No acepta un inconsciente que nos determine: el hombre es plenamente responsable, y escudarse en que "algo dentro de mí me obliga" sería mala fe. Freud ve al hombre movido por fuerzas; Sartre lo ve condenado a ser libre.</w:t>
      </w:r>
    </w:p>
    <w:p>
      <w:pPr>
        <w:spacing w:after="160" w:line="360"/>
        <w:jc w:val="both"/>
      </w:pPr>
      <w:r>
        <w:t xml:space="preserve">Marx y Sartre. En su última etapa Sartre se acerca al marxismo y en la Crítica de la razón dialéctica (1960) intenta unirlo con el existencialismo. Los dos son ateos, los dos piensan que no hay una naturaleza humana fija y los dos dan mucha importancia a la acción y al compromiso. La diferencia es que para Marx la conciencia está determinada por la economía, mientras que para Sartre la libertad es absoluta.</w:t>
      </w:r>
    </w:p>
    <w:p>
      <w:pPr>
        <w:spacing w:after="160" w:line="360"/>
        <w:jc w:val="both"/>
      </w:pPr>
      <w:r>
        <w:t xml:space="preserve">Sartre y Simone de Beauvoir. Beauvoir aplica el existencialismo de Sartre a la mujer: si no hay una esencia que nos defina, tampoco hay una esencia de mujer, y la mujer tiene que liberarse de lo que le han impuesto. Ahí se cruzan el existencialismo, el feminismo y el freudismo.</w:t>
      </w:r>
    </w:p>
    <w:p>
      <w:pPr>
        <w:pStyle w:val="Heading1"/>
      </w:pPr>
      <w:r>
        <w:t xml:space="preserve">5. Comentario crítico</w:t>
      </w:r>
    </w:p>
    <w:p>
      <w:pPr>
        <w:spacing w:after="160" w:line="360"/>
        <w:jc w:val="both"/>
      </w:pPr>
      <w:r>
        <w:t xml:space="preserve">Desde mi punto de vista, lo positivo de Sartre es que defiende la libertad y la responsabilidad de cada uno frente a quienes se excusan en las circunstancias. Pero creo que su punto de partida no se puede asumir.</w:t>
      </w:r>
    </w:p>
    <w:p>
      <w:pPr>
        <w:spacing w:after="160" w:line="360"/>
        <w:jc w:val="both"/>
      </w:pPr>
      <w:r>
        <w:t xml:space="preserve">Sartre dice que el ser humano es la nada. Para valorarlo hay que preguntarse qué es el ser, y eso nos lleva a Parménides: "el ser es y el no ser no es". La nada absoluta no existe. Lo que Sartre llama nada es, como mucho, una nada relativa, como el hueco de un muro, que es "no muro" en un muro. La capacidad del hombre de proyectarse fuera de sí no es falta de ser, sino una forma más alta de ser. Además, Parménides concluyó que todo es ser y que el cambio es solo apariencia, y eso llevaba al panteísmo, a que todo es Dios. Sartre se va al extremo contrario y convierte al hombre en nada. Ninguna de las dos posturas explica bien la realidad.</w:t>
      </w:r>
    </w:p>
    <w:p>
      <w:pPr>
        <w:spacing w:after="160" w:line="360"/>
        <w:jc w:val="both"/>
      </w:pPr>
      <w:r>
        <w:t xml:space="preserve">La solución está en Aristóteles. Con la doctrina del acto y la potencia explica el movimiento: la semilla es árbol en potencia. El ser es, pero no todo lo que es, es lo mismo, porque el ser se dice de muchas maneras. Hay grados de ser: los seres inertes son; los seres vivos son y viven; y los seres humanos son, viven y entienden. La vida y la inteligencia no se añaden al ser, sino que son su manera de ser. Santo Tomás lo desarrolla con la doctrina de la participación: cada ente participa del ser en un grado distinto.</w:t>
      </w:r>
    </w:p>
    <w:p>
      <w:pPr>
        <w:spacing w:after="160" w:line="360"/>
        <w:jc w:val="both"/>
      </w:pPr>
      <w:r>
        <w:t xml:space="preserve">Aquí está el error de Sartre. Él piensa en la esencia como una finalidad que viene de fuera, como la piedra que rueda por la gravedad o el cortapapeles. Eso vale para los seres inertes, que más que moverse son movidos. Pero los seres vivos se mueven a sí mismos y su finalidad sale de dentro. Que el ser humano tenga una naturaleza no le quita la libertad: es libre precisamente porque su naturaleza es racional.</w:t>
      </w:r>
    </w:p>
    <w:p>
      <w:pPr>
        <w:spacing w:after="160" w:line="360"/>
        <w:jc w:val="both"/>
      </w:pPr>
      <w:r>
        <w:t xml:space="preserve">Esto tiene consecuencias para la concepción del ser humano. Si aceptamos a Sartre, el hombre no es nada hasta que elige y se hace. Entonces, ¿qué pasa con quien todavía no puede elegir, como un niño, o con quien ya no puede, como un enfermo grave? Su valor dependería de lo que haga y se podría perder. Es lo que pasa con Peter Singer, que llama persona solo a quien es racional y autoconsciente y deja fuera a embriones, fetos o personas en estado vegetativo.</w:t>
      </w:r>
    </w:p>
    <w:p>
      <w:pPr>
        <w:spacing w:after="160" w:line="360"/>
        <w:jc w:val="both"/>
      </w:pPr>
      <w:r>
        <w:t xml:space="preserve">Por eso hay que definir bien qué es ser humano y qué es persona. Ser humano es todo miembro de la especie homo sapiens sapiens. Persona es un ser único e irrepetible, con dignidad. La palabra viene del teatro, donde la persona era la máscara o el personaje, y después pasó al Derecho como sujeto de derechos. Pero antiguamente no todos eran personas: en Roma solo lo era el hombre libre, romano y paterfamilias, y no las mujeres, los hijos ni los esclavos. Con la reflexión sobre Jesucristo en los primeros concilios el concepto se amplía, y Santo Tomás coge la definición de Boecio: persona es una sustancia individual de naturaleza racional.</w:t>
      </w:r>
    </w:p>
    <w:p>
      <w:pPr>
        <w:spacing w:after="160" w:line="360"/>
        <w:jc w:val="both"/>
      </w:pPr>
      <w:r>
        <w:t xml:space="preserve">Esta definición dice justo lo que Sartre niega. La persona es sustancia, es decir, es algo y no nada; es individual, única e irrepetible; y tiene una naturaleza racional, una esencia. Por tanto, la persona va necesariamente unida al ser, y de ahí sale la dignidad humana. Es una dignidad ontológica: no depende de las elecciones, de los logros ni de la calidad de vida, sino que se tiene por el simple hecho de ser. Los seres humanos somos racionales y libres, y nuestra libertad tiene sentido precisamente porque tenemos esa dignidad.</w:t>
      </w:r>
    </w:p>
    <w:p>
      <w:r>
        <w:br w:type="page"/>
      </w:r>
    </w:p>
    <w:p>
      <w:pPr>
        <w:pStyle w:val="Heading1"/>
      </w:pPr>
      <w:r>
        <w:t xml:space="preserve">Esquema para el parcial</w:t>
      </w:r>
    </w:p>
    <w:p>
      <w:pPr>
        <w:pStyle w:val="ListParagraph"/>
        <w:numPr>
          <w:ilvl w:val="0"/>
          <w:numId w:val="2"/>
        </w:numPr>
        <w:spacing w:after="100" w:line="320"/>
      </w:pPr>
      <w:r>
        <w:t xml:space="preserve">Contexto: II Guerra Mundial (meteorólogo, prisionero 1940, Socialisme et Liberté), Indochina, Argelia, V República y De Gaulle, Mayo del 68 (Nanterre, Sorbona, Noche de las Barricadas, huelga general, dimisión de De Gaulle en 1969).</w:t>
      </w:r>
    </w:p>
    <w:p>
      <w:pPr>
        <w:pStyle w:val="ListParagraph"/>
        <w:numPr>
          <w:ilvl w:val="0"/>
          <w:numId w:val="2"/>
        </w:numPr>
        <w:spacing w:after="100" w:line="320"/>
      </w:pPr>
      <w:r>
        <w:t xml:space="preserve">Bio: huérfano de padre, educado por su abuelo, École Normale Supérieure, Simone de Beauvoir.</w:t>
      </w:r>
    </w:p>
    <w:p>
      <w:pPr>
        <w:pStyle w:val="ListParagraph"/>
        <w:numPr>
          <w:ilvl w:val="0"/>
          <w:numId w:val="2"/>
        </w:numPr>
        <w:spacing w:after="100" w:line="320"/>
      </w:pPr>
      <w:r>
        <w:t xml:space="preserve">Obras: La náusea (1938), El muro (1939), El ser y la nada (1943), El existencialismo es un humanismo (1945), Crítica de la razón dialéctica (1960).</w:t>
      </w:r>
    </w:p>
    <w:p>
      <w:pPr>
        <w:pStyle w:val="ListParagraph"/>
        <w:numPr>
          <w:ilvl w:val="0"/>
          <w:numId w:val="2"/>
        </w:numPr>
        <w:spacing w:after="100" w:line="320"/>
      </w:pPr>
      <w:r>
        <w:t xml:space="preserve">Influencias: Kierkegaard (existencia, angustia, hipocresía de la burguesía), Nietzsche (Dios ha muerto → no hay naturaleza humana), Marx (etapa final).</w:t>
      </w:r>
    </w:p>
    <w:p>
      <w:pPr>
        <w:pStyle w:val="ListParagraph"/>
        <w:numPr>
          <w:ilvl w:val="0"/>
          <w:numId w:val="2"/>
        </w:numPr>
        <w:spacing w:after="100" w:line="320"/>
      </w:pPr>
      <w:r>
        <w:t xml:space="preserve">Ser en sí = las cosas, es lo que es, sin proyecto. Ser para sí = realidad humana, proyectado fuera de sí, no es lo que es. El presente es nada.</w:t>
      </w:r>
    </w:p>
    <w:p>
      <w:pPr>
        <w:pStyle w:val="ListParagraph"/>
        <w:numPr>
          <w:ilvl w:val="0"/>
          <w:numId w:val="2"/>
        </w:numPr>
        <w:spacing w:after="100" w:line="320"/>
      </w:pPr>
      <w:r>
        <w:t xml:space="preserve">La existencia precede a la esencia. Esencia = finalidad que viene de fuera (piedra, cortapapeles). Sin Dios no hay naturaleza humana.</w:t>
      </w:r>
    </w:p>
    <w:p>
      <w:pPr>
        <w:pStyle w:val="ListParagraph"/>
        <w:numPr>
          <w:ilvl w:val="0"/>
          <w:numId w:val="2"/>
        </w:numPr>
        <w:spacing w:after="100" w:line="320"/>
      </w:pPr>
      <w:r>
        <w:t xml:space="preserve">Sin finalidad → proyectos → libertad. Condenado a ser libre. Facticidad vs libertad. La libertad produce la náusea. Angustia, mala fe.</w:t>
      </w:r>
    </w:p>
    <w:p>
      <w:pPr>
        <w:pStyle w:val="ListParagraph"/>
        <w:numPr>
          <w:ilvl w:val="0"/>
          <w:numId w:val="2"/>
        </w:numPr>
        <w:spacing w:after="100" w:line="320"/>
      </w:pPr>
      <w:r>
        <w:t xml:space="preserve">Existencialista: antiesencialismo, existencia concreta, angustia, libertad.</w:t>
      </w:r>
    </w:p>
    <w:p>
      <w:pPr>
        <w:pStyle w:val="ListParagraph"/>
        <w:numPr>
          <w:ilvl w:val="0"/>
          <w:numId w:val="2"/>
        </w:numPr>
        <w:spacing w:after="100" w:line="320"/>
      </w:pPr>
      <w:r>
        <w:t xml:space="preserve">Relaciones: Nietzsche (muerte de Dios, crear valores), Freud (inconsciente vs mala fe), Marx (Crítica de la razón dialéctica), Beauvoir.</w:t>
      </w:r>
    </w:p>
    <w:p>
      <w:pPr>
        <w:pStyle w:val="ListParagraph"/>
        <w:numPr>
          <w:ilvl w:val="0"/>
          <w:numId w:val="2"/>
        </w:numPr>
        <w:spacing w:after="100" w:line="320"/>
      </w:pPr>
      <w:r>
        <w:t xml:space="preserve">Crítica: Parménides (la nada absoluta no es; hueco del muro), Aristóteles (acto y potencia, grados de ser), Santo Tomás (participación), inerte vs vivo, Singer, persona = sustancia individual de naturaleza racional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2026-10-27T11:14:12.469Z</dcterms:created>
  <dcterms:modified xsi:type="dcterms:W3CDTF">2026-10-27T11:14:12.476Z</dcterms:modified>
</cp:coreProperties>
</file>

<file path=docProps/custom.xml><?xml version="1.0" encoding="utf-8"?>
<Properties xmlns="http://schemas.openxmlformats.org/officeDocument/2006/custom-properties" xmlns:vt="http://schemas.openxmlformats.org/officeDocument/2006/docPropsVTypes"/>
</file>