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Jean-Paul Sartre (1905-1980)</w:t>
      </w:r>
    </w:p>
    <w:p>
      <w:pPr>
        <w:spacing w:after="240"/>
      </w:pPr>
      <w:r>
        <w:rPr>
          <w:i/>
          <w:iCs/>
          <w:color w:val="555555"/>
        </w:rPr>
        <w:t xml:space="preserve">Hombre y Mundo Moderno</w:t>
      </w:r>
    </w:p>
    <w:p>
      <w:pPr>
        <w:pStyle w:val="Heading1"/>
      </w:pPr>
      <w:r>
        <w:t xml:space="preserve">1. Sitúe a Sartre en su época: acontecimientos históricos, obras, corrientes de pensamiento y autores que le preceden</w:t>
      </w:r>
    </w:p>
    <w:p>
      <w:pPr>
        <w:spacing w:after="160" w:line="360"/>
        <w:jc w:val="both"/>
      </w:pPr>
      <w:r>
        <w:t xml:space="preserve">La vida de Jean-Paul Sartre ocupa casi todo el siglo XX. Vivió las dos guerras mundiales, la ocupación alemana de Francia, la Guerra Fría, la descolonización y Mayo del 68. Es el momento en que, después de la II Guerra Mundial, se pierden las grandes certezas de la Modernidad: la confianza en el progreso, en la razón y en una moral común. Es lo que en clase hemos llamado el paso de la Modernidad fuerte a la Modernidad débil.</w:t>
      </w:r>
    </w:p>
    <w:p>
      <w:pPr>
        <w:spacing w:after="160" w:line="360"/>
        <w:jc w:val="both"/>
      </w:pPr>
      <w:r>
        <w:t xml:space="preserve">Nació en París en 1905, hijo de Jean-Baptiste Sartre, oficial naval, y de Anne-Marie Schweitzer. Se quedó huérfano de padre muy pequeño y le educó su abuelo. Estudió en la École Normale Supérieure de París, donde conoció a Simone de Beauvoir, que fue su compañera toda la vida. En 1939 sirvió como meteorólogo en el ejército francés durante la II Guerra Mundial. En 1940 lo capturó el ejército alemán y en 1941 fue liberado (o huyó). Después participó en el grupo clandestino Socialisme et Liberté y llegó a ser un profesor muy reputado.</w:t>
      </w:r>
    </w:p>
    <w:p>
      <w:pPr>
        <w:spacing w:after="160" w:line="360"/>
        <w:jc w:val="both"/>
      </w:pPr>
      <w:r>
        <w:t xml:space="preserve">La guerra marcó su pensamiento. Con Francia ocupada, cada persona tenía que elegir si resistía, colaboraba o callaba, y nadie podía excusarse en las circunstancias. De ahí sale su idea de que el hombre está condenado a ser libre y es responsable de todo lo que hace.</w:t>
      </w:r>
    </w:p>
    <w:p>
      <w:pPr>
        <w:spacing w:after="160" w:line="360"/>
        <w:jc w:val="both"/>
      </w:pPr>
      <w:r>
        <w:t xml:space="preserve">Sus obras principales son La náusea (1938), El muro (1939), El ser y la nada (1943), El existencialismo es un humanismo (1945 y 1949) y Crítica de la razón dialéctica (1960). Las dos primeras son literarias. El ser y la nada es su gran obra filosófica, y El existencialismo es un humanismo es la conferencia con la que el existencialismo se hizo famoso.</w:t>
      </w:r>
    </w:p>
    <w:p>
      <w:pPr>
        <w:spacing w:after="160" w:line="360"/>
        <w:jc w:val="both"/>
      </w:pPr>
      <w:r>
        <w:t xml:space="preserve">En los años cincuenta y sesenta Francia vive una prosperidad económica desigual, la guerra de Indochina (1946-54), la guerra de independencia de Argelia (1954-62) y la llegada de De Gaulle con la V República (1958). La izquierda tenía mucho peso por la Revolución cubana, la Revolución Cultural de Mao y el eurocomunismo. En ese ambiente Sartre se acercó al marxismo, y en Mayo del 68 apoyó a los estudiantes. La revuelta empezó en la Universidad de Nanterre, siguió con el cierre de la Sorbona, la violencia policial y la Noche de las Barricadas (10 de mayo), y llevó a la mayor huelga general de la historia de Francia. Aunque De Gaulle ganó las elecciones de junio de 1968, acabó dimitiendo en 1969. El existencialismo fue una de las influencias de esta generación, junto con la cultura hippy y beat, Wilhelm Reich y el maoísmo de Althusser: rechazo de todo lo que viene impuesto desde fuera y defensa de la libertad del individuo.</w:t>
      </w:r>
    </w:p>
    <w:p>
      <w:pPr>
        <w:spacing w:after="160" w:line="360"/>
        <w:jc w:val="both"/>
      </w:pPr>
      <w:r>
        <w:t xml:space="preserve">Para entender a Sartre hay que remontarse a los autores que se preguntaron antes que él por el ser, porque Sartre plantea su filosofía precisamente como una reflexión sobre el ser y la nada. La antropología (de ánthropos, ser humano) se pregunta qué decimos que es el ser humano, y esa pregunta siempre nos lleva a otra: ¿qué es el ser?</w:t>
      </w:r>
    </w:p>
    <w:p>
      <w:pPr>
        <w:spacing w:after="160" w:line="360"/>
        <w:jc w:val="both"/>
      </w:pPr>
      <w:r>
        <w:t xml:space="preserve">Parménides fue el primero en plantearlo con su famosa frase: "el ser es y el no ser no es". Para él la nada absoluta no existe. Si yo hablo de un hueco en un muro, ese hueco no es la nada absoluta, sino una nada relativa: es "no muro" en un muro. De ahí Parménides concluye que todo lo que es no puede no ser, que todo es y es al mismo tiempo y que fuera del ser no hay nada. El universo entero es ser, y el cambio es solo apariencia. Esto lleva al panteísmo: si todo es ser y no existe el tiempo, todo es Dios. Sartre se coloca justo en el lado contrario, porque para él el ser humano es la nada.</w:t>
      </w:r>
    </w:p>
    <w:p>
      <w:pPr>
        <w:spacing w:after="160" w:line="360"/>
        <w:jc w:val="both"/>
      </w:pPr>
      <w:r>
        <w:t xml:space="preserve">Heráclito, en cambio, decía que todo está en movimiento: nadie se sumerge dos veces en el mismo río, porque hay un flujo constante de materia y energía marcado por la unión de los opuestos. Por eso se le considera un precedente del existencialismo: la realidad, y con ella el ser humano, no es algo fijo e inmutable, sino algo que está siempre cambiando y haciéndose, igual que el hombre de Sartre se va haciendo con sus elecciones.</w:t>
      </w:r>
    </w:p>
    <w:p>
      <w:pPr>
        <w:spacing w:after="160" w:line="360"/>
        <w:jc w:val="both"/>
      </w:pPr>
      <w:r>
        <w:t xml:space="preserve">Aristóteles (siglo IV a. C.) concilia a los dos con la doctrina del acto y la potencia. Una semilla es semilla en acto y árbol en potencia, y el movimiento es el paso de la potencia al acto. Así explica el cambio sin negar el ser. Para Aristóteles el ser es, pero no todo lo que es, es lo mismo: el ser se dice de muchas maneras. Hay términos unívocos, que tienen un solo significado (como mediatriz); términos análogos, que tienen varios significados relacionados (como ver, que puede ser ver con los ojos, entender o imaginar); y términos equívocos, que tienen significados distintos y solo el contexto permite elegir (como llama, que puede ser el animal o el fuego). El ser es un término análogo.</w:t>
      </w:r>
    </w:p>
    <w:p>
      <w:pPr>
        <w:spacing w:after="160" w:line="360"/>
        <w:jc w:val="both"/>
      </w:pPr>
      <w:r>
        <w:t xml:space="preserve">Aristóteles distingue también entre la sustancia, que es un ser que subsiste en sí mismo (un gato, un palo), y los accidentes, que solo existen en una sustancia: cantidad, cualidad, relación, lugar, tiempo, posición, hábito, acción y pasión. Y establece una escala o grados de ser: los seres inertes solo son; los seres vivos son y además viven; y los seres humanos son, viven y entienden. La vida y la inteligencia no son algo añadido al ser, sino su manera de ser: la vida es el ser de los seres vivos y la inteligencia es el ser de los seres vivos inteligentes. Por eso la metafísica, para Aristóteles, es el estudio del ente en cuanto ente.</w:t>
      </w:r>
    </w:p>
    <w:p>
      <w:pPr>
        <w:spacing w:after="160" w:line="360"/>
        <w:jc w:val="both"/>
      </w:pPr>
      <w:r>
        <w:t xml:space="preserve">Santo Tomás de Aquino (siglo XIII) recoge a Aristóteles. El ente es "lo que es", y en él distingue la esencia (essentia, lo que es) y el ser (esse). La esencia es como el cáliz y el ser es su contenido: la esencia delimita el ser. Con la doctrina de la participación explica que cada ente participa del ser en un grado distinto. Todo esto es justo lo que Sartre rechaza: para él no hay una esencia humana previa que delimite lo que el hombre es.</w:t>
      </w:r>
    </w:p>
    <w:p>
      <w:pPr>
        <w:spacing w:after="160" w:line="360"/>
        <w:jc w:val="both"/>
      </w:pPr>
      <w:r>
        <w:t xml:space="preserve">Ya más cerca de su tiempo, Sartre pertenece a la corriente existencialista, y el primer autor de esta corriente es Søren Kierkegaard (1813-1855). Kierkegaard vivió en el apogeo de la burguesía liberal y asistió a clases de Hegel. Le parecía que los discursos filosóficos eran una hipocresía: la burguesía vivía en un mundo irreal de libertad, lejos de la tragedia, cuando la auténtica realidad es la imperfección, la miseria, la angustia y, al final, la muerte. Para él la filosofía tenía que ser el campo de la verdad y la sinceridad. Su concepto clave es la existencia, y ante la contingencia y la finitud de la existencia aparece la angustia. Sartre recoge de Kierkegaard que lo importante es la existencia concreta de cada uno y no las grandes abstracciones, y también la angustia, aunque quitándole el sentido religioso.</w:t>
      </w:r>
    </w:p>
    <w:p>
      <w:pPr>
        <w:spacing w:after="160" w:line="360"/>
        <w:jc w:val="both"/>
      </w:pPr>
      <w:r>
        <w:t xml:space="preserve">También influye en él Nietzsche. Si Dios ha muerto, como dice Nietzsche, no hay nadie que haya pensado al ser humano antes de que exista, y por tanto no hay naturaleza humana. Este ateísmo es el punto de partida de Sartre. Por último, en su etapa final se acerca a Marx, y en la Crítica de la razón dialéctica intenta unir el existencialismo con el marxismo.</w:t>
      </w:r>
    </w:p>
    <w:p>
      <w:pPr>
        <w:pStyle w:val="Heading1"/>
      </w:pPr>
      <w:r>
        <w:t xml:space="preserve">2. Explique la doctrina de Sartre: el ser y la nada, la existencia precede a la esencia, la libertad</w:t>
      </w:r>
    </w:p>
    <w:p>
      <w:pPr>
        <w:spacing w:after="160" w:line="360"/>
        <w:jc w:val="both"/>
      </w:pPr>
      <w:r>
        <w:t xml:space="preserve">Sartre distingue entre el ser y la nada. Por un lado está el ser en sí, que es el ser de las cosas. El en sí es lo que es y carece de proyecto: una piedra o una mesa no se preguntan nada ni pueden ser otra cosa. Por otro lado está el ser para sí, que es la realidad humana, la conciencia. El para sí está proyectado fuera de sí y no es lo que es: siempre está yendo hacia lo que todavía no es.</w:t>
      </w:r>
    </w:p>
    <w:p>
      <w:pPr>
        <w:spacing w:after="160" w:line="360"/>
        <w:jc w:val="both"/>
      </w:pPr>
      <w:r>
        <w:t xml:space="preserve">Por eso Sartre dice que el ser humano es la nada. Su pasado ya está hecho, es un en sí; su futuro todavía no existe; y el presente es nada, un paso entre uno y otro. Esa nada es justo lo que nos hace libres. Si fuéramos como las cosas, estaríamos determinados. Como no somos nada fijo, tenemos que hacernos. La libertad es el fundamento del ser del hombre, y al elegir, el hombre se elige a sí mismo.</w:t>
      </w:r>
    </w:p>
    <w:p>
      <w:pPr>
        <w:spacing w:after="160" w:line="360"/>
        <w:jc w:val="both"/>
      </w:pPr>
      <w:r>
        <w:t xml:space="preserve">De aquí sale su frase más conocida: la existencia precede a la esencia. Sartre vincula la esencia con el propósito o la finalidad. La esencia de las cosas marca una finalidad que viene de fuera. Por ejemplo, una piedra rueda por una montaña no porque quiera, sino por la gravedad; y un cortapapeles se fabrica para cortar papel, de modo que su esencia (para qué sirve) existe antes que él. Si hubiera un Dios creador, el hombre sería como el cortapapeles. Pero para Sartre Dios no existe, así que nadie ha pensado al hombre antes de que exista. El ser humano no tiene propósito: primero existe y después se hace a sí mismo. La esencia es una invención del hombre.</w:t>
      </w:r>
    </w:p>
    <w:p>
      <w:pPr>
        <w:spacing w:after="160" w:line="360"/>
        <w:jc w:val="both"/>
      </w:pPr>
      <w:r>
        <w:t xml:space="preserve">Como el ser humano no tiene finalidades que cumplir, puede tener proyectos, y por eso es libre. El hombre es un ser en perpetua opción y se construye a sí mismo a través de sus elecciones. Es el eje que transforma la nada en ser.</w:t>
      </w:r>
    </w:p>
    <w:p>
      <w:pPr>
        <w:spacing w:after="160" w:line="360"/>
        <w:jc w:val="both"/>
      </w:pPr>
      <w:r>
        <w:t xml:space="preserve">Sartre reconoce que hay cosas que no elegimos, como dónde nacemos, nuestro cuerpo o nuestro pasado. Lo llama facticidad. Pero la facticidad nunca determina: siempre es la libertad la que decide qué hacer con ella. Por eso el hombre está condenado a ser libre. Condenado, porque no eligió ser libre; y libre, porque una vez en el mundo es responsable de todo lo que hace. Incluso no elegir ya es elegir.</w:t>
      </w:r>
    </w:p>
    <w:p>
      <w:pPr>
        <w:spacing w:after="160" w:line="360"/>
        <w:jc w:val="both"/>
      </w:pPr>
      <w:r>
        <w:t xml:space="preserve">Esta libertad produce la náusea. En la novela La náusea, el protagonista descubre que las cosas existen sin ninguna razón, que sobran. Lo mismo le pasa al hombre: nadie le ha dado una razón de ser y todo depende de sus elecciones. Además, al elegirme no elijo solo para mí: elijo una idea de lo que debe ser el hombre, así que elijo para toda la humanidad. Esa responsabilidad produce angustia. Y como Dios no existe, estamos solos y sin excusas. El que huye de su libertad diciendo "yo soy así" o "no tenía otra opción" actúa con mala fe.</w:t>
      </w:r>
    </w:p>
    <w:p>
      <w:pPr>
        <w:pStyle w:val="Heading1"/>
      </w:pPr>
      <w:r>
        <w:t xml:space="preserve">3. Exponga por qué la doctrina de Sartre se considera existencialista</w:t>
      </w:r>
    </w:p>
    <w:p>
      <w:pPr>
        <w:spacing w:after="160" w:line="360"/>
        <w:jc w:val="both"/>
      </w:pPr>
      <w:r>
        <w:t xml:space="preserve">Sartre es el gran representante del existencialismo, y fue él mismo quien aceptó y difundió ese nombre. Su pensamiento tiene todos los rasgos de esta corriente.</w:t>
      </w:r>
    </w:p>
    <w:p>
      <w:pPr>
        <w:spacing w:after="160" w:line="360"/>
        <w:jc w:val="both"/>
      </w:pPr>
      <w:r>
        <w:t xml:space="preserve">En primer lugar, el antiesencialismo. Igual que Kierkegaard criticaba las grandes abstracciones de la filosofía como una hipocresía, Sartre rechaza que exista una esencia o naturaleza humana anterior al hombre. Lo dice de la forma más radical posible: la existencia precede a la esencia.</w:t>
      </w:r>
    </w:p>
    <w:p>
      <w:pPr>
        <w:spacing w:after="160" w:line="360"/>
        <w:jc w:val="both"/>
      </w:pPr>
      <w:r>
        <w:t xml:space="preserve">En segundo lugar, la importancia de la existencia concreta. Lo que le interesa a Sartre no es el hombre en abstracto, sino el hombre que existe en una situación determinada, con sus circunstancias, y que tiene que elegir. De esa reivindicación de la existencia viene el nombre de existencialismo.</w:t>
      </w:r>
    </w:p>
    <w:p>
      <w:pPr>
        <w:spacing w:after="160" w:line="360"/>
        <w:jc w:val="both"/>
      </w:pPr>
      <w:r>
        <w:t xml:space="preserve">En tercer lugar, la angustia. Kierkegaard hablaba de la angustia ante la contingencia y la finitud de la existencia. En Sartre esa angustia aparece como náusea y como angustia ante la libertad. No es un estado de ánimo pasajero, sino algo que acompaña a toda la existencia.</w:t>
      </w:r>
    </w:p>
    <w:p>
      <w:pPr>
        <w:spacing w:after="160" w:line="360"/>
        <w:jc w:val="both"/>
      </w:pPr>
      <w:r>
        <w:t xml:space="preserve">Por último, la libertad. Para Sartre la angustia no debe llevar a quedarse quieto, sino a asumir la propia libertad y responsabilidad frente a la mala fe.</w:t>
      </w:r>
    </w:p>
    <w:p>
      <w:pPr>
        <w:pStyle w:val="Heading1"/>
      </w:pPr>
      <w:r>
        <w:t xml:space="preserve">4. Exponga cómo influyó en Sartre la obra de otros autores (o cómo influyó Sartre)</w:t>
      </w:r>
    </w:p>
    <w:p>
      <w:pPr>
        <w:spacing w:after="160" w:line="360"/>
        <w:jc w:val="both"/>
      </w:pPr>
      <w:r>
        <w:t xml:space="preserve">Esta pregunta puede pedir la relación de Sartre con distintos autores. Estas son las que salen de lo que hemos visto en clase.</w:t>
      </w:r>
    </w:p>
    <w:p>
      <w:pPr>
        <w:spacing w:after="160" w:line="360"/>
        <w:jc w:val="both"/>
      </w:pPr>
      <w:r>
        <w:t xml:space="preserve">Nietzsche y Sartre. Sartre parte de la muerte de Dios de Nietzsche. En la parábola del loco, Nietzsche anuncia que Dios ha muerto y que lo hemos matado nosotros, y se pregunta si no erramos ahora a través de una nada infinita. Sartre saca la consecuencia: si Dios no existe, no hay naturaleza humana, y el hombre está solo con su libertad. Para los dos no hay valores dados, sino que el hombre los crea. El hombre es un puente y no una meta para Nietzsche, y un proyecto para Sartre. El niño de las tres transformaciones, que crea sus propios valores, se parece al hombre de Sartre, que al elegir se elige a sí mismo. La diferencia es que Sartre dice que al elegirme elijo para toda la humanidad, mientras que Nietzsche es aristocrático y desprecia la igualdad. Además, Sartre vive la ausencia de Dios con angustia y náusea, y Nietzsche quiere responder a ella con un sí a la vida.</w:t>
      </w:r>
    </w:p>
    <w:p>
      <w:pPr>
        <w:spacing w:after="160" w:line="360"/>
        <w:jc w:val="both"/>
      </w:pPr>
      <w:r>
        <w:t xml:space="preserve">Freud y Sartre. Los dos se preguntan por qué actuamos como actuamos, pero llegan a respuestas opuestas. Para Freud el hombre no es dueño de su propia mente: lo que hacemos depende de un inconsciente que no controlamos, de lo reprimido y de las pulsiones. Para Sartre esto sería una excusa. No acepta un inconsciente que nos determine: el hombre es plenamente responsable, y escudarse en que "algo dentro de mí me obliga" sería mala fe. Freud ve al hombre movido por fuerzas; Sartre lo ve condenado a ser libre.</w:t>
      </w:r>
    </w:p>
    <w:p>
      <w:pPr>
        <w:spacing w:after="160" w:line="360"/>
        <w:jc w:val="both"/>
      </w:pPr>
      <w:r>
        <w:t xml:space="preserve">Marx y Sartre. En su última etapa Sartre se acerca al marxismo y en la Crítica de la razón dialéctica (1960) intenta unirlo con el existencialismo. Los dos son ateos, los dos piensan que no hay una naturaleza humana fija y los dos dan mucha importancia a la acción y al compromiso. La diferencia es que para Marx la conciencia está determinada por la economía, mientras que para Sartre la libertad es absoluta.</w:t>
      </w:r>
    </w:p>
    <w:p>
      <w:pPr>
        <w:spacing w:after="160" w:line="360"/>
        <w:jc w:val="both"/>
      </w:pPr>
      <w:r>
        <w:t xml:space="preserve">Sartre y Simone de Beauvoir. Beauvoir aplica el existencialismo de Sartre a la mujer: si no hay una esencia que nos defina, tampoco hay una esencia de mujer, y la mujer tiene que liberarse de lo que le han impuesto. Ahí se cruzan el existencialismo, el feminismo y el freudismo.</w:t>
      </w:r>
    </w:p>
    <w:p>
      <w:pPr>
        <w:pStyle w:val="Heading1"/>
      </w:pPr>
      <w:r>
        <w:t xml:space="preserve">5. Comentario crítico</w:t>
      </w:r>
    </w:p>
    <w:p>
      <w:pPr>
        <w:spacing w:after="160" w:line="360"/>
        <w:jc w:val="both"/>
      </w:pPr>
      <w:r>
        <w:t xml:space="preserve">Desde mi punto de vista, lo positivo de Sartre es que defiende la libertad y la responsabilidad de cada uno frente a quienes se excusan en las circunstancias. Pero creo que su punto de partida no se puede asumir.</w:t>
      </w:r>
    </w:p>
    <w:p>
      <w:pPr>
        <w:spacing w:after="160" w:line="360"/>
        <w:jc w:val="both"/>
      </w:pPr>
      <w:r>
        <w:t xml:space="preserve">Sartre dice que el ser humano es la nada. Pero, como vimos con Parménides, "el ser es y el no ser no es": la nada absoluta no existe. Lo que Sartre llama nada es, como mucho, una nada relativa, como el hueco del muro. La capacidad del hombre de proyectarse fuera de sí no es falta de ser, sino una forma más alta de ser. Parménides se fue a un extremo (todo es ser, el cambio es apariencia, panteísmo) y Sartre se va al contrario (el hombre es nada). Ninguno de los dos explica bien la realidad.</w:t>
      </w:r>
    </w:p>
    <w:p>
      <w:pPr>
        <w:spacing w:after="160" w:line="360"/>
        <w:jc w:val="both"/>
      </w:pPr>
      <w:r>
        <w:t xml:space="preserve">La solución está en Aristóteles y Santo Tomás. El ser se dice de muchas maneras y hay grados de ser: los inertes son, los vivos son y viven, y los humanos son, viven y entienden. La inteligencia no se añade al ser del hombre, sino que es su manera de ser, y cada ente participa del ser según su grado.</w:t>
      </w:r>
    </w:p>
    <w:p>
      <w:pPr>
        <w:spacing w:after="160" w:line="360"/>
        <w:jc w:val="both"/>
      </w:pPr>
      <w:r>
        <w:t xml:space="preserve">Aquí está el error de Sartre. Él piensa en la esencia como una finalidad que viene de fuera, como la piedra que rueda por la gravedad o el cortapapeles. Eso vale para los seres inertes, que más que moverse son movidos. Pero los seres vivos se mueven a sí mismos y su finalidad sale de dentro. Que el ser humano tenga una naturaleza no le quita la libertad: es libre precisamente porque su naturaleza es racional.</w:t>
      </w:r>
    </w:p>
    <w:p>
      <w:pPr>
        <w:spacing w:after="160" w:line="360"/>
        <w:jc w:val="both"/>
      </w:pPr>
      <w:r>
        <w:t xml:space="preserve">Esto tiene consecuencias para la concepción del ser humano. Si aceptamos a Sartre, el hombre no es nada hasta que elige y se hace. Entonces, ¿qué pasa con quien todavía no puede elegir, como un niño, o con quien ya no puede, como un enfermo grave? Su valor dependería de lo que haga y se podría perder. Es lo que pasa con Peter Singer, que llama persona solo a quien es racional y autoconsciente y deja fuera a embriones, fetos o personas en estado vegetativo.</w:t>
      </w:r>
    </w:p>
    <w:p>
      <w:pPr>
        <w:spacing w:after="160" w:line="360"/>
        <w:jc w:val="both"/>
      </w:pPr>
      <w:r>
        <w:t xml:space="preserve">Por eso hay que definir bien qué es ser humano y qué es persona. Ser humano es todo miembro de la especie homo sapiens sapiens. Persona es un ser único e irrepetible, con dignidad. La palabra viene del teatro, donde la persona era la máscara o el personaje, y después pasó al Derecho como sujeto de derechos. Pero antiguamente no todos eran personas: en Roma solo lo era el hombre libre, romano y paterfamilias, y no las mujeres, los hijos ni los esclavos. Con la reflexión sobre Jesucristo en los primeros concilios el concepto se amplía, y Santo Tomás coge la definición de Boecio: persona es una sustancia individual de naturaleza racional.</w:t>
      </w:r>
    </w:p>
    <w:p>
      <w:pPr>
        <w:spacing w:after="160" w:line="360"/>
        <w:jc w:val="both"/>
      </w:pPr>
      <w:r>
        <w:t xml:space="preserve">Esta definición dice justo lo que Sartre niega. La persona es sustancia, es decir, es algo y no nada; es individual, única e irrepetible; y tiene una naturaleza racional, una esencia. Por tanto, la persona va necesariamente unida al ser, y de ahí sale la dignidad humana. Es una dignidad ontológica: no depende de las elecciones, de los logros ni de la calidad de vida, sino que se tiene por el simple hecho de ser. Los seres humanos somos racionales y libres, y nuestra libertad tiene sentido precisamente porque tenemos esa dignidad.</w:t>
      </w:r>
    </w:p>
    <w:p>
      <w:r>
        <w:br w:type="page"/>
      </w:r>
    </w:p>
    <w:p>
      <w:pPr>
        <w:pStyle w:val="Heading1"/>
      </w:pPr>
      <w:r>
        <w:t xml:space="preserve">Esquema para el parcial</w:t>
      </w:r>
    </w:p>
    <w:p>
      <w:pPr>
        <w:pStyle w:val="ListParagraph"/>
        <w:numPr>
          <w:ilvl w:val="0"/>
          <w:numId w:val="2"/>
        </w:numPr>
        <w:spacing w:after="100" w:line="320"/>
      </w:pPr>
      <w:r>
        <w:t xml:space="preserve">Contexto: II Guerra Mundial (meteorólogo, prisionero 1940, Socialisme et Liberté), Indochina, Argelia, V República y De Gaulle, Mayo del 68 (Nanterre, Sorbona, Noche de las Barricadas, huelga general, dimisión de De Gaulle en 1969).</w:t>
      </w:r>
    </w:p>
    <w:p>
      <w:pPr>
        <w:pStyle w:val="ListParagraph"/>
        <w:numPr>
          <w:ilvl w:val="0"/>
          <w:numId w:val="2"/>
        </w:numPr>
        <w:spacing w:after="100" w:line="320"/>
      </w:pPr>
      <w:r>
        <w:t xml:space="preserve">Bio: huérfano de padre, educado por su abuelo, École Normale Supérieure, Simone de Beauvoir.</w:t>
      </w:r>
    </w:p>
    <w:p>
      <w:pPr>
        <w:pStyle w:val="ListParagraph"/>
        <w:numPr>
          <w:ilvl w:val="0"/>
          <w:numId w:val="2"/>
        </w:numPr>
        <w:spacing w:after="100" w:line="320"/>
      </w:pPr>
      <w:r>
        <w:t xml:space="preserve">Obras: La náusea (1938), El muro (1939), El ser y la nada (1943), El existencialismo es un humanismo (1945), Crítica de la razón dialéctica (1960).</w:t>
      </w:r>
    </w:p>
    <w:p>
      <w:pPr>
        <w:pStyle w:val="ListParagraph"/>
        <w:numPr>
          <w:ilvl w:val="0"/>
          <w:numId w:val="2"/>
        </w:numPr>
        <w:spacing w:after="100" w:line="320"/>
      </w:pPr>
      <w:r>
        <w:t xml:space="preserve">Precedentes sobre el ser: Parménides (el ser es y el no ser no es; hueco del muro = nada relativa; panteísmo), Heráclito (todo fluye, el río; precedente del existencialismo), Aristóteles (acto y potencia; el ser se dice de muchas maneras: unívoco, análogo, equívoco; sustancia y accidentes; grados de ser), Santo Tomás (essentia y esse; cáliz y contenido; participación).</w:t>
      </w:r>
    </w:p>
    <w:p>
      <w:pPr>
        <w:pStyle w:val="ListParagraph"/>
        <w:numPr>
          <w:ilvl w:val="0"/>
          <w:numId w:val="2"/>
        </w:numPr>
        <w:spacing w:after="100" w:line="320"/>
      </w:pPr>
      <w:r>
        <w:t xml:space="preserve">Influencias: Kierkegaard (existencia, angustia, hipocresía de la burguesía), Nietzsche (Dios ha muerto → no hay naturaleza humana), Marx (etapa final).</w:t>
      </w:r>
    </w:p>
    <w:p>
      <w:pPr>
        <w:pStyle w:val="ListParagraph"/>
        <w:numPr>
          <w:ilvl w:val="0"/>
          <w:numId w:val="2"/>
        </w:numPr>
        <w:spacing w:after="100" w:line="320"/>
      </w:pPr>
      <w:r>
        <w:t xml:space="preserve">Ser en sí = las cosas, es lo que es, sin proyecto. Ser para sí = realidad humana, proyectado fuera de sí, no es lo que es. El presente es nada.</w:t>
      </w:r>
    </w:p>
    <w:p>
      <w:pPr>
        <w:pStyle w:val="ListParagraph"/>
        <w:numPr>
          <w:ilvl w:val="0"/>
          <w:numId w:val="2"/>
        </w:numPr>
        <w:spacing w:after="100" w:line="320"/>
      </w:pPr>
      <w:r>
        <w:t xml:space="preserve">La existencia precede a la esencia. Esencia = finalidad que viene de fuera (piedra, cortapapeles). Sin Dios no hay naturaleza humana.</w:t>
      </w:r>
    </w:p>
    <w:p>
      <w:pPr>
        <w:pStyle w:val="ListParagraph"/>
        <w:numPr>
          <w:ilvl w:val="0"/>
          <w:numId w:val="2"/>
        </w:numPr>
        <w:spacing w:after="100" w:line="320"/>
      </w:pPr>
      <w:r>
        <w:t xml:space="preserve">Sin finalidad → proyectos → libertad. Condenado a ser libre. Facticidad vs libertad. La libertad produce la náusea. Angustia, mala fe.</w:t>
      </w:r>
    </w:p>
    <w:p>
      <w:pPr>
        <w:pStyle w:val="ListParagraph"/>
        <w:numPr>
          <w:ilvl w:val="0"/>
          <w:numId w:val="2"/>
        </w:numPr>
        <w:spacing w:after="100" w:line="320"/>
      </w:pPr>
      <w:r>
        <w:t xml:space="preserve">Existencialista: antiesencialismo, existencia concreta, angustia, libertad.</w:t>
      </w:r>
    </w:p>
    <w:p>
      <w:pPr>
        <w:pStyle w:val="ListParagraph"/>
        <w:numPr>
          <w:ilvl w:val="0"/>
          <w:numId w:val="2"/>
        </w:numPr>
        <w:spacing w:after="100" w:line="320"/>
      </w:pPr>
      <w:r>
        <w:t xml:space="preserve">Relaciones: Nietzsche (muerte de Dios, crear valores), Freud (inconsciente vs mala fe), Marx (Crítica de la razón dialéctica), Beauvoir.</w:t>
      </w:r>
    </w:p>
    <w:p>
      <w:pPr>
        <w:pStyle w:val="ListParagraph"/>
        <w:numPr>
          <w:ilvl w:val="0"/>
          <w:numId w:val="2"/>
        </w:numPr>
        <w:spacing w:after="100" w:line="320"/>
      </w:pPr>
      <w:r>
        <w:t xml:space="preserve">Crítica: Parménides (la nada absoluta no es; hueco del muro), Aristóteles (acto y potencia, grados de ser), Santo Tomás (participación), inerte vs vivo, Singer, persona = sustancia individual de naturaleza racional (Boecio) → dignidad ontológica.</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3864"/>
      <w:sz w:val="40"/>
      <w:szCs w:val="40"/>
    </w:rPr>
  </w:style>
  <w:style w:type="paragraph" w:styleId="Heading1">
    <w:name w:val="Heading 1"/>
    <w:basedOn w:val="Normal"/>
    <w:next w:val="Normal"/>
    <w:qFormat/>
    <w:pPr>
      <w:spacing w:after="140" w:before="300"/>
      <w:outlineLvl w:val="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2026-10-27T11:17:10.339Z</dcterms:created>
  <dcterms:modified xsi:type="dcterms:W3CDTF">2026-10-27T11:17:10.340Z</dcterms:modified>
</cp:coreProperties>
</file>

<file path=docProps/custom.xml><?xml version="1.0" encoding="utf-8"?>
<Properties xmlns="http://schemas.openxmlformats.org/officeDocument/2006/custom-properties" xmlns:vt="http://schemas.openxmlformats.org/officeDocument/2006/docPropsVTypes"/>
</file>