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127db16594267beb6c601f9fbaa6161d1e079c"/>
    <w:p>
      <w:pPr>
        <w:pStyle w:val="Heading1"/>
      </w:pPr>
      <w:r>
        <w:t xml:space="preserve">Tema 1 · Anexo 1 · Protección de Datos de Carácter Personal</w:t>
      </w:r>
    </w:p>
    <w:p>
      <w:pPr>
        <w:pStyle w:val="BlockText"/>
      </w:pPr>
      <w:r>
        <w:t xml:space="preserve">SPD · Curso 2026/27 · Prof. Teodoro Rojo</w:t>
      </w:r>
      <w:r>
        <w:br/>
      </w:r>
      <w:r>
        <w:t xml:space="preserve">Apuntes a partir de</w:t>
      </w:r>
      <w:r>
        <w:t xml:space="preserve"> </w:t>
      </w:r>
      <w:r>
        <w:rPr>
          <w:iCs/>
          <w:i/>
        </w:rPr>
        <w:t xml:space="preserve">SPD - 1A1. Protección de datos de carácter personal</w:t>
      </w:r>
      <w:r>
        <w:t xml:space="preserve">. "Nota" = aclaración añadida.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r>
        <w:t xml:space="preserve">Línea temporal: LOPD → RGPD → LOPD-GDD</w:t>
      </w:r>
    </w:p>
    <w:p>
      <w:pPr>
        <w:numPr>
          <w:ilvl w:val="0"/>
          <w:numId w:val="1001"/>
        </w:numPr>
        <w:pStyle w:val="Compact"/>
      </w:pPr>
      <w:r>
        <w:t xml:space="preserve">LOPD 15/1999 (derogada)</w:t>
      </w:r>
    </w:p>
    <w:p>
      <w:pPr>
        <w:numPr>
          <w:ilvl w:val="0"/>
          <w:numId w:val="1001"/>
        </w:numPr>
        <w:pStyle w:val="Compact"/>
      </w:pPr>
      <w:r>
        <w:t xml:space="preserve">RGPD (Reglamento UE 2016/679)</w:t>
      </w:r>
    </w:p>
    <w:p>
      <w:pPr>
        <w:numPr>
          <w:ilvl w:val="0"/>
          <w:numId w:val="1001"/>
        </w:numPr>
        <w:pStyle w:val="Compact"/>
      </w:pPr>
      <w:r>
        <w:t xml:space="preserve">LOPD-GDD (LO 3/2018)</w:t>
      </w:r>
    </w:p>
    <w:p>
      <w:pPr>
        <w:numPr>
          <w:ilvl w:val="0"/>
          <w:numId w:val="1001"/>
        </w:numPr>
        <w:pStyle w:val="Compact"/>
      </w:pPr>
      <w:r>
        <w:t xml:space="preserve">Tabla comparativa</w:t>
      </w:r>
    </w:p>
    <w:p>
      <w:pPr>
        <w:numPr>
          <w:ilvl w:val="0"/>
          <w:numId w:val="1001"/>
        </w:numPr>
        <w:pStyle w:val="Compact"/>
      </w:pPr>
      <w:r>
        <w:t xml:space="preserve">Preguntas de repaso</w:t>
      </w:r>
    </w:p>
    <w:p>
      <w:r>
        <w:pict>
          <v:rect style="width:0;height:1.5pt" o:hralign="center" o:hrstd="t" o:hr="t"/>
        </w:pict>
      </w:r>
    </w:p>
    <w:bookmarkEnd w:id="20"/>
    <w:bookmarkStart w:id="21" w:name="X7d8735f12a4050c59026db8c4474c5656a6452c"/>
    <w:p>
      <w:pPr>
        <w:pStyle w:val="Heading2"/>
      </w:pPr>
      <w:r>
        <w:t xml:space="preserve">1. Línea temporal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1995  Directiva 95/46/CE (UE) ──► cada país hace su ley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1999  LOPD · Ley Orgánica 15/1999 (España)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2007  RD 1720/2007 · Reglamento de desarrollo de la LOPD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2016  RGPD · Reglamento (UE) 2016/679 (27 abril 2016)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2018  25 mayo → RGPD de obligado cumplimiento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2018  6 dic → LOPD-GDD · LO 3/2018 (deroga la LOPD; efectos 7 dic 2018)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Directiva vs Reglamento:</w:t>
      </w:r>
      <w:r>
        <w:t xml:space="preserve"> </w:t>
      </w:r>
      <w:r>
        <w:t xml:space="preserve">una</w:t>
      </w:r>
      <w:r>
        <w:t xml:space="preserve"> </w:t>
      </w:r>
      <w:r>
        <w:rPr>
          <w:iCs/>
          <w:i/>
        </w:rPr>
        <w:t xml:space="preserve">directiva</w:t>
      </w:r>
      <w:r>
        <w:t xml:space="preserve"> </w:t>
      </w:r>
      <w:r>
        <w:t xml:space="preserve">obliga a cada Estado a</w:t>
      </w:r>
      <w:r>
        <w:t xml:space="preserve"> </w:t>
      </w:r>
      <w:r>
        <w:rPr>
          <w:bCs/>
          <w:b/>
        </w:rPr>
        <w:t xml:space="preserve">trasponerla</w:t>
      </w:r>
      <w:r>
        <w:t xml:space="preserve"> </w:t>
      </w:r>
      <w:r>
        <w:t xml:space="preserve">con su propia ley (por eso existía la LOPD española). Un</w:t>
      </w:r>
      <w:r>
        <w:t xml:space="preserve"> </w:t>
      </w:r>
      <w:r>
        <w:rPr>
          <w:iCs/>
          <w:i/>
        </w:rPr>
        <w:t xml:space="preserve">reglamento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directamente aplicable y vinculante en su integridad</w:t>
      </w:r>
      <w:r>
        <w:t xml:space="preserve"> </w:t>
      </w:r>
      <w:r>
        <w:t xml:space="preserve">en toda la UE. La LOPD-GDD no sustituye al RGPD: lo</w:t>
      </w:r>
      <w:r>
        <w:t xml:space="preserve"> </w:t>
      </w:r>
      <w:r>
        <w:rPr>
          <w:bCs/>
          <w:b/>
        </w:rPr>
        <w:t xml:space="preserve">adapta y complementa</w:t>
      </w:r>
      <w:r>
        <w:t xml:space="preserve"> </w:t>
      </w:r>
      <w:r>
        <w:t xml:space="preserve">en España.</w:t>
      </w:r>
    </w:p>
    <w:p>
      <w:r>
        <w:pict>
          <v:rect style="width:0;height:1.5pt" o:hralign="center" o:hrstd="t" o:hr="t"/>
        </w:pict>
      </w:r>
    </w:p>
    <w:bookmarkEnd w:id="21"/>
    <w:bookmarkStart w:id="25" w:name="X74f90d188d59d72d806cda5136467e9b706c187"/>
    <w:p>
      <w:pPr>
        <w:pStyle w:val="Heading2"/>
      </w:pPr>
      <w:r>
        <w:t xml:space="preserve">2. LOPD 15/1999 (derogada)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Ley Orgánica 15/1999, de 13 de diciembre</w:t>
      </w:r>
      <w:r>
        <w:t xml:space="preserve"> </w:t>
      </w:r>
      <w:r>
        <w:t xml:space="preserve">+ su reglamento</w:t>
      </w:r>
      <w:r>
        <w:t xml:space="preserve"> </w:t>
      </w:r>
      <w:r>
        <w:rPr>
          <w:bCs/>
          <w:b/>
        </w:rPr>
        <w:t xml:space="preserve">RD 1720/2007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Objetivo (art. 1):</w:t>
      </w:r>
      <w:r>
        <w:t xml:space="preserve"> </w:t>
      </w:r>
      <w:r>
        <w:t xml:space="preserve">garantizar y proteger, en el tratamiento de datos personales, las libertades públicas y derechos fundamentales de las</w:t>
      </w:r>
      <w:r>
        <w:t xml:space="preserve"> </w:t>
      </w:r>
      <w:r>
        <w:rPr>
          <w:bCs/>
          <w:b/>
        </w:rPr>
        <w:t xml:space="preserve">personas físicas</w:t>
      </w:r>
      <w:r>
        <w:t xml:space="preserve">, especialmente su</w:t>
      </w:r>
      <w:r>
        <w:t xml:space="preserve"> </w:t>
      </w:r>
      <w:r>
        <w:rPr>
          <w:bCs/>
          <w:b/>
        </w:rPr>
        <w:t xml:space="preserve">honor e intimidad personal y familiar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Regula el tratamiento</w:t>
      </w:r>
      <w:r>
        <w:t xml:space="preserve"> </w:t>
      </w:r>
      <w:r>
        <w:rPr>
          <w:bCs/>
          <w:b/>
        </w:rPr>
        <w:t xml:space="preserve">independientemente del soporte</w:t>
      </w:r>
      <w:r>
        <w:t xml:space="preserve"> </w:t>
      </w:r>
      <w:r>
        <w:t xml:space="preserve">(papel o digital).</w:t>
      </w:r>
    </w:p>
    <w:p>
      <w:pPr>
        <w:numPr>
          <w:ilvl w:val="0"/>
          <w:numId w:val="1002"/>
        </w:numPr>
        <w:pStyle w:val="Compact"/>
      </w:pPr>
      <w:r>
        <w:t xml:space="preserve">Obliga a las empresas a implantar medidas de protección (sistemas, soportes, personal…).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Derogada con efectos de 7 de diciembre de 2018.</w:t>
      </w:r>
    </w:p>
    <w:bookmarkStart w:id="22" w:name="Xc41f1f3e74f841dfee4656186d32d00bb31b8a6"/>
    <w:p>
      <w:pPr>
        <w:pStyle w:val="Heading3"/>
      </w:pPr>
      <w:r>
        <w:t xml:space="preserve">2.1 Características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Dato de carácter personal:</w:t>
      </w:r>
      <w:r>
        <w:t xml:space="preserve"> </w:t>
      </w:r>
      <w:r>
        <w:t xml:space="preserve">cualquier información sobre</w:t>
      </w:r>
      <w:r>
        <w:t xml:space="preserve"> </w:t>
      </w:r>
      <w:r>
        <w:rPr>
          <w:bCs/>
          <w:b/>
        </w:rPr>
        <w:t xml:space="preserve">personas físicas identificadas o identificables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Los ficheros deben reunir condiciones de</w:t>
      </w:r>
      <w:r>
        <w:t xml:space="preserve"> </w:t>
      </w:r>
      <w:r>
        <w:rPr>
          <w:bCs/>
          <w:b/>
        </w:rPr>
        <w:t xml:space="preserve">integridad y seguridad</w:t>
      </w:r>
      <w:r>
        <w:t xml:space="preserve"> </w:t>
      </w:r>
      <w:r>
        <w:t xml:space="preserve">(también locales, equipos, sistemas y programas).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Derechos ARCO.</w:t>
      </w:r>
    </w:p>
    <w:p>
      <w:pPr>
        <w:numPr>
          <w:ilvl w:val="0"/>
          <w:numId w:val="1003"/>
        </w:numPr>
        <w:pStyle w:val="Compact"/>
      </w:pPr>
      <w:r>
        <w:t xml:space="preserve">Protección por</w:t>
      </w:r>
      <w:r>
        <w:t xml:space="preserve"> </w:t>
      </w:r>
      <w:r>
        <w:rPr>
          <w:bCs/>
          <w:b/>
        </w:rPr>
        <w:t xml:space="preserve">niveles</w:t>
      </w:r>
      <w:r>
        <w:t xml:space="preserve"> </w:t>
      </w:r>
      <w:r>
        <w:t xml:space="preserve">según la sensibilidad:</w:t>
      </w:r>
      <w:r>
        <w:t xml:space="preserve"> </w:t>
      </w:r>
      <w:r>
        <w:rPr>
          <w:bCs/>
          <w:b/>
        </w:rPr>
        <w:t xml:space="preserve">básico, medio y alto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Documento de seguridad:</w:t>
      </w:r>
      <w:r>
        <w:t xml:space="preserve"> </w:t>
      </w:r>
      <w:r>
        <w:t xml:space="preserve">recoge las medidas adoptadas; de obligado cumplimiento para quienes accedan a los ficheros.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Sanciones: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Infracción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Multa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Leve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601 – 60.101 €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Grave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60.101 – 300.506 €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Muy grave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300.506 – 601.012 €</w:t>
            </w:r>
          </w:p>
        </w:tc>
      </w:tr>
    </w:tbl>
    <w:bookmarkEnd w:id="22"/>
    <w:bookmarkStart w:id="23" w:name="Xf8cf655e9d23bda99237f6fb9400397d96031b5"/>
    <w:p>
      <w:pPr>
        <w:pStyle w:val="Heading3"/>
      </w:pPr>
      <w:r>
        <w:t xml:space="preserve">2.2 Derechos ARCO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Derecho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El afectado puede…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</w:t>
            </w:r>
            <w:r>
              <w:rPr>
                <w:sz w:val="19"/>
              </w:rPr>
              <w:t xml:space="preserve">cceso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Saber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tratan sus datos,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para qué</w:t>
            </w:r>
            <w:r>
              <w:rPr>
                <w:sz w:val="19"/>
              </w:rPr>
              <w:t xml:space="preserve">, de dónde proceden y a quién se han cedido.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</w:t>
            </w:r>
            <w:r>
              <w:rPr>
                <w:sz w:val="19"/>
              </w:rPr>
              <w:t xml:space="preserve">ectificación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Que 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modifiquen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datos inexactos o incompletos.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</w:t>
            </w:r>
            <w:r>
              <w:rPr>
                <w:sz w:val="19"/>
              </w:rPr>
              <w:t xml:space="preserve">ancelación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Que 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excluyan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tratamiento cuando ya no son necesarios, son inexactos, inadecuados, excesivos o ilegales.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Atención: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bloquean, no se borran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</w:t>
            </w:r>
            <w:r>
              <w:rPr>
                <w:sz w:val="19"/>
              </w:rPr>
              <w:t xml:space="preserve">posición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Que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cese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tratamiento o evitar que se produzca (sobre todo con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fines comerciales</w:t>
            </w:r>
            <w:r>
              <w:rPr>
                <w:sz w:val="19"/>
              </w:rPr>
              <w:t xml:space="preserve">).</w:t>
            </w:r>
          </w:p>
        </w:tc>
      </w:tr>
    </w:tbl>
    <w:bookmarkEnd w:id="23"/>
    <w:bookmarkStart w:id="24" w:name="Xb3585bc6f47bc9380880c5d1f8509bf0513e1ed"/>
    <w:p>
      <w:pPr>
        <w:pStyle w:val="Heading3"/>
      </w:pPr>
      <w:r>
        <w:t xml:space="preserve">2.3 Niveles de seguridad (acumulativos)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Nivel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Tipos de datos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Medidas (se suman a las del nivel anterior)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Básico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Datos personales identificativos: nombre y apellidos, dirección, teléfono…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Documento de seguridad: funciones y obligaciones del personal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registro de incidencias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identificación y autenticación · relación actualizada de usuarios autorizados · control de acceso lógico · contraseñas: procedimiento de asignación/distribución/almacenamiento,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cambio periódico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almacenamiento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cifrado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gestión de soportes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copias de respaldo al menos semanales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Medio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Infracciones administrativas o penales · Hacienda Pública · Seguridad Social · servicios financieros · solvencia patrimonial y crédito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evaluación de la personalidad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Responsable de seguridad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auditoría bienal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(cada 2 años)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control de acceso físico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Alto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Ideología · religión · creencias · origen racial o étnico · datos genéticos/biomédicos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salud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vida sexual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datos policiales sin consentimiento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violencia de género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servicios de telecomunicación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Registro de accesos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(conservado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≥ 2 años</w:t>
            </w:r>
            <w:r>
              <w:rPr>
                <w:sz w:val="19"/>
              </w:rPr>
              <w:t xml:space="preserve">; el responsable lo revisa y hace un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informe mensual</w:t>
            </w:r>
            <w:r>
              <w:rPr>
                <w:sz w:val="19"/>
              </w:rPr>
              <w:t xml:space="preserve">) · medidas adicionales de copias de respaldo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cifrado de telecomunicaciones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La seguridad está determinada por la criticidad de los datos.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En la diapositiva pone "auditoría bianual" (dos veces al año), pero el RD 1720/2007 exige auditoría</w:t>
      </w:r>
      <w:r>
        <w:t xml:space="preserve"> </w:t>
      </w:r>
      <w:r>
        <w:rPr>
          <w:bCs/>
          <w:b/>
        </w:rPr>
        <w:t xml:space="preserve">al menos cada dos años</w:t>
      </w:r>
      <w:r>
        <w:t xml:space="preserve"> </w:t>
      </w:r>
      <w:r>
        <w:t xml:space="preserve">(=</w:t>
      </w:r>
      <w:r>
        <w:t xml:space="preserve"> </w:t>
      </w:r>
      <w:r>
        <w:rPr>
          <w:iCs/>
          <w:i/>
        </w:rPr>
        <w:t xml:space="preserve">bienal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X99175570196614b5838e0420c9c29da7455b1f5"/>
    <w:p>
      <w:pPr>
        <w:pStyle w:val="Heading2"/>
      </w:pPr>
      <w:r>
        <w:t xml:space="preserve">3. RGPD</w:t>
      </w:r>
    </w:p>
    <w:p>
      <w:pPr>
        <w:pStyle w:val="FirstParagraph"/>
      </w:pPr>
      <w:r>
        <w:rPr>
          <w:bCs/>
          <w:b/>
        </w:rPr>
        <w:t xml:space="preserve">Reglamento (UE) 2016/679</w:t>
      </w:r>
      <w:r>
        <w:t xml:space="preserve">, de 27 de abril de 2016.</w:t>
      </w:r>
      <w:r>
        <w:t xml:space="preserve"> </w:t>
      </w:r>
      <w:r>
        <w:rPr>
          <w:bCs/>
          <w:b/>
        </w:rPr>
        <w:t xml:space="preserve">Obligatorio desde el 25 de mayo de 2018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Establece un</w:t>
      </w:r>
      <w:r>
        <w:t xml:space="preserve"> </w:t>
      </w:r>
      <w:r>
        <w:rPr>
          <w:bCs/>
          <w:b/>
        </w:rPr>
        <w:t xml:space="preserve">marco común</w:t>
      </w:r>
      <w:r>
        <w:t xml:space="preserve"> </w:t>
      </w:r>
      <w:r>
        <w:t xml:space="preserve">de protección de datos en toda la UE.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Sustituye a la Directiva 95/46/CE</w:t>
      </w:r>
      <w:r>
        <w:t xml:space="preserve">. Al ser reglamento, es</w:t>
      </w:r>
      <w:r>
        <w:t xml:space="preserve"> </w:t>
      </w:r>
      <w:r>
        <w:rPr>
          <w:bCs/>
          <w:b/>
        </w:rPr>
        <w:t xml:space="preserve">vinculante en su integridad</w:t>
      </w:r>
      <w:r>
        <w:t xml:space="preserve"> </w:t>
      </w:r>
      <w:r>
        <w:t xml:space="preserve">en toda la UE.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Características principales:</w:t>
      </w:r>
      <w:r>
        <w:t xml:space="preserve"> </w:t>
      </w:r>
      <w:r>
        <w:t xml:space="preserve">mayor protección ·</w:t>
      </w:r>
      <w:r>
        <w:t xml:space="preserve"> </w:t>
      </w:r>
      <w:r>
        <w:rPr>
          <w:bCs/>
          <w:b/>
        </w:rPr>
        <w:t xml:space="preserve">orientación al riesgo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responsabilidad proactiva</w:t>
      </w:r>
      <w:r>
        <w:t xml:space="preserve"> </w:t>
      </w:r>
      <w:r>
        <w:t xml:space="preserve">· régimen sancionador</w:t>
      </w:r>
      <w:r>
        <w:t xml:space="preserve"> </w:t>
      </w:r>
      <w:r>
        <w:rPr>
          <w:bCs/>
          <w:b/>
        </w:rPr>
        <w:t xml:space="preserve">más severo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Ámbito territorial:</w:t>
      </w:r>
      <w:r>
        <w:t xml:space="preserve"> </w:t>
      </w:r>
      <w:r>
        <w:t xml:space="preserve">afecta a</w:t>
      </w:r>
      <w:r>
        <w:t xml:space="preserve"> </w:t>
      </w:r>
      <w:r>
        <w:rPr>
          <w:bCs/>
          <w:b/>
        </w:rPr>
        <w:t xml:space="preserve">todas las organizaciones que tratan datos de ciudadanos de la UE</w:t>
      </w:r>
      <w:r>
        <w:t xml:space="preserve">,</w:t>
      </w:r>
      <w:r>
        <w:t xml:space="preserve"> </w:t>
      </w:r>
      <w:r>
        <w:rPr>
          <w:bCs/>
          <w:b/>
        </w:rPr>
        <w:t xml:space="preserve">aunque no tengan presencia en la UE</w:t>
      </w:r>
      <w:r>
        <w:t xml:space="preserve">.</w:t>
      </w:r>
    </w:p>
    <w:bookmarkStart w:id="26" w:name="X0d501fe05953ebb7f28784e1f47b853b215050c"/>
    <w:p>
      <w:pPr>
        <w:pStyle w:val="Heading3"/>
      </w:pPr>
      <w:r>
        <w:t xml:space="preserve">3.1 Cambio de "esquema mental"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LOPD ·</w:t>
            </w:r>
            <w:r>
              <w:rPr>
                <w:b/>
                <w:sz w:val="19"/>
              </w:rPr>
              <w:t xml:space="preserve"> </w:t>
            </w:r>
            <w:r>
              <w:rPr>
                <w:iCs/>
                <w:b/>
                <w:i/>
                <w:sz w:val="19"/>
              </w:rPr>
              <w:t xml:space="preserve">Cumplimiento pasivo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RGPD ·</w:t>
            </w:r>
            <w:r>
              <w:rPr>
                <w:b/>
                <w:sz w:val="19"/>
              </w:rPr>
              <w:t xml:space="preserve"> </w:t>
            </w:r>
            <w:r>
              <w:rPr>
                <w:iCs/>
                <w:b/>
                <w:i/>
                <w:sz w:val="19"/>
              </w:rPr>
              <w:t xml:space="preserve">Responsabilidad proactiva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Declarar los ficheros en el Registro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Llevar un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registro interno de actividades de tratamiento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Incluir una "cláusula LOPD"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Aplicar 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privacidad desde el diseño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(y por defecto)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"Copiar" un documento de seguridad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Seguridad basada en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gestión de riesgos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Salir del paso, reaccionar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a posteriori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Hacer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evaluaciones de impacto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(EIPD)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Adoptar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códigos de conducta y certificaciones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Disponer de un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Delegado de Protección de Datos (DPD/DPO)</w:t>
            </w:r>
          </w:p>
        </w:tc>
      </w:tr>
    </w:tbl>
    <w:bookmarkEnd w:id="26"/>
    <w:bookmarkStart w:id="27" w:name="Xedf07d90e11d6b7540cda3ae569c9e4803080dd"/>
    <w:p>
      <w:pPr>
        <w:pStyle w:val="Heading3"/>
      </w:pPr>
      <w:r>
        <w:t xml:space="preserve">3.2 Principios relativos al tratamiento (art. 5) (importante)</w:t>
      </w:r>
    </w:p>
    <w:p>
      <w:pPr>
        <w:pStyle w:val="FirstParagraph"/>
      </w:pPr>
      <w:r>
        <w:t xml:space="preserve">Los datos personales serán: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Principio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Licitud, lealtad y transparencia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Tratados de forma lícita, leal y transparente con el interesado.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Limitación de la finalidad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Recogidos con fines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determinados, explícitos y legítimos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Minimización de datos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Adecuados, pertinentes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limitados a lo necesario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Exactitud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Exactos y actualizados.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Limitación del plazo de conservación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más tiempo del necesario.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Integridad y confidencialidad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Debidamente protegidos.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A estos seis se suma la</w:t>
      </w:r>
      <w:r>
        <w:t xml:space="preserve"> </w:t>
      </w:r>
      <w:r>
        <w:rPr>
          <w:bCs/>
          <w:b/>
        </w:rPr>
        <w:t xml:space="preserve">responsabilidad proactiva</w:t>
      </w:r>
      <w:r>
        <w:t xml:space="preserve"> </w:t>
      </w:r>
      <w:r>
        <w:t xml:space="preserve">(art. 5.2): el responsable debe</w:t>
      </w:r>
      <w:r>
        <w:t xml:space="preserve"> </w:t>
      </w:r>
      <w:r>
        <w:rPr>
          <w:bCs/>
          <w:b/>
        </w:rPr>
        <w:t xml:space="preserve">cumplirlos y poder demostrarlo</w:t>
      </w:r>
      <w:r>
        <w:t xml:space="preserve">.</w:t>
      </w:r>
    </w:p>
    <w:bookmarkEnd w:id="27"/>
    <w:bookmarkStart w:id="28" w:name="X6a22ec86eb9aff33773ca8ca50612235b41c77c"/>
    <w:p>
      <w:pPr>
        <w:pStyle w:val="Heading3"/>
      </w:pPr>
      <w:r>
        <w:t xml:space="preserve">3.3 Recogida de datos y consentimiento</w:t>
      </w:r>
    </w:p>
    <w:p>
      <w:pPr>
        <w:numPr>
          <w:ilvl w:val="0"/>
          <w:numId w:val="1005"/>
        </w:numPr>
        <w:pStyle w:val="Compact"/>
      </w:pPr>
      <w:r>
        <w:t xml:space="preserve">Debe quedar</w:t>
      </w:r>
      <w:r>
        <w:t xml:space="preserve"> </w:t>
      </w:r>
      <w:r>
        <w:rPr>
          <w:bCs/>
          <w:b/>
        </w:rPr>
        <w:t xml:space="preserve">totalmente claro</w:t>
      </w:r>
      <w:r>
        <w:t xml:space="preserve"> </w:t>
      </w:r>
      <w:r>
        <w:t xml:space="preserve">al interesado que se recogen y tratan sus datos y en qué medida.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Consentimiento explícito</w:t>
      </w:r>
      <w:r>
        <w:t xml:space="preserve">: declaración</w:t>
      </w:r>
      <w:r>
        <w:t xml:space="preserve"> </w:t>
      </w:r>
      <w:r>
        <w:rPr>
          <w:bCs/>
          <w:b/>
        </w:rPr>
        <w:t xml:space="preserve">inequívoca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acción afirmativa clara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No</w:t>
      </w:r>
      <w:r>
        <w:t xml:space="preserve"> </w:t>
      </w:r>
      <w:r>
        <w:rPr>
          <w:bCs/>
          <w:b/>
        </w:rPr>
        <w:t xml:space="preserve">No valen</w:t>
      </w:r>
      <w:r>
        <w:t xml:space="preserve">: casillas</w:t>
      </w:r>
      <w:r>
        <w:t xml:space="preserve"> </w:t>
      </w:r>
      <w:r>
        <w:rPr>
          <w:bCs/>
          <w:b/>
        </w:rPr>
        <w:t xml:space="preserve">premarcadas</w:t>
      </w:r>
      <w:r>
        <w:t xml:space="preserve">, consentimiento</w:t>
      </w:r>
      <w:r>
        <w:t xml:space="preserve"> </w:t>
      </w:r>
      <w:r>
        <w:rPr>
          <w:bCs/>
          <w:b/>
        </w:rPr>
        <w:t xml:space="preserve">tácito</w:t>
      </w:r>
      <w:r>
        <w:t xml:space="preserve"> </w:t>
      </w:r>
      <w:r>
        <w:t xml:space="preserve">o la</w:t>
      </w:r>
      <w:r>
        <w:t xml:space="preserve"> </w:t>
      </w:r>
      <w:r>
        <w:rPr>
          <w:bCs/>
          <w:b/>
        </w:rPr>
        <w:t xml:space="preserve">inacción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Hay que</w:t>
      </w:r>
      <w:r>
        <w:t xml:space="preserve"> </w:t>
      </w:r>
      <w:r>
        <w:rPr>
          <w:bCs/>
          <w:b/>
        </w:rPr>
        <w:t xml:space="preserve">informar</w:t>
      </w:r>
      <w:r>
        <w:t xml:space="preserve"> </w:t>
      </w:r>
      <w:r>
        <w:t xml:space="preserve">de riesgos, normas, salvaguardas, derechos y cómo ejercerlos.</w:t>
      </w:r>
    </w:p>
    <w:p>
      <w:pPr>
        <w:numPr>
          <w:ilvl w:val="0"/>
          <w:numId w:val="1005"/>
        </w:numPr>
        <w:pStyle w:val="Compact"/>
      </w:pPr>
      <w:r>
        <w:t xml:space="preserve">Los fines deben ser explícitos y legítimos y fijarse</w:t>
      </w:r>
      <w:r>
        <w:t xml:space="preserve"> </w:t>
      </w:r>
      <w:r>
        <w:rPr>
          <w:bCs/>
          <w:b/>
        </w:rPr>
        <w:t xml:space="preserve">en el momento de la recogida</w:t>
      </w:r>
      <w:r>
        <w:t xml:space="preserve">.</w:t>
      </w:r>
    </w:p>
    <w:bookmarkEnd w:id="28"/>
    <w:bookmarkStart w:id="29" w:name="X95d77d0412dccfc989c85439e44b63e427bd380"/>
    <w:p>
      <w:pPr>
        <w:pStyle w:val="Heading3"/>
      </w:pPr>
      <w:r>
        <w:t xml:space="preserve">3.4 Derechos del interesado (importante)</w:t>
      </w:r>
    </w:p>
    <w:p>
      <w:pPr>
        <w:pStyle w:val="FirstParagraph"/>
      </w:pPr>
      <w:r>
        <w:t xml:space="preserve">Se mantienen los</w:t>
      </w:r>
      <w:r>
        <w:t xml:space="preserve"> </w:t>
      </w:r>
      <w:r>
        <w:rPr>
          <w:bCs/>
          <w:b/>
        </w:rPr>
        <w:t xml:space="preserve">ARCO</w:t>
      </w:r>
      <w:r>
        <w:t xml:space="preserve"> </w:t>
      </w:r>
      <w:r>
        <w:t xml:space="preserve">y se añaden: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Nuevo derecho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Supresión ("derecho al olvido")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Amplía la cancelación</w:t>
            </w:r>
            <w:r>
              <w:rPr>
                <w:sz w:val="19"/>
              </w:rPr>
              <w:t xml:space="preserve">: los datos 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suprimen sin dilación indebida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el interesado se opone y no hay obligación legal de conservarlos. Incluye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enlaces y avisos a terceros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Portabilidad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Recibir los datos que facilitó en un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formato estructurado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transmitirlos a otro responsable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Limitación del tratamiento (bloqueo)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Pedir que se apliquen medidas que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eviten su tratamiento futuro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(modificación, borrado…).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Nemotecnia de todos los derechos RGPD:</w:t>
      </w:r>
      <w:r>
        <w:t xml:space="preserve"> </w:t>
      </w:r>
      <w:r>
        <w:rPr>
          <w:bCs/>
          <w:b/>
        </w:rPr>
        <w:t xml:space="preserve">"ARCO-POL"</w:t>
      </w:r>
      <w:r>
        <w:t xml:space="preserve"> </w:t>
      </w:r>
      <w:r>
        <w:t xml:space="preserve">→ Acceso, Rectificación, Cancelación/supresión, Oposición,</w:t>
      </w:r>
      <w:r>
        <w:t xml:space="preserve"> </w:t>
      </w:r>
      <w:r>
        <w:rPr>
          <w:bCs/>
          <w:b/>
        </w:rPr>
        <w:t xml:space="preserve">P</w:t>
      </w:r>
      <w:r>
        <w:t xml:space="preserve">ortabilidad,</w:t>
      </w:r>
      <w:r>
        <w:t xml:space="preserve"> </w:t>
      </w:r>
      <w:r>
        <w:rPr>
          <w:bCs/>
          <w:b/>
        </w:rPr>
        <w:t xml:space="preserve">O</w:t>
      </w:r>
      <w:r>
        <w:t xml:space="preserve">lvido,</w:t>
      </w:r>
      <w:r>
        <w:t xml:space="preserve"> </w:t>
      </w:r>
      <w:r>
        <w:rPr>
          <w:bCs/>
          <w:b/>
        </w:rPr>
        <w:t xml:space="preserve">L</w:t>
      </w:r>
      <w:r>
        <w:t xml:space="preserve">imitación. (+ no ser objeto de decisiones automatizadas, ver 3.9.)</w:t>
      </w:r>
    </w:p>
    <w:bookmarkEnd w:id="29"/>
    <w:bookmarkStart w:id="30" w:name="X7b88e63772d18c8ad07232a4da260748596cb5b"/>
    <w:p>
      <w:pPr>
        <w:pStyle w:val="Heading3"/>
      </w:pPr>
      <w:r>
        <w:t xml:space="preserve">3.5 Responsabilidad proactiva (</w:t>
      </w:r>
      <w:r>
        <w:rPr>
          <w:iCs/>
          <w:i/>
        </w:rPr>
        <w:t xml:space="preserve">accountability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responsable del tratamiento</w:t>
      </w:r>
      <w:r>
        <w:t xml:space="preserve"> </w:t>
      </w:r>
      <w:r>
        <w:t xml:space="preserve">aplica medidas</w:t>
      </w:r>
      <w:r>
        <w:t xml:space="preserve"> </w:t>
      </w:r>
      <w:r>
        <w:rPr>
          <w:bCs/>
          <w:b/>
        </w:rPr>
        <w:t xml:space="preserve">técnicas y organizativas</w:t>
      </w:r>
      <w:r>
        <w:t xml:space="preserve"> </w:t>
      </w:r>
      <w:r>
        <w:t xml:space="preserve">apropiadas para</w:t>
      </w:r>
      <w:r>
        <w:t xml:space="preserve"> </w:t>
      </w:r>
      <w:r>
        <w:rPr>
          <w:bCs/>
          <w:b/>
        </w:rPr>
        <w:t xml:space="preserve">garantizar y poder demostrar</w:t>
      </w:r>
      <w:r>
        <w:t xml:space="preserve"> </w:t>
      </w:r>
      <w:r>
        <w:t xml:space="preserve">que cumple el RGPD.</w:t>
      </w:r>
    </w:p>
    <w:p>
      <w:pPr>
        <w:numPr>
          <w:ilvl w:val="0"/>
          <w:numId w:val="1006"/>
        </w:numPr>
        <w:pStyle w:val="Compact"/>
      </w:pPr>
      <w:r>
        <w:t xml:space="preserve">Hay que analizar</w:t>
      </w:r>
      <w:r>
        <w:t xml:space="preserve"> </w:t>
      </w:r>
      <w:r>
        <w:rPr>
          <w:bCs/>
          <w:b/>
        </w:rPr>
        <w:t xml:space="preserve">qué datos</w:t>
      </w:r>
      <w:r>
        <w:t xml:space="preserve"> </w:t>
      </w:r>
      <w:r>
        <w:t xml:space="preserve">se tratan,</w:t>
      </w:r>
      <w:r>
        <w:t xml:space="preserve"> </w:t>
      </w:r>
      <w:r>
        <w:rPr>
          <w:bCs/>
          <w:b/>
        </w:rPr>
        <w:t xml:space="preserve">con qué finalidad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qué operaciones</w:t>
      </w:r>
      <w:r>
        <w:t xml:space="preserve"> </w:t>
      </w:r>
      <w:r>
        <w:t xml:space="preserve">se realizan.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Privacidad desde el diseño y por defecto.</w:t>
      </w:r>
    </w:p>
    <w:p>
      <w:pPr>
        <w:numPr>
          <w:ilvl w:val="0"/>
          <w:numId w:val="1006"/>
        </w:numPr>
        <w:pStyle w:val="Compact"/>
      </w:pPr>
      <w:r>
        <w:t xml:space="preserve">Actitud</w:t>
      </w:r>
      <w:r>
        <w:t xml:space="preserve"> </w:t>
      </w:r>
      <w:r>
        <w:rPr>
          <w:bCs/>
          <w:b/>
        </w:rPr>
        <w:t xml:space="preserve">consciente, diligente y proactiva</w:t>
      </w:r>
      <w:r>
        <w:t xml:space="preserve">: medidas</w:t>
      </w:r>
      <w:r>
        <w:t xml:space="preserve"> </w:t>
      </w:r>
      <w:r>
        <w:rPr>
          <w:bCs/>
          <w:b/>
        </w:rPr>
        <w:t xml:space="preserve">preventivas</w:t>
      </w:r>
      <w:r>
        <w:t xml:space="preserve"> </w:t>
      </w:r>
      <w:r>
        <w:t xml:space="preserve">y capacidad de</w:t>
      </w:r>
      <w:r>
        <w:t xml:space="preserve"> </w:t>
      </w:r>
      <w:r>
        <w:rPr>
          <w:bCs/>
          <w:b/>
        </w:rPr>
        <w:t xml:space="preserve">demostrarlas</w:t>
      </w:r>
      <w:r>
        <w:t xml:space="preserve"> </w:t>
      </w:r>
      <w:r>
        <w:t xml:space="preserve">ante interesados y autoridades.</w:t>
      </w:r>
    </w:p>
    <w:bookmarkEnd w:id="30"/>
    <w:bookmarkStart w:id="31" w:name="X108db3960d603ef50eed16786a1fea29f4709d4"/>
    <w:p>
      <w:pPr>
        <w:pStyle w:val="Heading3"/>
      </w:pPr>
      <w:r>
        <w:t xml:space="preserve">3.6 Orientación al riesgo e incidentes</w:t>
      </w:r>
    </w:p>
    <w:p>
      <w:pPr>
        <w:numPr>
          <w:ilvl w:val="0"/>
          <w:numId w:val="1007"/>
        </w:numPr>
        <w:pStyle w:val="Compact"/>
      </w:pPr>
      <w:r>
        <w:t xml:space="preserve">Las organizaciones que recogen, almacenan y gestionan datos son</w:t>
      </w:r>
      <w:r>
        <w:t xml:space="preserve"> </w:t>
      </w:r>
      <w:r>
        <w:rPr>
          <w:bCs/>
          <w:b/>
        </w:rPr>
        <w:t xml:space="preserve">responsables de su protección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Medidas</w:t>
      </w:r>
      <w:r>
        <w:t xml:space="preserve"> </w:t>
      </w:r>
      <w:r>
        <w:rPr>
          <w:bCs/>
          <w:b/>
        </w:rPr>
        <w:t xml:space="preserve">proporcionales al riesgo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Obligaciones: analizar el riesgo, evaluar el impacto,</w:t>
      </w:r>
      <w:r>
        <w:t xml:space="preserve"> </w:t>
      </w:r>
      <w:r>
        <w:rPr>
          <w:bCs/>
          <w:b/>
        </w:rPr>
        <w:t xml:space="preserve">monitorizar</w:t>
      </w:r>
      <w:r>
        <w:t xml:space="preserve">,</w:t>
      </w:r>
      <w:r>
        <w:t xml:space="preserve"> </w:t>
      </w:r>
      <w:r>
        <w:rPr>
          <w:bCs/>
          <w:b/>
        </w:rPr>
        <w:t xml:space="preserve">documentar</w:t>
      </w:r>
      <w:r>
        <w:t xml:space="preserve"> </w:t>
      </w:r>
      <w:r>
        <w:t xml:space="preserve">los procedimientos y</w:t>
      </w:r>
      <w:r>
        <w:t xml:space="preserve"> </w:t>
      </w:r>
      <w:r>
        <w:rPr>
          <w:bCs/>
          <w:b/>
        </w:rPr>
        <w:t xml:space="preserve">notificar cualquier incidente de seguridad en 72 horas</w:t>
      </w:r>
      <w:r>
        <w:t xml:space="preserve">, con toda la información necesaria.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Sanciones:</w:t>
      </w:r>
      <w:r>
        <w:t xml:space="preserve"> </w:t>
      </w:r>
      <w:r>
        <w:t xml:space="preserve">hasta</w:t>
      </w:r>
      <w:r>
        <w:t xml:space="preserve"> </w:t>
      </w:r>
      <w:r>
        <w:rPr>
          <w:bCs/>
          <w:b/>
        </w:rPr>
        <w:t xml:space="preserve">20 millones de €</w:t>
      </w:r>
      <w:r>
        <w:t xml:space="preserve"> </w:t>
      </w:r>
      <w:r>
        <w:t xml:space="preserve">o el</w:t>
      </w:r>
      <w:r>
        <w:t xml:space="preserve"> </w:t>
      </w:r>
      <w:r>
        <w:rPr>
          <w:bCs/>
          <w:b/>
        </w:rPr>
        <w:t xml:space="preserve">4 % del volumen de negocio global anual</w:t>
      </w:r>
      <w:r>
        <w:t xml:space="preserve"> </w:t>
      </w:r>
      <w:r>
        <w:t xml:space="preserve">(</w:t>
      </w:r>
      <w:r>
        <w:rPr>
          <w:bCs/>
          <w:b/>
        </w:rPr>
        <w:t xml:space="preserve">lo que sea mayor</w:t>
      </w:r>
      <w:r>
        <w:t xml:space="preserve">).</w:t>
      </w:r>
    </w:p>
    <w:bookmarkEnd w:id="31"/>
    <w:bookmarkStart w:id="32" w:name="X5961bad88575439b223300701ade363ad51227f"/>
    <w:p>
      <w:pPr>
        <w:pStyle w:val="Heading3"/>
      </w:pPr>
      <w:r>
        <w:t xml:space="preserve">3.7 Datos sensibles (categorías especiales, art. 9.1)</w:t>
      </w:r>
    </w:p>
    <w:p>
      <w:pPr>
        <w:pStyle w:val="FirstParagraph"/>
      </w:pPr>
      <w:r>
        <w:t xml:space="preserve">Datos que, además de identificar, pueden</w:t>
      </w:r>
      <w:r>
        <w:t xml:space="preserve"> </w:t>
      </w:r>
      <w:r>
        <w:rPr>
          <w:bCs/>
          <w:b/>
        </w:rPr>
        <w:t xml:space="preserve">poner en riesgo derechos y libertades fundamentales</w:t>
      </w:r>
      <w:r>
        <w:t xml:space="preserve"> </w:t>
      </w:r>
      <w:r>
        <w:t xml:space="preserve">→ protección mayor:</w:t>
      </w:r>
    </w:p>
    <w:p>
      <w:pPr>
        <w:numPr>
          <w:ilvl w:val="0"/>
          <w:numId w:val="1008"/>
        </w:numPr>
        <w:pStyle w:val="Compact"/>
      </w:pPr>
      <w:r>
        <w:t xml:space="preserve">Origen racial o étnico</w:t>
      </w:r>
    </w:p>
    <w:p>
      <w:pPr>
        <w:numPr>
          <w:ilvl w:val="0"/>
          <w:numId w:val="1008"/>
        </w:numPr>
        <w:pStyle w:val="Compact"/>
      </w:pPr>
      <w:r>
        <w:t xml:space="preserve">Opiniones políticas</w:t>
      </w:r>
    </w:p>
    <w:p>
      <w:pPr>
        <w:numPr>
          <w:ilvl w:val="0"/>
          <w:numId w:val="1008"/>
        </w:numPr>
        <w:pStyle w:val="Compact"/>
      </w:pPr>
      <w:r>
        <w:t xml:space="preserve">Convicciones religiosas o filosóficas</w:t>
      </w:r>
    </w:p>
    <w:p>
      <w:pPr>
        <w:numPr>
          <w:ilvl w:val="0"/>
          <w:numId w:val="1008"/>
        </w:numPr>
        <w:pStyle w:val="Compact"/>
      </w:pPr>
      <w:r>
        <w:t xml:space="preserve">Afiliación sindical</w:t>
      </w:r>
    </w:p>
    <w:p>
      <w:pPr>
        <w:numPr>
          <w:ilvl w:val="0"/>
          <w:numId w:val="1008"/>
        </w:numPr>
        <w:pStyle w:val="Compact"/>
      </w:pPr>
      <w:r>
        <w:t xml:space="preserve">Datos genéticos</w:t>
      </w:r>
    </w:p>
    <w:p>
      <w:pPr>
        <w:numPr>
          <w:ilvl w:val="0"/>
          <w:numId w:val="1008"/>
        </w:numPr>
        <w:pStyle w:val="Compact"/>
      </w:pPr>
      <w:r>
        <w:t xml:space="preserve">Datos biométricos (</w:t>
      </w:r>
      <w:r>
        <w:rPr>
          <w:bCs/>
          <w:b/>
        </w:rPr>
        <w:t xml:space="preserve">Nota:</w:t>
      </w:r>
      <w:r>
        <w:t xml:space="preserve"> </w:t>
      </w:r>
      <w:r>
        <w:t xml:space="preserve">la diapositiva dice "biomédicos"; el art. 9.1 habla de datos</w:t>
      </w:r>
      <w:r>
        <w:t xml:space="preserve"> </w:t>
      </w:r>
      <w:r>
        <w:rPr>
          <w:bCs/>
          <w:b/>
        </w:rPr>
        <w:t xml:space="preserve">biométricos</w:t>
      </w:r>
      <w:r>
        <w:t xml:space="preserve"> </w:t>
      </w:r>
      <w:r>
        <w:t xml:space="preserve">dirigidos a identificar de forma unívoca a una persona)</w:t>
      </w:r>
    </w:p>
    <w:p>
      <w:pPr>
        <w:numPr>
          <w:ilvl w:val="0"/>
          <w:numId w:val="1008"/>
        </w:numPr>
        <w:pStyle w:val="Compact"/>
      </w:pPr>
      <w:r>
        <w:t xml:space="preserve">Datos relativos a la salud</w:t>
      </w:r>
    </w:p>
    <w:p>
      <w:pPr>
        <w:numPr>
          <w:ilvl w:val="0"/>
          <w:numId w:val="1008"/>
        </w:numPr>
        <w:pStyle w:val="Compact"/>
      </w:pPr>
      <w:r>
        <w:t xml:space="preserve">Datos relativos a la vida sexual (u orientación sexual)</w:t>
      </w:r>
    </w:p>
    <w:bookmarkEnd w:id="32"/>
    <w:bookmarkStart w:id="33" w:name="X930ba0ff44764d393dc8e3517930ab19302df2a"/>
    <w:p>
      <w:pPr>
        <w:pStyle w:val="Heading3"/>
      </w:pPr>
      <w:r>
        <w:t xml:space="preserve">3.8 Evaluación de impacto (EIPD / DPIA)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Obligatoria</w:t>
      </w:r>
      <w:r>
        <w:t xml:space="preserve"> </w:t>
      </w:r>
      <w:r>
        <w:t xml:space="preserve">cuando el tratamiento entrañe</w:t>
      </w:r>
      <w:r>
        <w:t xml:space="preserve"> </w:t>
      </w:r>
      <w:r>
        <w:rPr>
          <w:bCs/>
          <w:b/>
        </w:rPr>
        <w:t xml:space="preserve">alto riesgo</w:t>
      </w:r>
      <w:r>
        <w:t xml:space="preserve"> </w:t>
      </w:r>
      <w:r>
        <w:t xml:space="preserve">para derechos y libertades.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Alto riesgo</w:t>
      </w:r>
      <w:r>
        <w:t xml:space="preserve"> </w:t>
      </w:r>
      <w:r>
        <w:t xml:space="preserve">= categorías especiales:</w:t>
      </w:r>
      <w:r>
        <w:t xml:space="preserve"> </w:t>
      </w:r>
      <w:r>
        <w:rPr>
          <w:bCs/>
          <w:b/>
        </w:rPr>
        <w:t xml:space="preserve">personas vulnerables</w:t>
      </w:r>
      <w:r>
        <w:t xml:space="preserve"> </w:t>
      </w:r>
      <w:r>
        <w:t xml:space="preserve">(menores),</w:t>
      </w:r>
      <w:r>
        <w:t xml:space="preserve"> </w:t>
      </w:r>
      <w:r>
        <w:rPr>
          <w:bCs/>
          <w:b/>
        </w:rPr>
        <w:t xml:space="preserve">datos sensibles</w:t>
      </w:r>
      <w:r>
        <w:t xml:space="preserve"> </w:t>
      </w:r>
      <w:r>
        <w:t xml:space="preserve">(salud) o</w:t>
      </w:r>
      <w:r>
        <w:t xml:space="preserve"> </w:t>
      </w:r>
      <w:r>
        <w:rPr>
          <w:bCs/>
          <w:b/>
        </w:rPr>
        <w:t xml:space="preserve">elaboración de perfiles de comportamiento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Resultado:</w:t>
      </w:r>
      <w:r>
        <w:t xml:space="preserve"> </w:t>
      </w:r>
      <w:r>
        <w:rPr>
          <w:bCs/>
          <w:b/>
        </w:rPr>
        <w:t xml:space="preserve">informe de evaluación de impacto</w:t>
      </w:r>
      <w:r>
        <w:t xml:space="preserve"> </w:t>
      </w:r>
      <w:r>
        <w:t xml:space="preserve">con los riesgos detectados y las medidas aplicadas para eliminarlos o reducirlos.</w:t>
      </w:r>
    </w:p>
    <w:bookmarkEnd w:id="33"/>
    <w:bookmarkStart w:id="34" w:name="X6a3c0da457400387f1e57d4dc0967c45a672c02"/>
    <w:p>
      <w:pPr>
        <w:pStyle w:val="Heading3"/>
      </w:pPr>
      <w:r>
        <w:t xml:space="preserve">3.9 Elaboración de perfiles (</w:t>
      </w:r>
      <w:r>
        <w:rPr>
          <w:iCs/>
          <w:i/>
        </w:rPr>
        <w:t xml:space="preserve">profiling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Toma de</w:t>
      </w:r>
      <w:r>
        <w:t xml:space="preserve"> </w:t>
      </w:r>
      <w:r>
        <w:rPr>
          <w:bCs/>
          <w:b/>
        </w:rPr>
        <w:t xml:space="preserve">decisiones individuales</w:t>
      </w:r>
      <w:r>
        <w:t xml:space="preserve"> </w:t>
      </w:r>
      <w:r>
        <w:t xml:space="preserve">basadas en</w:t>
      </w:r>
      <w:r>
        <w:t xml:space="preserve"> </w:t>
      </w:r>
      <w:r>
        <w:rPr>
          <w:bCs/>
          <w:b/>
        </w:rPr>
        <w:t xml:space="preserve">tratamiento automatizado</w:t>
      </w:r>
      <w:r>
        <w:t xml:space="preserve"> </w:t>
      </w:r>
      <w:r>
        <w:t xml:space="preserve">para evaluar, analizar o predecir aspectos personales (rendimiento, solvencia, salud, preferencias, comportamiento…).</w:t>
      </w:r>
    </w:p>
    <w:p>
      <w:pPr>
        <w:numPr>
          <w:ilvl w:val="0"/>
          <w:numId w:val="1010"/>
        </w:numPr>
        <w:pStyle w:val="Compact"/>
      </w:pPr>
      <w:r>
        <w:t xml:space="preserve">Derecho a</w:t>
      </w:r>
      <w:r>
        <w:t xml:space="preserve"> </w:t>
      </w:r>
      <w:r>
        <w:rPr>
          <w:bCs/>
          <w:b/>
        </w:rPr>
        <w:t xml:space="preserve">no ser objeto de una decisión basada únicamente en medios automatizados</w:t>
      </w:r>
      <w:r>
        <w:t xml:space="preserve"> </w:t>
      </w:r>
      <w:r>
        <w:t xml:space="preserve">si produce</w:t>
      </w:r>
      <w:r>
        <w:t xml:space="preserve"> </w:t>
      </w:r>
      <w:r>
        <w:rPr>
          <w:bCs/>
          <w:b/>
        </w:rPr>
        <w:t xml:space="preserve">efectos jurídicos</w:t>
      </w:r>
      <w:r>
        <w:t xml:space="preserve"> </w:t>
      </w:r>
      <w:r>
        <w:t xml:space="preserve">o afecta significativamente (p. ej. denegar una prestación social o un</w:t>
      </w:r>
      <w:r>
        <w:t xml:space="preserve"> </w:t>
      </w:r>
      <w:r>
        <w:rPr>
          <w:bCs/>
          <w:b/>
        </w:rPr>
        <w:t xml:space="preserve">crédito online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Excepciones:</w:t>
      </w:r>
      <w:r>
        <w:t xml:space="preserve"> </w:t>
      </w:r>
      <w:r>
        <w:t xml:space="preserve">no hay otra forma de lograr el objetivo, o el interesado da su</w:t>
      </w:r>
      <w:r>
        <w:t xml:space="preserve"> </w:t>
      </w:r>
      <w:r>
        <w:rPr>
          <w:bCs/>
          <w:b/>
        </w:rPr>
        <w:t xml:space="preserve">consentimiento explícito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a325d3e4cd93f634711be768b2717d8f92fa7c5"/>
    <w:p>
      <w:pPr>
        <w:pStyle w:val="Heading2"/>
      </w:pPr>
      <w:r>
        <w:t xml:space="preserve">4. LOPD-GDD</w:t>
      </w:r>
    </w:p>
    <w:p>
      <w:pPr>
        <w:pStyle w:val="FirstParagraph"/>
      </w:pPr>
      <w:r>
        <w:rPr>
          <w:bCs/>
          <w:b/>
        </w:rPr>
        <w:t xml:space="preserve">Ley Orgánica 3/2018, de 6 de diciembre, de Protección de Datos Personales y Garantía de los Derechos Digitales.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Adapta</w:t>
      </w:r>
      <w:r>
        <w:t xml:space="preserve"> </w:t>
      </w:r>
      <w:r>
        <w:t xml:space="preserve">el ordenamiento español al RGPD (la LOPD había quedado obsoleta).</w:t>
      </w:r>
    </w:p>
    <w:p>
      <w:pPr>
        <w:numPr>
          <w:ilvl w:val="0"/>
          <w:numId w:val="1011"/>
        </w:numPr>
        <w:pStyle w:val="Compact"/>
      </w:pPr>
      <w:r>
        <w:t xml:space="preserve">Art. 1: el derecho fundamental a la protección de datos (</w:t>
      </w:r>
      <w:r>
        <w:rPr>
          <w:bCs/>
          <w:b/>
        </w:rPr>
        <w:t xml:space="preserve">art. 18.4 de la Constitución</w:t>
      </w:r>
      <w:r>
        <w:t xml:space="preserve">) se ejerce conforme al</w:t>
      </w:r>
      <w:r>
        <w:t xml:space="preserve"> </w:t>
      </w:r>
      <w:r>
        <w:rPr>
          <w:bCs/>
          <w:b/>
        </w:rPr>
        <w:t xml:space="preserve">RGPD y a esta ley</w:t>
      </w:r>
      <w:r>
        <w:t xml:space="preserve">; además pretende garantizar los</w:t>
      </w:r>
      <w:r>
        <w:t xml:space="preserve"> </w:t>
      </w:r>
      <w:r>
        <w:rPr>
          <w:bCs/>
          <w:b/>
        </w:rPr>
        <w:t xml:space="preserve">derechos digitales</w:t>
      </w:r>
      <w:r>
        <w:t xml:space="preserve"> </w:t>
      </w:r>
      <w:r>
        <w:t xml:space="preserve">de la ciudadanía.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Deroga la LOPD 15/1999.</w:t>
      </w:r>
    </w:p>
    <w:bookmarkStart w:id="36" w:name="Xdf46e16edb4f27aecb4ec306a8ff457faece4f0"/>
    <w:p>
      <w:pPr>
        <w:pStyle w:val="Heading3"/>
      </w:pPr>
      <w:r>
        <w:t xml:space="preserve">4.1 Principales novedades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Novedad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Registro de actividades de tratamiento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Todas las actividades quedan registradas y a disposición de las autoridades. "</w:t>
            </w:r>
            <w:r>
              <w:rPr>
                <w:bCs/>
                <w:b/>
                <w:sz w:val="19"/>
              </w:rPr>
              <w:t xml:space="preserve">Mapa de flujos de datos</w:t>
            </w:r>
            <w:r>
              <w:rPr>
                <w:sz w:val="19"/>
              </w:rPr>
              <w:t xml:space="preserve">". Revisión periódica.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ENS en las Administraciones Públicas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Las medidas de seguridad de datos personales en la AAPP son las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del ENS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Consentimiento para varias finalidades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Debe darse de forma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específica e inequívoca para cada una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Consentimiento de menores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Desde los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14 años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Consentimiento verificable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Debe poder acreditarse a requerimiento de las autoridades.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Datos de fallecidos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herederos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pueden ejercer acceso, rectificación y supresión, salvo que el fallecido lo prohibiera.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Canales de denuncia interna anónimos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Para informar de conductas contrarias a la normativa.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Sistemas de información crediticia (morosos)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Deuda mínima 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50 €</w:t>
            </w:r>
            <w:r>
              <w:rPr>
                <w:sz w:val="19"/>
              </w:rPr>
              <w:t xml:space="preserve">; permanencia máxima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5 años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Más facilidades para ejercer derechos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Las entidades deben facilitar los medios y regular cómo se informa al interesado.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Xf555756a7157b0e86abcfa04c10bc096899405c"/>
    <w:p>
      <w:pPr>
        <w:pStyle w:val="Heading2"/>
      </w:pPr>
      <w:r>
        <w:t xml:space="preserve">5. Tabla comparativa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LOPD 15/1999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RGPD 2016/679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LOPD-GDD 3/2018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Tipo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Ley orgánica española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Reglamento UE (directamente aplicable)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Ley orgánica española (adapta el RGPD)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 vigor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1999 – dic 2018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Obligatorio desde 25/05/2018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Desde 07/12/2018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Enfoque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Cumplimiento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pasivo</w:t>
            </w:r>
            <w:r>
              <w:rPr>
                <w:sz w:val="19"/>
              </w:rPr>
              <w:t xml:space="preserve">, niveles básico/medio/alto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Responsabilidad proactiva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riesgo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Igual que RGPD +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derechos digitales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Derechos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ARCO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ARCO + supresión, portabilidad, limitación, no decisiones automatizadas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Los del RGPD + fallecidos, etc.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Sanción máx.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601.012 €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20 M€ o 4 % facturación global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Remite al RGPD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Brechas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Notificar en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72 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Edad consentimiento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16 (los Estados pueden bajarla a 13)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España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X5a40d4b6aae12547f768a9943af5da97a8990cb"/>
    <w:p>
      <w:pPr>
        <w:pStyle w:val="Heading2"/>
      </w:pPr>
      <w:r>
        <w:t xml:space="preserve">6. Preguntas de repaso</w:t>
      </w:r>
    </w:p>
    <w:p>
      <w:pPr>
        <w:numPr>
          <w:ilvl w:val="0"/>
          <w:numId w:val="1012"/>
        </w:numPr>
        <w:pStyle w:val="Compact"/>
      </w:pPr>
      <w:r>
        <w:t xml:space="preserve">¿Por qué el RGPD es un</w:t>
      </w:r>
      <w:r>
        <w:t xml:space="preserve"> </w:t>
      </w:r>
      <w:r>
        <w:rPr>
          <w:iCs/>
          <w:i/>
        </w:rPr>
        <w:t xml:space="preserve">reglamento</w:t>
      </w:r>
      <w:r>
        <w:t xml:space="preserve"> </w:t>
      </w:r>
      <w:r>
        <w:t xml:space="preserve">y no una</w:t>
      </w:r>
      <w:r>
        <w:t xml:space="preserve"> </w:t>
      </w:r>
      <w:r>
        <w:rPr>
          <w:iCs/>
          <w:i/>
        </w:rPr>
        <w:t xml:space="preserve">directiva</w:t>
      </w:r>
      <w:r>
        <w:t xml:space="preserve">? ¿Qué consecuencia tiene?</w:t>
      </w:r>
    </w:p>
    <w:p>
      <w:pPr>
        <w:numPr>
          <w:ilvl w:val="0"/>
          <w:numId w:val="1012"/>
        </w:numPr>
        <w:pStyle w:val="Compact"/>
      </w:pPr>
      <w:r>
        <w:t xml:space="preserve">Enumera y explica los derechos ARCO. ¿Qué diferencia hay entre cancelación y supresión?</w:t>
      </w:r>
    </w:p>
    <w:p>
      <w:pPr>
        <w:numPr>
          <w:ilvl w:val="0"/>
          <w:numId w:val="1012"/>
        </w:numPr>
        <w:pStyle w:val="Compact"/>
      </w:pPr>
      <w:r>
        <w:t xml:space="preserve">¿Qué tres derechos nuevos introduce el RGPD?</w:t>
      </w:r>
    </w:p>
    <w:p>
      <w:pPr>
        <w:numPr>
          <w:ilvl w:val="0"/>
          <w:numId w:val="1012"/>
        </w:numPr>
        <w:pStyle w:val="Compact"/>
      </w:pPr>
      <w:r>
        <w:t xml:space="preserve">Los seis principios del art. 5 del RGPD.</w:t>
      </w:r>
    </w:p>
    <w:p>
      <w:pPr>
        <w:numPr>
          <w:ilvl w:val="0"/>
          <w:numId w:val="1012"/>
        </w:numPr>
        <w:pStyle w:val="Compact"/>
      </w:pPr>
      <w:r>
        <w:t xml:space="preserve">¿Qué medidas añade el nivel alto de la LOPD respecto al medio? ¿Y el medio respecto al básico?</w:t>
      </w:r>
    </w:p>
    <w:p>
      <w:pPr>
        <w:numPr>
          <w:ilvl w:val="0"/>
          <w:numId w:val="1012"/>
        </w:numPr>
        <w:pStyle w:val="Compact"/>
      </w:pPr>
      <w:r>
        <w:t xml:space="preserve">Clasifica según la antigua LOPD: (a) teléfono, (b) datos de solvencia, (c) datos de salud, (d) datos de violencia de género.</w:t>
      </w:r>
      <w:r>
        <w:t xml:space="preserve"> </w:t>
      </w:r>
      <w:r>
        <w:rPr>
          <w:iCs/>
          <w:i/>
        </w:rPr>
        <w:t xml:space="preserve">Solución:</w:t>
      </w:r>
      <w:r>
        <w:t xml:space="preserve"> </w:t>
      </w:r>
      <w:r>
        <w:t xml:space="preserve">(a) básico · (b) medio · (c) alto · (d) alto</w:t>
      </w:r>
    </w:p>
    <w:p>
      <w:pPr>
        <w:numPr>
          <w:ilvl w:val="0"/>
          <w:numId w:val="1012"/>
        </w:numPr>
        <w:pStyle w:val="Compact"/>
      </w:pPr>
      <w:r>
        <w:t xml:space="preserve">¿Es válido un formulario con la casilla "acepto recibir publicidad" ya marcada? ¿Por qué?</w:t>
      </w:r>
    </w:p>
    <w:p>
      <w:pPr>
        <w:numPr>
          <w:ilvl w:val="0"/>
          <w:numId w:val="1012"/>
        </w:numPr>
        <w:pStyle w:val="Compact"/>
      </w:pPr>
      <w:r>
        <w:t xml:space="preserve">¿Cuándo es obligatoria una evaluación de impacto?</w:t>
      </w:r>
    </w:p>
    <w:p>
      <w:pPr>
        <w:numPr>
          <w:ilvl w:val="0"/>
          <w:numId w:val="1012"/>
        </w:numPr>
        <w:pStyle w:val="Compact"/>
      </w:pPr>
      <w:r>
        <w:t xml:space="preserve">Plazo de notificación de una brecha y sanción máxima en el RGPD.</w:t>
      </w:r>
    </w:p>
    <w:p>
      <w:pPr>
        <w:numPr>
          <w:ilvl w:val="0"/>
          <w:numId w:val="1012"/>
        </w:numPr>
        <w:pStyle w:val="Compact"/>
      </w:pPr>
      <w:r>
        <w:t xml:space="preserve">Edad mínima de consentimiento en España. Condiciones del fichero de morosos.</w:t>
      </w:r>
    </w:p>
    <w:p>
      <w:pPr>
        <w:numPr>
          <w:ilvl w:val="0"/>
          <w:numId w:val="1012"/>
        </w:numPr>
        <w:pStyle w:val="Compact"/>
      </w:pPr>
      <w:r>
        <w:t xml:space="preserve">¿Qué significa "responsabilidad proactiva"? Compárala con el "cumplimiento pasivo".</w:t>
      </w:r>
    </w:p>
    <w:p>
      <w:r>
        <w:pict>
          <v:rect style="width:0;height:1.5pt" o:hralign="center" o:hrstd="t" o:hr="t"/>
        </w:pict>
      </w:r>
    </w:p>
    <w:bookmarkStart w:id="39" w:name="recursos"/>
    <w:p>
      <w:pPr>
        <w:pStyle w:val="Heading3"/>
      </w:pPr>
      <w:r>
        <w:t xml:space="preserve">Recursos</w:t>
      </w:r>
    </w:p>
    <w:p>
      <w:pPr>
        <w:numPr>
          <w:ilvl w:val="0"/>
          <w:numId w:val="1013"/>
        </w:numPr>
        <w:pStyle w:val="Compact"/>
      </w:pPr>
      <w:r>
        <w:t xml:space="preserve">AEPD · El Reglamento General de Protección de Datos — aepd.es/reglamento</w:t>
      </w:r>
    </w:p>
    <w:p>
      <w:pPr>
        <w:numPr>
          <w:ilvl w:val="0"/>
          <w:numId w:val="1013"/>
        </w:numPr>
        <w:pStyle w:val="Compact"/>
      </w:pPr>
      <w:r>
        <w:t xml:space="preserve">AEPD · Guía del RGPD para responsables de tratamiento</w:t>
      </w:r>
    </w:p>
    <w:p>
      <w:pPr>
        <w:numPr>
          <w:ilvl w:val="0"/>
          <w:numId w:val="1013"/>
        </w:numPr>
        <w:pStyle w:val="Compact"/>
      </w:pPr>
      <w:r>
        <w:t xml:space="preserve">AEPD · Resoluciones y sanciones (útil para ver casos reales)</w:t>
      </w:r>
    </w:p>
    <w:bookmarkEnd w:id="39"/>
    <w:bookmarkEnd w:id="40"/>
    <w:bookmarkEnd w:id="41"/>
    <w:sectPr>
      <w:footerReference w:type="default" r:id="rId9"/>
      <w:headerReference w:type="default" r:id="rId10"/>
      <w:pgSz w:h="16838" w:w="11906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SPD · Seguridad y Protección de Datos · 2026/27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2026-10-20T09:42:30Z</dcterms:created>
  <dcterms:modified xsi:type="dcterms:W3CDTF">2026-10-20T09:42:30Z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