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AFB86" w14:textId="7B9EFDAE" w:rsidR="001A43AD" w:rsidRPr="009567B3" w:rsidRDefault="009567B3" w:rsidP="009567B3">
      <w:pPr>
        <w:pStyle w:val="Ttulo1"/>
        <w:rPr>
          <w:b/>
          <w:bCs/>
          <w:lang w:val="es-MX"/>
        </w:rPr>
      </w:pPr>
      <w:r w:rsidRPr="009567B3">
        <w:rPr>
          <w:b/>
          <w:bCs/>
          <w:lang w:val="es-MX"/>
        </w:rPr>
        <w:t>Itinerario de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5"/>
        <w:gridCol w:w="6168"/>
        <w:gridCol w:w="1797"/>
      </w:tblGrid>
      <w:tr w:rsidR="009567B3" w:rsidRPr="009567B3" w14:paraId="24172234" w14:textId="77777777" w:rsidTr="009567B3">
        <w:tc>
          <w:tcPr>
            <w:tcW w:w="0" w:type="auto"/>
            <w:hideMark/>
          </w:tcPr>
          <w:p w14:paraId="08FF2D7B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  <w:t>Bloque</w:t>
            </w:r>
          </w:p>
        </w:tc>
        <w:tc>
          <w:tcPr>
            <w:tcW w:w="0" w:type="auto"/>
            <w:hideMark/>
          </w:tcPr>
          <w:p w14:paraId="40806E0C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  <w:t>Alcance</w:t>
            </w:r>
          </w:p>
        </w:tc>
        <w:tc>
          <w:tcPr>
            <w:tcW w:w="0" w:type="auto"/>
            <w:hideMark/>
          </w:tcPr>
          <w:p w14:paraId="1A0A9C33" w14:textId="77777777" w:rsidR="009567B3" w:rsidRPr="009567B3" w:rsidRDefault="009567B3" w:rsidP="009567B3">
            <w:pPr>
              <w:jc w:val="right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  <w:t>Peso dentro del 40%</w:t>
            </w:r>
          </w:p>
        </w:tc>
      </w:tr>
      <w:tr w:rsidR="009567B3" w:rsidRPr="009567B3" w14:paraId="618E0438" w14:textId="77777777" w:rsidTr="009567B3">
        <w:tc>
          <w:tcPr>
            <w:tcW w:w="0" w:type="auto"/>
            <w:hideMark/>
          </w:tcPr>
          <w:p w14:paraId="2687D7EB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Infraestructura e integración</w:t>
            </w:r>
          </w:p>
        </w:tc>
        <w:tc>
          <w:tcPr>
            <w:tcW w:w="0" w:type="auto"/>
            <w:hideMark/>
          </w:tcPr>
          <w:p w14:paraId="44732099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Docker,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MariaDB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settings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apps registradas,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funcional, ramas e integración</w:t>
            </w:r>
          </w:p>
        </w:tc>
        <w:tc>
          <w:tcPr>
            <w:tcW w:w="0" w:type="auto"/>
            <w:hideMark/>
          </w:tcPr>
          <w:p w14:paraId="0FB65956" w14:textId="77777777" w:rsidR="009567B3" w:rsidRPr="009567B3" w:rsidRDefault="009567B3" w:rsidP="009567B3">
            <w:pPr>
              <w:jc w:val="righ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8%</w:t>
            </w:r>
          </w:p>
        </w:tc>
      </w:tr>
      <w:tr w:rsidR="009567B3" w:rsidRPr="009567B3" w14:paraId="697BE193" w14:textId="77777777" w:rsidTr="009567B3">
        <w:tc>
          <w:tcPr>
            <w:tcW w:w="0" w:type="auto"/>
            <w:hideMark/>
          </w:tcPr>
          <w:p w14:paraId="2044B93A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Autenticación y base administrativa</w:t>
            </w:r>
          </w:p>
        </w:tc>
        <w:tc>
          <w:tcPr>
            <w:tcW w:w="0" w:type="auto"/>
            <w:hideMark/>
          </w:tcPr>
          <w:p w14:paraId="0782BA98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login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superusuario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, permisos/roles base, navegación inicial</w:t>
            </w:r>
          </w:p>
        </w:tc>
        <w:tc>
          <w:tcPr>
            <w:tcW w:w="0" w:type="auto"/>
            <w:hideMark/>
          </w:tcPr>
          <w:p w14:paraId="3D3D0880" w14:textId="77777777" w:rsidR="009567B3" w:rsidRPr="009567B3" w:rsidRDefault="009567B3" w:rsidP="009567B3">
            <w:pPr>
              <w:jc w:val="righ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6%</w:t>
            </w:r>
          </w:p>
        </w:tc>
      </w:tr>
      <w:tr w:rsidR="009567B3" w:rsidRPr="009567B3" w14:paraId="60D0CB08" w14:textId="77777777" w:rsidTr="009567B3">
        <w:tc>
          <w:tcPr>
            <w:tcW w:w="0" w:type="auto"/>
            <w:hideMark/>
          </w:tcPr>
          <w:p w14:paraId="5089C4C1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Entidades maestras y catálogos</w:t>
            </w:r>
          </w:p>
        </w:tc>
        <w:tc>
          <w:tcPr>
            <w:tcW w:w="0" w:type="auto"/>
            <w:hideMark/>
          </w:tcPr>
          <w:p w14:paraId="504DFFB9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empleados, clientes, productos, servicios, categorías, métodos de pago</w:t>
            </w:r>
          </w:p>
        </w:tc>
        <w:tc>
          <w:tcPr>
            <w:tcW w:w="0" w:type="auto"/>
            <w:hideMark/>
          </w:tcPr>
          <w:p w14:paraId="5B582D5A" w14:textId="77777777" w:rsidR="009567B3" w:rsidRPr="009567B3" w:rsidRDefault="009567B3" w:rsidP="009567B3">
            <w:pPr>
              <w:jc w:val="righ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16%</w:t>
            </w:r>
          </w:p>
        </w:tc>
      </w:tr>
      <w:tr w:rsidR="009567B3" w:rsidRPr="009567B3" w14:paraId="2F887CF8" w14:textId="77777777" w:rsidTr="009567B3">
        <w:tc>
          <w:tcPr>
            <w:tcW w:w="0" w:type="auto"/>
            <w:hideMark/>
          </w:tcPr>
          <w:p w14:paraId="4509DCFB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Núcleo inicial de ventas</w:t>
            </w:r>
          </w:p>
        </w:tc>
        <w:tc>
          <w:tcPr>
            <w:tcW w:w="0" w:type="auto"/>
            <w:hideMark/>
          </w:tcPr>
          <w:p w14:paraId="266F5251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modelos base de ventas, detalles, pagos, visitas, comisiones; relaciones y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inicial</w:t>
            </w:r>
          </w:p>
        </w:tc>
        <w:tc>
          <w:tcPr>
            <w:tcW w:w="0" w:type="auto"/>
            <w:hideMark/>
          </w:tcPr>
          <w:p w14:paraId="17B5ABB2" w14:textId="77777777" w:rsidR="009567B3" w:rsidRPr="009567B3" w:rsidRDefault="009567B3" w:rsidP="009567B3">
            <w:pPr>
              <w:jc w:val="righ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10%</w:t>
            </w:r>
          </w:p>
        </w:tc>
      </w:tr>
      <w:tr w:rsidR="009567B3" w:rsidRPr="009567B3" w14:paraId="70333176" w14:textId="77777777" w:rsidTr="009567B3">
        <w:tc>
          <w:tcPr>
            <w:tcW w:w="0" w:type="auto"/>
            <w:hideMark/>
          </w:tcPr>
          <w:p w14:paraId="222EFD81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proofErr w:type="gram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  <w:t>Total</w:t>
            </w:r>
            <w:proofErr w:type="gram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  <w:t xml:space="preserve"> acumulado al 11 de abril</w:t>
            </w:r>
          </w:p>
        </w:tc>
        <w:tc>
          <w:tcPr>
            <w:tcW w:w="0" w:type="auto"/>
            <w:hideMark/>
          </w:tcPr>
          <w:p w14:paraId="7FBFF54F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hideMark/>
          </w:tcPr>
          <w:p w14:paraId="0232C16D" w14:textId="77777777" w:rsidR="009567B3" w:rsidRPr="009567B3" w:rsidRDefault="009567B3" w:rsidP="009567B3">
            <w:pPr>
              <w:jc w:val="righ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  <w:t>40%</w:t>
            </w:r>
          </w:p>
        </w:tc>
      </w:tr>
    </w:tbl>
    <w:p w14:paraId="1D76E796" w14:textId="7DABB084" w:rsidR="009567B3" w:rsidRDefault="009567B3">
      <w:pPr>
        <w:rPr>
          <w:rFonts w:ascii="Arial Narrow" w:hAnsi="Arial Narrow"/>
          <w:lang w:val="es-MX"/>
        </w:rPr>
      </w:pPr>
    </w:p>
    <w:p w14:paraId="3E9FC5CB" w14:textId="0617B2FD" w:rsidR="009567B3" w:rsidRDefault="009567B3" w:rsidP="009567B3">
      <w:pPr>
        <w:pStyle w:val="Ttulo2"/>
        <w:rPr>
          <w:lang w:val="es-MX"/>
        </w:rPr>
      </w:pPr>
      <w:r>
        <w:rPr>
          <w:lang w:val="es-MX"/>
        </w:rPr>
        <w:t>Reparto formal por integrante</w:t>
      </w:r>
    </w:p>
    <w:p w14:paraId="3897D7E1" w14:textId="284FA7E9" w:rsidR="009567B3" w:rsidRPr="009567B3" w:rsidRDefault="009567B3" w:rsidP="009567B3">
      <w:pPr>
        <w:rPr>
          <w:rFonts w:ascii="Arial Narrow" w:hAnsi="Arial Narrow"/>
          <w:sz w:val="24"/>
          <w:szCs w:val="24"/>
          <w:lang w:val="es-MX"/>
        </w:rPr>
      </w:pPr>
      <w:r>
        <w:rPr>
          <w:rFonts w:ascii="Arial Narrow" w:hAnsi="Arial Narrow"/>
          <w:sz w:val="24"/>
          <w:szCs w:val="24"/>
          <w:lang w:val="es-MX"/>
        </w:rPr>
        <w:t>Roles: Angel (1), Miguel (2), Adrián (3)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6"/>
        <w:gridCol w:w="2479"/>
        <w:gridCol w:w="4781"/>
        <w:gridCol w:w="2314"/>
      </w:tblGrid>
      <w:tr w:rsidR="009567B3" w:rsidRPr="009567B3" w14:paraId="1BDE078A" w14:textId="77777777" w:rsidTr="009567B3">
        <w:tc>
          <w:tcPr>
            <w:tcW w:w="0" w:type="auto"/>
            <w:hideMark/>
          </w:tcPr>
          <w:p w14:paraId="1641A297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0" w:type="auto"/>
            <w:hideMark/>
          </w:tcPr>
          <w:p w14:paraId="6F073EBD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0" w:type="auto"/>
            <w:hideMark/>
          </w:tcPr>
          <w:p w14:paraId="03FEC83B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Responsabilidad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605444BE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Módulos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asignados</w:t>
            </w:r>
            <w:proofErr w:type="spellEnd"/>
          </w:p>
        </w:tc>
      </w:tr>
      <w:tr w:rsidR="009567B3" w:rsidRPr="009567B3" w14:paraId="09C3D5B6" w14:textId="77777777" w:rsidTr="009567B3">
        <w:tc>
          <w:tcPr>
            <w:tcW w:w="0" w:type="auto"/>
            <w:hideMark/>
          </w:tcPr>
          <w:p w14:paraId="2FD3FCCB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hideMark/>
          </w:tcPr>
          <w:p w14:paraId="7295D268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Líder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técnico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/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integrador</w:t>
            </w:r>
            <w:proofErr w:type="spellEnd"/>
          </w:p>
        </w:tc>
        <w:tc>
          <w:tcPr>
            <w:tcW w:w="0" w:type="auto"/>
            <w:hideMark/>
          </w:tcPr>
          <w:p w14:paraId="78B5D7BD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estabilidad del proyecto, integración, autenticación,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settings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control de ramas y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merges</w:t>
            </w:r>
            <w:proofErr w:type="spellEnd"/>
          </w:p>
        </w:tc>
        <w:tc>
          <w:tcPr>
            <w:tcW w:w="0" w:type="auto"/>
            <w:hideMark/>
          </w:tcPr>
          <w:p w14:paraId="73226684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config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accounts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integración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general</w:t>
            </w:r>
          </w:p>
        </w:tc>
      </w:tr>
      <w:tr w:rsidR="009567B3" w:rsidRPr="009567B3" w14:paraId="4459DDF7" w14:textId="77777777" w:rsidTr="009567B3">
        <w:tc>
          <w:tcPr>
            <w:tcW w:w="0" w:type="auto"/>
            <w:hideMark/>
          </w:tcPr>
          <w:p w14:paraId="38EA4F0E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hideMark/>
          </w:tcPr>
          <w:p w14:paraId="0FE79ECF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Dueño de catálogos y entidades maestras</w:t>
            </w:r>
          </w:p>
        </w:tc>
        <w:tc>
          <w:tcPr>
            <w:tcW w:w="0" w:type="auto"/>
            <w:hideMark/>
          </w:tcPr>
          <w:p w14:paraId="43C4330E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construir los módulos que ventas necesita consultar</w:t>
            </w:r>
          </w:p>
        </w:tc>
        <w:tc>
          <w:tcPr>
            <w:tcW w:w="0" w:type="auto"/>
            <w:hideMark/>
          </w:tcPr>
          <w:p w14:paraId="58E78157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empleados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clientes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catalogos</w:t>
            </w:r>
            <w:proofErr w:type="spellEnd"/>
          </w:p>
        </w:tc>
      </w:tr>
      <w:tr w:rsidR="009567B3" w:rsidRPr="009567B3" w14:paraId="3AA5CFAF" w14:textId="77777777" w:rsidTr="009567B3">
        <w:tc>
          <w:tcPr>
            <w:tcW w:w="0" w:type="auto"/>
            <w:hideMark/>
          </w:tcPr>
          <w:p w14:paraId="46A53422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hideMark/>
          </w:tcPr>
          <w:p w14:paraId="4ACDC94D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Dueño del núcleo de negocio</w:t>
            </w:r>
          </w:p>
        </w:tc>
        <w:tc>
          <w:tcPr>
            <w:tcW w:w="0" w:type="auto"/>
            <w:hideMark/>
          </w:tcPr>
          <w:p w14:paraId="53B07DB7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modelar y dejar preparado el dominio transaccional</w:t>
            </w:r>
          </w:p>
        </w:tc>
        <w:tc>
          <w:tcPr>
            <w:tcW w:w="0" w:type="auto"/>
            <w:hideMark/>
          </w:tcPr>
          <w:p w14:paraId="34D3C127" w14:textId="77777777" w:rsidR="009567B3" w:rsidRPr="009567B3" w:rsidRDefault="009567B3" w:rsidP="009567B3">
            <w:pPr>
              <w:jc w:val="left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ventas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reportes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iniciales</w:t>
            </w:r>
            <w:proofErr w:type="spellEnd"/>
          </w:p>
        </w:tc>
      </w:tr>
    </w:tbl>
    <w:p w14:paraId="75F8106B" w14:textId="0AD421E8" w:rsidR="009567B3" w:rsidRDefault="009567B3">
      <w:pPr>
        <w:rPr>
          <w:rFonts w:ascii="Arial Narrow" w:hAnsi="Arial Narrow"/>
          <w:lang w:val="es-MX"/>
        </w:rPr>
      </w:pPr>
    </w:p>
    <w:p w14:paraId="07258612" w14:textId="3DA49D39" w:rsidR="009567B3" w:rsidRDefault="009567B3" w:rsidP="009567B3">
      <w:pPr>
        <w:pStyle w:val="Ttulo2"/>
        <w:rPr>
          <w:lang w:val="es-MX"/>
        </w:rPr>
      </w:pPr>
      <w:r>
        <w:rPr>
          <w:lang w:val="es-MX"/>
        </w:rPr>
        <w:t>Tabla por semana y por integrante</w:t>
      </w:r>
    </w:p>
    <w:p w14:paraId="6F306CDF" w14:textId="4730728C" w:rsidR="009567B3" w:rsidRPr="009567B3" w:rsidRDefault="009567B3" w:rsidP="009567B3">
      <w:pPr>
        <w:rPr>
          <w:rStyle w:val="nfasis"/>
          <w:lang w:val="es-MX"/>
        </w:rPr>
      </w:pPr>
      <w:proofErr w:type="spellStart"/>
      <w:r w:rsidRPr="009567B3">
        <w:rPr>
          <w:rStyle w:val="nfasis"/>
        </w:rPr>
        <w:t>Semana</w:t>
      </w:r>
      <w:proofErr w:type="spellEnd"/>
      <w:r w:rsidRPr="009567B3">
        <w:rPr>
          <w:rStyle w:val="nfasis"/>
        </w:rPr>
        <w:t xml:space="preserve"> 1: </w:t>
      </w:r>
      <w:proofErr w:type="spellStart"/>
      <w:r w:rsidRPr="009567B3">
        <w:rPr>
          <w:rStyle w:val="nfasis"/>
        </w:rPr>
        <w:t>marzo</w:t>
      </w:r>
      <w:proofErr w:type="spellEnd"/>
      <w:r w:rsidRPr="009567B3">
        <w:rPr>
          <w:rStyle w:val="nfasis"/>
        </w:rPr>
        <w:t xml:space="preserve"> 30 </w:t>
      </w:r>
      <w:proofErr w:type="gramStart"/>
      <w:r w:rsidRPr="009567B3">
        <w:rPr>
          <w:rStyle w:val="nfasis"/>
        </w:rPr>
        <w:t>a</w:t>
      </w:r>
      <w:proofErr w:type="gramEnd"/>
      <w:r w:rsidRPr="009567B3">
        <w:rPr>
          <w:rStyle w:val="nfasis"/>
        </w:rPr>
        <w:t xml:space="preserve"> </w:t>
      </w:r>
      <w:proofErr w:type="spellStart"/>
      <w:r w:rsidRPr="009567B3">
        <w:rPr>
          <w:rStyle w:val="nfasis"/>
        </w:rPr>
        <w:t>abril</w:t>
      </w:r>
      <w:proofErr w:type="spellEnd"/>
      <w:r w:rsidRPr="009567B3">
        <w:rPr>
          <w:rStyle w:val="nfasis"/>
        </w:rPr>
        <w:t xml:space="preserve">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5880"/>
        <w:gridCol w:w="3440"/>
      </w:tblGrid>
      <w:tr w:rsidR="009567B3" w:rsidRPr="009567B3" w14:paraId="62C24F9F" w14:textId="77777777" w:rsidTr="009567B3">
        <w:tc>
          <w:tcPr>
            <w:tcW w:w="0" w:type="auto"/>
            <w:hideMark/>
          </w:tcPr>
          <w:p w14:paraId="2BB077A8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0" w:type="auto"/>
            <w:hideMark/>
          </w:tcPr>
          <w:p w14:paraId="2BEB2553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Responsabilidades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de la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semana</w:t>
            </w:r>
            <w:proofErr w:type="spellEnd"/>
          </w:p>
        </w:tc>
        <w:tc>
          <w:tcPr>
            <w:tcW w:w="0" w:type="auto"/>
            <w:hideMark/>
          </w:tcPr>
          <w:p w14:paraId="7703AAF4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  <w:t>Entregables obligatorios al cierre de semana</w:t>
            </w:r>
          </w:p>
        </w:tc>
      </w:tr>
      <w:tr w:rsidR="009567B3" w:rsidRPr="009567B3" w14:paraId="5A4AAC2C" w14:textId="77777777" w:rsidTr="009567B3">
        <w:tc>
          <w:tcPr>
            <w:tcW w:w="0" w:type="auto"/>
            <w:hideMark/>
          </w:tcPr>
          <w:p w14:paraId="53755FB3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Líder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técnico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integrador</w:t>
            </w:r>
            <w:proofErr w:type="spellEnd"/>
          </w:p>
        </w:tc>
        <w:tc>
          <w:tcPr>
            <w:tcW w:w="0" w:type="auto"/>
            <w:hideMark/>
          </w:tcPr>
          <w:p w14:paraId="58E5472B" w14:textId="6A4DA56A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Confirmar que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docker</w:t>
            </w:r>
            <w:proofErr w:type="spellEnd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compose</w:t>
            </w:r>
            <w:proofErr w:type="spellEnd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 xml:space="preserve"> up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levanta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web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db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; verificar conexión Django–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MariaDB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; </w:t>
            </w:r>
            <w:proofErr w:type="gram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revisar</w:t>
            </w:r>
            <w: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.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env</w:t>
            </w:r>
            <w:proofErr w:type="spellEnd"/>
            <w:proofErr w:type="gram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settings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INSTALLED_APPS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estructura de apps y rama principal; dejar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login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operativo; definir convención de nombres de ramas, modelo de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commits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y procedimiento de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merge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; preparar base del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Django para todo el equipo</w:t>
            </w:r>
          </w:p>
        </w:tc>
        <w:tc>
          <w:tcPr>
            <w:tcW w:w="0" w:type="auto"/>
            <w:hideMark/>
          </w:tcPr>
          <w:p w14:paraId="6EE82119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Proyecto estable sin errores;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python</w:t>
            </w:r>
            <w:proofErr w:type="spellEnd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 xml:space="preserve"> manage.py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check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sin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issues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; acceso a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/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; documento corto de reglas de integración; rama principal lista para recibir trabajo de los otros dos</w:t>
            </w:r>
          </w:p>
        </w:tc>
      </w:tr>
      <w:tr w:rsidR="009567B3" w:rsidRPr="009567B3" w14:paraId="5DAA44B4" w14:textId="77777777" w:rsidTr="009567B3">
        <w:tc>
          <w:tcPr>
            <w:tcW w:w="0" w:type="auto"/>
            <w:hideMark/>
          </w:tcPr>
          <w:p w14:paraId="7DBC09FE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Catálogos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entidades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maestras</w:t>
            </w:r>
            <w:proofErr w:type="spellEnd"/>
          </w:p>
        </w:tc>
        <w:tc>
          <w:tcPr>
            <w:tcW w:w="0" w:type="auto"/>
            <w:hideMark/>
          </w:tcPr>
          <w:p w14:paraId="31D858B3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Modelar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empleados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clientes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categorias_de_productos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productos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tipos_de_servicios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servicios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metodos_de_pago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; crear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admin.py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de cada módulo; registrar modelos y validar relaciones básicas; preparar CRUD administrativo base desde Django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53CF9595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Modelos y migraciones de entidades maestras;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funcional para alta, edición y baja lógica/operativa; datos de prueba mínimos cargados</w:t>
            </w:r>
          </w:p>
        </w:tc>
      </w:tr>
      <w:tr w:rsidR="009567B3" w:rsidRPr="009567B3" w14:paraId="2D114D9E" w14:textId="77777777" w:rsidTr="009567B3">
        <w:tc>
          <w:tcPr>
            <w:tcW w:w="0" w:type="auto"/>
            <w:hideMark/>
          </w:tcPr>
          <w:p w14:paraId="681A837B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Núcleo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hideMark/>
          </w:tcPr>
          <w:p w14:paraId="5C32FA92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Diseñar y modelar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ventas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venta_detalle_producto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venta_detalle_servicio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pagos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visitas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comisiones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; acordar con Integrante 2 los nombres exactos de FK y tipos de dato; dejar reglas base del dominio en modelos y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preliminar; preparar validaciones de negocio esenciales, especialmente comisiones</w:t>
            </w:r>
          </w:p>
        </w:tc>
        <w:tc>
          <w:tcPr>
            <w:tcW w:w="0" w:type="auto"/>
            <w:hideMark/>
          </w:tcPr>
          <w:p w14:paraId="2AC39AAB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Modelos base del núcleo listos; relaciones definidas; primera versión de migraciones del módulo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ventas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; documento corto de reglas de negocio implementadas</w:t>
            </w:r>
          </w:p>
        </w:tc>
      </w:tr>
    </w:tbl>
    <w:p w14:paraId="748FB7C5" w14:textId="28A73F3A" w:rsidR="009567B3" w:rsidRDefault="009567B3">
      <w:pPr>
        <w:rPr>
          <w:rFonts w:ascii="Arial Narrow" w:hAnsi="Arial Narrow"/>
          <w:lang w:val="es-MX"/>
        </w:rPr>
      </w:pPr>
    </w:p>
    <w:p w14:paraId="02800DE9" w14:textId="77777777" w:rsidR="009567B3" w:rsidRDefault="009567B3">
      <w:pPr>
        <w:rPr>
          <w:rFonts w:ascii="Arial Narrow" w:hAnsi="Arial Narrow"/>
          <w:lang w:val="es-MX"/>
        </w:rPr>
      </w:pPr>
    </w:p>
    <w:p w14:paraId="333149CC" w14:textId="2AAA9222" w:rsidR="009567B3" w:rsidRDefault="009567B3">
      <w:pPr>
        <w:rPr>
          <w:rStyle w:val="nfasis"/>
        </w:rPr>
      </w:pPr>
      <w:proofErr w:type="spellStart"/>
      <w:r w:rsidRPr="009567B3">
        <w:rPr>
          <w:rStyle w:val="nfasis"/>
        </w:rPr>
        <w:lastRenderedPageBreak/>
        <w:t>Semana</w:t>
      </w:r>
      <w:proofErr w:type="spellEnd"/>
      <w:r w:rsidRPr="009567B3">
        <w:rPr>
          <w:rStyle w:val="nfasis"/>
        </w:rPr>
        <w:t xml:space="preserve"> 2: </w:t>
      </w:r>
      <w:proofErr w:type="spellStart"/>
      <w:r w:rsidRPr="009567B3">
        <w:rPr>
          <w:rStyle w:val="nfasis"/>
        </w:rPr>
        <w:t>abril</w:t>
      </w:r>
      <w:proofErr w:type="spellEnd"/>
      <w:r w:rsidRPr="009567B3">
        <w:rPr>
          <w:rStyle w:val="nfasis"/>
        </w:rPr>
        <w:t xml:space="preserve"> 5 </w:t>
      </w:r>
      <w:proofErr w:type="gramStart"/>
      <w:r w:rsidRPr="009567B3">
        <w:rPr>
          <w:rStyle w:val="nfasis"/>
        </w:rPr>
        <w:t>a</w:t>
      </w:r>
      <w:proofErr w:type="gramEnd"/>
      <w:r w:rsidRPr="009567B3">
        <w:rPr>
          <w:rStyle w:val="nfasis"/>
        </w:rPr>
        <w:t xml:space="preserve"> </w:t>
      </w:r>
      <w:proofErr w:type="spellStart"/>
      <w:r w:rsidRPr="009567B3">
        <w:rPr>
          <w:rStyle w:val="nfasis"/>
        </w:rPr>
        <w:t>abril</w:t>
      </w:r>
      <w:proofErr w:type="spellEnd"/>
      <w:r w:rsidRPr="009567B3">
        <w:rPr>
          <w:rStyle w:val="nfasis"/>
        </w:rPr>
        <w:t xml:space="preserve"> 11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7"/>
        <w:gridCol w:w="5923"/>
        <w:gridCol w:w="3380"/>
      </w:tblGrid>
      <w:tr w:rsidR="009567B3" w:rsidRPr="009567B3" w14:paraId="44ABC964" w14:textId="77777777" w:rsidTr="009567B3">
        <w:tc>
          <w:tcPr>
            <w:tcW w:w="0" w:type="auto"/>
            <w:hideMark/>
          </w:tcPr>
          <w:p w14:paraId="3436791C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0" w:type="auto"/>
            <w:hideMark/>
          </w:tcPr>
          <w:p w14:paraId="28D107C2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Responsabilidades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de la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semana</w:t>
            </w:r>
            <w:proofErr w:type="spellEnd"/>
          </w:p>
        </w:tc>
        <w:tc>
          <w:tcPr>
            <w:tcW w:w="0" w:type="auto"/>
            <w:hideMark/>
          </w:tcPr>
          <w:p w14:paraId="7623561F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val="es-MX"/>
              </w:rPr>
              <w:t>Entregables obligatorios al cierre de semana</w:t>
            </w:r>
          </w:p>
        </w:tc>
      </w:tr>
      <w:tr w:rsidR="009567B3" w:rsidRPr="009567B3" w14:paraId="2C356FA5" w14:textId="77777777" w:rsidTr="009567B3">
        <w:tc>
          <w:tcPr>
            <w:tcW w:w="0" w:type="auto"/>
            <w:hideMark/>
          </w:tcPr>
          <w:p w14:paraId="0D59CAFC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Líder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técnico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integrador</w:t>
            </w:r>
            <w:proofErr w:type="spellEnd"/>
          </w:p>
        </w:tc>
        <w:tc>
          <w:tcPr>
            <w:tcW w:w="0" w:type="auto"/>
            <w:hideMark/>
          </w:tcPr>
          <w:p w14:paraId="48CCEE3A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Integrar ramas de los otros integrantes; resolver conflictos; revisar consistencia entre modelos, migraciones y base; configurar permisos iniciales por rol; validar navegación mínima y acceso a módulos; ejecutar pruebas funcionales de humo sobre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y modelos; consolidar evidencia del avance del 40%</w:t>
            </w:r>
          </w:p>
        </w:tc>
        <w:tc>
          <w:tcPr>
            <w:tcW w:w="0" w:type="auto"/>
            <w:hideMark/>
          </w:tcPr>
          <w:p w14:paraId="78DC0840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Rama principal estable; migraciones aplicando correctamente; permisos básicos funcionando;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checklist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de integración firmado por el equipo</w:t>
            </w:r>
          </w:p>
        </w:tc>
      </w:tr>
      <w:tr w:rsidR="009567B3" w:rsidRPr="009567B3" w14:paraId="5037858B" w14:textId="77777777" w:rsidTr="009567B3">
        <w:tc>
          <w:tcPr>
            <w:tcW w:w="0" w:type="auto"/>
            <w:hideMark/>
          </w:tcPr>
          <w:p w14:paraId="1908D21A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Catálogos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entidades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maestras</w:t>
            </w:r>
            <w:proofErr w:type="spellEnd"/>
          </w:p>
        </w:tc>
        <w:tc>
          <w:tcPr>
            <w:tcW w:w="0" w:type="auto"/>
            <w:hideMark/>
          </w:tcPr>
          <w:p w14:paraId="0270FC07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Terminar validaciones de formularios/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; pulir estructura de nombres,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__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str</w:t>
            </w:r>
            <w:proofErr w:type="spellEnd"/>
            <w:r w:rsidRPr="009567B3">
              <w:rPr>
                <w:rFonts w:ascii="Arial Narrow" w:eastAsia="Times New Roman" w:hAnsi="Arial Narrow" w:cs="Courier New"/>
                <w:sz w:val="24"/>
                <w:szCs w:val="24"/>
                <w:lang w:val="es-MX"/>
              </w:rPr>
              <w:t>__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, restricciones, búsquedas y filtros; probar que productos y servicios puedan ser consumidos por ventas sin romper integridad; dejar listas las entidades para uso real del núcleo transaccional</w:t>
            </w:r>
          </w:p>
        </w:tc>
        <w:tc>
          <w:tcPr>
            <w:tcW w:w="0" w:type="auto"/>
            <w:hideMark/>
          </w:tcPr>
          <w:p w14:paraId="43813E15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CRUD administrativos terminados y probados; catálogos listos para consumo por ventas; evidencias de prueba de empleados, clientes, productos, servicios y métodos de pago</w:t>
            </w:r>
          </w:p>
        </w:tc>
      </w:tr>
      <w:tr w:rsidR="009567B3" w:rsidRPr="009567B3" w14:paraId="1A837328" w14:textId="77777777" w:rsidTr="009567B3">
        <w:tc>
          <w:tcPr>
            <w:tcW w:w="0" w:type="auto"/>
            <w:hideMark/>
          </w:tcPr>
          <w:p w14:paraId="7D0B1523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Núcleo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hideMark/>
          </w:tcPr>
          <w:p w14:paraId="2D36D248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Conectar ventas con empleados, clientes, productos, servicios y pagos; dejar operativa la creación administrativa de ventas y detalles desde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 xml:space="preserve"> o pruebas de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shell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; implementar base de visitas y comisiones; dejar preparado el terreno para reportes posteriores, aunque todavía no estén completos; validar que el módulo ya pueda evolucionar al siguiente 60% sin rediseño estructural</w:t>
            </w:r>
          </w:p>
        </w:tc>
        <w:tc>
          <w:tcPr>
            <w:tcW w:w="0" w:type="auto"/>
            <w:hideMark/>
          </w:tcPr>
          <w:p w14:paraId="2B2DE3A8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Ventas y detalles funcionando a nivel modelo/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admin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; pagos y visitas enlazados; comisiones modeladas con validación base; evidencia de creación de registros de prueba</w:t>
            </w:r>
          </w:p>
        </w:tc>
      </w:tr>
    </w:tbl>
    <w:p w14:paraId="6CB4F55F" w14:textId="77777777" w:rsidR="009567B3" w:rsidRPr="009567B3" w:rsidRDefault="009567B3" w:rsidP="009567B3">
      <w:pPr>
        <w:rPr>
          <w:rStyle w:val="nfasis"/>
          <w:i w:val="0"/>
          <w:iCs w:val="0"/>
          <w:lang w:val="es-MX"/>
        </w:rPr>
      </w:pPr>
    </w:p>
    <w:p w14:paraId="09FE574A" w14:textId="083C2EC4" w:rsidR="009567B3" w:rsidRDefault="009567B3" w:rsidP="009567B3">
      <w:pPr>
        <w:pStyle w:val="Ttulo2"/>
        <w:rPr>
          <w:lang w:val="es-MX"/>
        </w:rPr>
      </w:pPr>
      <w:r>
        <w:rPr>
          <w:lang w:val="es-MX"/>
        </w:rPr>
        <w:t>Entregables concretos para el 11 de abril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97"/>
        <w:gridCol w:w="2261"/>
        <w:gridCol w:w="4332"/>
      </w:tblGrid>
      <w:tr w:rsidR="009567B3" w:rsidRPr="009567B3" w14:paraId="606AC3F2" w14:textId="77777777" w:rsidTr="009567B3">
        <w:tc>
          <w:tcPr>
            <w:tcW w:w="0" w:type="auto"/>
            <w:hideMark/>
          </w:tcPr>
          <w:p w14:paraId="6A4889EB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Entregable</w:t>
            </w:r>
            <w:proofErr w:type="spellEnd"/>
          </w:p>
        </w:tc>
        <w:tc>
          <w:tcPr>
            <w:tcW w:w="0" w:type="auto"/>
            <w:hideMark/>
          </w:tcPr>
          <w:p w14:paraId="7BDFFD8B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Responsable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primario</w:t>
            </w:r>
            <w:proofErr w:type="spellEnd"/>
          </w:p>
        </w:tc>
        <w:tc>
          <w:tcPr>
            <w:tcW w:w="0" w:type="auto"/>
            <w:hideMark/>
          </w:tcPr>
          <w:p w14:paraId="5B0EC364" w14:textId="77777777" w:rsidR="009567B3" w:rsidRPr="009567B3" w:rsidRDefault="009567B3" w:rsidP="009567B3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Criterio</w:t>
            </w:r>
            <w:proofErr w:type="spellEnd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aceptación</w:t>
            </w:r>
            <w:proofErr w:type="spellEnd"/>
          </w:p>
        </w:tc>
      </w:tr>
      <w:tr w:rsidR="009567B3" w:rsidRPr="009567B3" w14:paraId="64FA9BD9" w14:textId="77777777" w:rsidTr="009567B3">
        <w:tc>
          <w:tcPr>
            <w:tcW w:w="0" w:type="auto"/>
            <w:hideMark/>
          </w:tcPr>
          <w:p w14:paraId="7AEBF4F9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Proyecto ejecutando en Docker sin errores</w:t>
            </w:r>
          </w:p>
        </w:tc>
        <w:tc>
          <w:tcPr>
            <w:tcW w:w="0" w:type="auto"/>
            <w:hideMark/>
          </w:tcPr>
          <w:p w14:paraId="49220166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hideMark/>
          </w:tcPr>
          <w:p w14:paraId="389C7328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web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y </w:t>
            </w:r>
            <w:proofErr w:type="spellStart"/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db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arriba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,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check</w:t>
            </w:r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sin issues</w:t>
            </w:r>
          </w:p>
        </w:tc>
      </w:tr>
      <w:tr w:rsidR="009567B3" w:rsidRPr="009567B3" w14:paraId="32EDD9A8" w14:textId="77777777" w:rsidTr="009567B3">
        <w:tc>
          <w:tcPr>
            <w:tcW w:w="0" w:type="auto"/>
            <w:hideMark/>
          </w:tcPr>
          <w:p w14:paraId="7D39B742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Admin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accesible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con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superusuario</w:t>
            </w:r>
            <w:proofErr w:type="spellEnd"/>
          </w:p>
        </w:tc>
        <w:tc>
          <w:tcPr>
            <w:tcW w:w="0" w:type="auto"/>
            <w:hideMark/>
          </w:tcPr>
          <w:p w14:paraId="2A38609B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hideMark/>
          </w:tcPr>
          <w:p w14:paraId="4FDED713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acceso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correcto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a </w:t>
            </w:r>
            <w:r w:rsidRPr="009567B3">
              <w:rPr>
                <w:rFonts w:ascii="Arial Narrow" w:eastAsia="Times New Roman" w:hAnsi="Arial Narrow" w:cs="Courier New"/>
                <w:sz w:val="24"/>
                <w:szCs w:val="24"/>
              </w:rPr>
              <w:t>/admin</w:t>
            </w:r>
          </w:p>
        </w:tc>
      </w:tr>
      <w:tr w:rsidR="009567B3" w:rsidRPr="009567B3" w14:paraId="66E67C7C" w14:textId="77777777" w:rsidTr="009567B3">
        <w:tc>
          <w:tcPr>
            <w:tcW w:w="0" w:type="auto"/>
            <w:hideMark/>
          </w:tcPr>
          <w:p w14:paraId="69C3CF21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Modelos y migraciones de entidades maestras</w:t>
            </w:r>
          </w:p>
        </w:tc>
        <w:tc>
          <w:tcPr>
            <w:tcW w:w="0" w:type="auto"/>
            <w:hideMark/>
          </w:tcPr>
          <w:p w14:paraId="17EE21AC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hideMark/>
          </w:tcPr>
          <w:p w14:paraId="258E808E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migraciones aplicadas y tablas funcionales</w:t>
            </w:r>
          </w:p>
        </w:tc>
      </w:tr>
      <w:tr w:rsidR="009567B3" w:rsidRPr="009567B3" w14:paraId="45F232C5" w14:textId="77777777" w:rsidTr="009567B3">
        <w:tc>
          <w:tcPr>
            <w:tcW w:w="0" w:type="auto"/>
            <w:hideMark/>
          </w:tcPr>
          <w:p w14:paraId="33428407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Modelos y migraciones del núcleo de ventas</w:t>
            </w:r>
          </w:p>
        </w:tc>
        <w:tc>
          <w:tcPr>
            <w:tcW w:w="0" w:type="auto"/>
            <w:hideMark/>
          </w:tcPr>
          <w:p w14:paraId="19CFD85D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hideMark/>
          </w:tcPr>
          <w:p w14:paraId="55AC16C4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relaciones válidas y datos de prueba insertables</w:t>
            </w:r>
          </w:p>
        </w:tc>
      </w:tr>
      <w:tr w:rsidR="009567B3" w:rsidRPr="009567B3" w14:paraId="2448B7A6" w14:textId="77777777" w:rsidTr="009567B3">
        <w:tc>
          <w:tcPr>
            <w:tcW w:w="0" w:type="auto"/>
            <w:hideMark/>
          </w:tcPr>
          <w:p w14:paraId="77929A09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CRUD administrativo base de catálogos</w:t>
            </w:r>
          </w:p>
        </w:tc>
        <w:tc>
          <w:tcPr>
            <w:tcW w:w="0" w:type="auto"/>
            <w:hideMark/>
          </w:tcPr>
          <w:p w14:paraId="4E2C4FBE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hideMark/>
          </w:tcPr>
          <w:p w14:paraId="14FC0B43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altas, edición y consulta funcionales</w:t>
            </w:r>
          </w:p>
        </w:tc>
      </w:tr>
      <w:tr w:rsidR="009567B3" w:rsidRPr="009567B3" w14:paraId="54F47FDD" w14:textId="77777777" w:rsidTr="009567B3">
        <w:tc>
          <w:tcPr>
            <w:tcW w:w="0" w:type="auto"/>
            <w:hideMark/>
          </w:tcPr>
          <w:p w14:paraId="14BA1886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Base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administrativa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de </w:t>
            </w: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ventas</w:t>
            </w:r>
            <w:proofErr w:type="spellEnd"/>
          </w:p>
        </w:tc>
        <w:tc>
          <w:tcPr>
            <w:tcW w:w="0" w:type="auto"/>
            <w:hideMark/>
          </w:tcPr>
          <w:p w14:paraId="424B8F84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hideMark/>
          </w:tcPr>
          <w:p w14:paraId="67CD95B0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ventas, detalles, pagos y visitas registrables</w:t>
            </w:r>
          </w:p>
        </w:tc>
      </w:tr>
      <w:tr w:rsidR="009567B3" w:rsidRPr="009567B3" w14:paraId="01B8EBD2" w14:textId="77777777" w:rsidTr="009567B3">
        <w:tc>
          <w:tcPr>
            <w:tcW w:w="0" w:type="auto"/>
            <w:hideMark/>
          </w:tcPr>
          <w:p w14:paraId="42DA35F3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Integración final en rama principal</w:t>
            </w:r>
          </w:p>
        </w:tc>
        <w:tc>
          <w:tcPr>
            <w:tcW w:w="0" w:type="auto"/>
            <w:hideMark/>
          </w:tcPr>
          <w:p w14:paraId="48547DFF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proofErr w:type="spellStart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>Integrante</w:t>
            </w:r>
            <w:proofErr w:type="spellEnd"/>
            <w:r w:rsidRPr="009567B3">
              <w:rPr>
                <w:rFonts w:ascii="Arial Narrow" w:eastAsia="Times New Roman" w:hAnsi="Arial Narrow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hideMark/>
          </w:tcPr>
          <w:p w14:paraId="6C728DDB" w14:textId="77777777" w:rsidR="009567B3" w:rsidRPr="009567B3" w:rsidRDefault="009567B3" w:rsidP="009567B3">
            <w:pPr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</w:pPr>
            <w:r w:rsidRPr="009567B3">
              <w:rPr>
                <w:rFonts w:ascii="Arial Narrow" w:eastAsia="Times New Roman" w:hAnsi="Arial Narrow" w:cs="Times New Roman"/>
                <w:sz w:val="24"/>
                <w:szCs w:val="24"/>
                <w:lang w:val="es-MX"/>
              </w:rPr>
              <w:t>sin conflictos pendientes ni migraciones rotas</w:t>
            </w:r>
          </w:p>
        </w:tc>
      </w:tr>
    </w:tbl>
    <w:p w14:paraId="07DACBE8" w14:textId="77777777" w:rsidR="009567B3" w:rsidRPr="009567B3" w:rsidRDefault="009567B3">
      <w:pPr>
        <w:rPr>
          <w:rFonts w:ascii="Arial Narrow" w:hAnsi="Arial Narrow"/>
          <w:lang w:val="es-MX"/>
        </w:rPr>
      </w:pPr>
    </w:p>
    <w:sectPr w:rsidR="009567B3" w:rsidRPr="009567B3" w:rsidSect="009567B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B3"/>
    <w:rsid w:val="001A43AD"/>
    <w:rsid w:val="001F2425"/>
    <w:rsid w:val="005B2C17"/>
    <w:rsid w:val="007341E9"/>
    <w:rsid w:val="009567B3"/>
    <w:rsid w:val="00C27D3A"/>
    <w:rsid w:val="00CB3198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5EC6"/>
  <w15:chartTrackingRefBased/>
  <w15:docId w15:val="{902A559D-0B67-40A0-A410-FECF29F7B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D3A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9567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67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yriad">
    <w:name w:val="myriad"/>
    <w:basedOn w:val="Normal"/>
    <w:link w:val="myriadCar"/>
    <w:qFormat/>
    <w:rsid w:val="00CB3198"/>
    <w:rPr>
      <w:rFonts w:ascii="Myriad Pro" w:hAnsi="Myriad Pro"/>
      <w:lang w:val="es-MX"/>
    </w:rPr>
  </w:style>
  <w:style w:type="character" w:customStyle="1" w:styleId="myriadCar">
    <w:name w:val="myriad Car"/>
    <w:basedOn w:val="Fuentedeprrafopredeter"/>
    <w:link w:val="myriad"/>
    <w:rsid w:val="00CB3198"/>
    <w:rPr>
      <w:rFonts w:ascii="Myriad Pro" w:hAnsi="Myriad Pro"/>
      <w:lang w:val="es-MX"/>
    </w:rPr>
  </w:style>
  <w:style w:type="paragraph" w:customStyle="1" w:styleId="arial">
    <w:name w:val="arial"/>
    <w:basedOn w:val="Normal"/>
    <w:link w:val="arialCar"/>
    <w:autoRedefine/>
    <w:qFormat/>
    <w:rsid w:val="001F2425"/>
    <w:pPr>
      <w:spacing w:line="240" w:lineRule="auto"/>
    </w:pPr>
    <w:rPr>
      <w:rFonts w:ascii="Arial" w:hAnsi="Arial"/>
      <w:lang w:val="es-MX"/>
    </w:rPr>
  </w:style>
  <w:style w:type="character" w:customStyle="1" w:styleId="arialCar">
    <w:name w:val="arial Car"/>
    <w:basedOn w:val="Fuentedeprrafopredeter"/>
    <w:link w:val="arial"/>
    <w:rsid w:val="001F2425"/>
    <w:rPr>
      <w:rFonts w:ascii="Arial" w:hAnsi="Arial"/>
      <w:lang w:val="es-MX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FF4DD1"/>
    <w:pPr>
      <w:numPr>
        <w:ilvl w:val="1"/>
      </w:numPr>
    </w:pPr>
    <w:rPr>
      <w:rFonts w:ascii="Myriad Pro" w:eastAsiaTheme="minorEastAsia" w:hAnsi="Myriad Pro"/>
      <w:b/>
      <w:color w:val="000000" w:themeColor="text1"/>
      <w:spacing w:val="15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F4DD1"/>
    <w:rPr>
      <w:rFonts w:ascii="Myriad Pro" w:eastAsiaTheme="minorEastAsia" w:hAnsi="Myriad Pro"/>
      <w:b/>
      <w:color w:val="000000" w:themeColor="text1"/>
      <w:spacing w:val="15"/>
      <w:sz w:val="24"/>
    </w:rPr>
  </w:style>
  <w:style w:type="character" w:styleId="Textoennegrita">
    <w:name w:val="Strong"/>
    <w:basedOn w:val="Fuentedeprrafopredeter"/>
    <w:uiPriority w:val="22"/>
    <w:qFormat/>
    <w:rsid w:val="009567B3"/>
    <w:rPr>
      <w:b/>
      <w:bCs/>
    </w:rPr>
  </w:style>
  <w:style w:type="table" w:styleId="Tablaconcuadrcula">
    <w:name w:val="Table Grid"/>
    <w:basedOn w:val="Tablanormal"/>
    <w:uiPriority w:val="39"/>
    <w:rsid w:val="00956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9567B3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56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567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9567B3"/>
    <w:rPr>
      <w:i/>
      <w:iCs/>
    </w:rPr>
  </w:style>
  <w:style w:type="table" w:styleId="Tablaconcuadrculaclara">
    <w:name w:val="Grid Table Light"/>
    <w:basedOn w:val="Tablanormal"/>
    <w:uiPriority w:val="40"/>
    <w:rsid w:val="009567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756</Words>
  <Characters>4314</Characters>
  <Application>Microsoft Office Word</Application>
  <DocSecurity>0</DocSecurity>
  <Lines>35</Lines>
  <Paragraphs>10</Paragraphs>
  <ScaleCrop>false</ScaleCrop>
  <Company>ITColima</Company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López</dc:creator>
  <cp:keywords/>
  <dc:description/>
  <cp:lastModifiedBy>Ángel López</cp:lastModifiedBy>
  <cp:revision>1</cp:revision>
  <dcterms:created xsi:type="dcterms:W3CDTF">2026-04-01T06:53:00Z</dcterms:created>
  <dcterms:modified xsi:type="dcterms:W3CDTF">2026-04-01T07:00:00Z</dcterms:modified>
</cp:coreProperties>
</file>