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4213D"/>
          <w:sz w:val="30"/>
          <w:szCs w:val="30"/>
        </w:rPr>
        <w:t xml:space="preserve">rough notes — staff PD day</w:t>
      </w:r>
    </w:p>
    <w:p>
      <w:pPr>
        <w:pBdr>
          <w:bottom w:val="single" w:color="E2BC4B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488"/>
          <w:sz w:val="22"/>
          <w:szCs w:val="22"/>
        </w:rPr>
        <w:t xml:space="preserve">(need to send an email to principals about this)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brightpath learning partners (outside firm) is running it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it’s the AI training — follow up to the session we already did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fri sept 19, 9am to 12 (half day)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central office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lunch provided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mandatory for all principals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need everyone to RSVP by sept 5</w:t>
      </w:r>
    </w:p>
    <w:p>
      <w:pPr>
        <w:spacing w:after="1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- remind them to bring laptops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2026-06-04T13:52:10.935Z</dcterms:created>
  <dcterms:modified xsi:type="dcterms:W3CDTF">2026-06-04T13:52:10.935Z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