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B36C3" w14:textId="77777777" w:rsidR="00FD5A3B" w:rsidRDefault="00000000">
      <w:pPr>
        <w:jc w:val="center"/>
      </w:pPr>
      <w:r>
        <w:rPr>
          <w:b/>
          <w:sz w:val="40"/>
        </w:rPr>
        <w:t>Informe de Análisis de Negocio</w:t>
      </w:r>
      <w:r>
        <w:rPr>
          <w:b/>
          <w:sz w:val="40"/>
        </w:rPr>
        <w:br/>
        <w:t>E-commerce (Olist)</w:t>
      </w:r>
    </w:p>
    <w:p w14:paraId="7BD0B865" w14:textId="77777777" w:rsidR="00FD5A3B" w:rsidRDefault="00000000">
      <w:pPr>
        <w:jc w:val="center"/>
      </w:pPr>
      <w:r>
        <w:t>Analista de Datos: Alejandro Álvarez</w:t>
      </w:r>
    </w:p>
    <w:p w14:paraId="113EE791" w14:textId="77777777" w:rsidR="00FD5A3B" w:rsidRDefault="00FD5A3B"/>
    <w:p w14:paraId="3546564E" w14:textId="77777777" w:rsidR="00FD5A3B" w:rsidRDefault="00000000">
      <w:pPr>
        <w:pStyle w:val="Ttulo1"/>
      </w:pPr>
      <w:r>
        <w:t>1. Contexto</w:t>
      </w:r>
    </w:p>
    <w:p w14:paraId="6669C3C1" w14:textId="77777777" w:rsidR="00FD5A3B" w:rsidRDefault="00000000">
      <w:r>
        <w:t>Se ha realizado un análisis de datos sobre una empresa ficticia de comercio electrónico con el objetivo de comprender el comportamiento de compra de los clientes y detectar oportunidades de mejora en ingresos, fidelización y satisfacción del cliente. El objetivo principal de la empresa es aumentar el crecimiento de ventas y la recurrencia de compra.</w:t>
      </w:r>
    </w:p>
    <w:p w14:paraId="02879FA7" w14:textId="77777777" w:rsidR="00FD5A3B" w:rsidRDefault="00000000">
      <w:pPr>
        <w:pStyle w:val="Ttulo1"/>
      </w:pPr>
      <w:r>
        <w:t>2. Preguntas de negocio</w:t>
      </w:r>
    </w:p>
    <w:p w14:paraId="280489A9" w14:textId="77777777" w:rsidR="00FD5A3B" w:rsidRDefault="00000000">
      <w:pPr>
        <w:pStyle w:val="Listaconvietas"/>
      </w:pPr>
      <w:r>
        <w:t>¿Los clientes repiten compra después del primer pedido?</w:t>
      </w:r>
    </w:p>
    <w:p w14:paraId="5121D084" w14:textId="77777777" w:rsidR="00FD5A3B" w:rsidRDefault="00000000">
      <w:pPr>
        <w:pStyle w:val="Listaconvietas"/>
      </w:pPr>
      <w:r>
        <w:t>¿Qué factores pueden estar afectando la retención de clientes?</w:t>
      </w:r>
    </w:p>
    <w:p w14:paraId="19494AAC" w14:textId="77777777" w:rsidR="00FD5A3B" w:rsidRDefault="00000000">
      <w:pPr>
        <w:pStyle w:val="Listaconvietas"/>
      </w:pPr>
      <w:r>
        <w:t>¿Cómo se comporta el valor de compra por cliente?</w:t>
      </w:r>
    </w:p>
    <w:p w14:paraId="2BC25F7C" w14:textId="77777777" w:rsidR="00FD5A3B" w:rsidRDefault="00000000">
      <w:pPr>
        <w:pStyle w:val="Listaconvietas"/>
      </w:pPr>
      <w:r>
        <w:t>¿Existen clientes valiosos en riesgo de abandono?</w:t>
      </w:r>
    </w:p>
    <w:p w14:paraId="5AD5D7F6" w14:textId="77777777" w:rsidR="00FD5A3B" w:rsidRDefault="00000000">
      <w:pPr>
        <w:pStyle w:val="Listaconvietas"/>
      </w:pPr>
      <w:r>
        <w:t>¿Qué acciones podría tomar la empresa para mejorar sus resultados?</w:t>
      </w:r>
    </w:p>
    <w:p w14:paraId="58CACFE2" w14:textId="77777777" w:rsidR="00FD5A3B" w:rsidRDefault="00000000">
      <w:pPr>
        <w:pStyle w:val="Ttulo1"/>
      </w:pPr>
      <w:r>
        <w:t>3. Hallazgos clave</w:t>
      </w:r>
    </w:p>
    <w:p w14:paraId="7795F0EF" w14:textId="77777777" w:rsidR="00FD5A3B" w:rsidRDefault="00000000">
      <w:pPr>
        <w:pStyle w:val="Listaconvietas"/>
      </w:pPr>
      <w:r>
        <w:t>Baja fidelización de clientes:</w:t>
      </w:r>
    </w:p>
    <w:p w14:paraId="4E48E6E0" w14:textId="77777777" w:rsidR="00FD5A3B" w:rsidRDefault="00000000">
      <w:r>
        <w:t>La retención en el primer mes (M1) es del 5,45%, lo que implica que aproximadamente el 94,55% de los clientes no vuelve a comprar tras su primer pedido.</w:t>
      </w:r>
    </w:p>
    <w:p w14:paraId="5DCE087F" w14:textId="77777777" w:rsidR="00FD5A3B" w:rsidRDefault="00000000">
      <w:pPr>
        <w:pStyle w:val="Listaconvietas"/>
      </w:pPr>
      <w:r>
        <w:t>Dependencia de clientes en riesgo:</w:t>
      </w:r>
    </w:p>
    <w:p w14:paraId="4428EA45" w14:textId="5849185D" w:rsidR="00FD5A3B" w:rsidRDefault="00000000">
      <w:r>
        <w:t>El segmento denominado 'At Risk' representa aproximadamente el 34% del revenue total (5.303.000,18 €). Son clientes que han comprado anteriormente pero llevan largos periodos sin actividad.</w:t>
      </w:r>
    </w:p>
    <w:p w14:paraId="70B035C0" w14:textId="77777777" w:rsidR="00FD5A3B" w:rsidRDefault="00000000">
      <w:pPr>
        <w:pStyle w:val="Listaconvietas"/>
      </w:pPr>
      <w:r>
        <w:t>Antigüedad elevada sin compra:</w:t>
      </w:r>
    </w:p>
    <w:p w14:paraId="4F4E0089" w14:textId="7E776EDE" w:rsidR="00C921C6" w:rsidRDefault="00000000">
      <w:r>
        <w:t xml:space="preserve">La recencia media de los clientes 'At Risk' es de 393 días, lo que indica que existe un volumen importante de </w:t>
      </w:r>
      <w:proofErr w:type="spellStart"/>
      <w:r>
        <w:t>clientes</w:t>
      </w:r>
      <w:proofErr w:type="spellEnd"/>
      <w:r>
        <w:t xml:space="preserve"> </w:t>
      </w:r>
      <w:proofErr w:type="spellStart"/>
      <w:r>
        <w:t>potencialmente</w:t>
      </w:r>
      <w:proofErr w:type="spellEnd"/>
      <w:r>
        <w:t xml:space="preserve"> </w:t>
      </w:r>
      <w:proofErr w:type="spellStart"/>
      <w:r>
        <w:t>recuperables</w:t>
      </w:r>
      <w:proofErr w:type="spellEnd"/>
      <w:r>
        <w:t>.</w:t>
      </w:r>
    </w:p>
    <w:p w14:paraId="1A097292" w14:textId="77777777" w:rsidR="00C921C6" w:rsidRDefault="00C921C6"/>
    <w:p w14:paraId="13030B32" w14:textId="77777777" w:rsidR="00C921C6" w:rsidRDefault="00C921C6"/>
    <w:p w14:paraId="525AD437" w14:textId="77777777" w:rsidR="00C921C6" w:rsidRDefault="00C921C6"/>
    <w:p w14:paraId="474D84E0" w14:textId="77777777" w:rsidR="00FD5A3B" w:rsidRDefault="00000000">
      <w:pPr>
        <w:pStyle w:val="Listaconvietas"/>
      </w:pPr>
      <w:r>
        <w:lastRenderedPageBreak/>
        <w:t xml:space="preserve">Ticket medio </w:t>
      </w:r>
      <w:proofErr w:type="spellStart"/>
      <w:r>
        <w:t>desigual</w:t>
      </w:r>
      <w:proofErr w:type="spellEnd"/>
      <w:r>
        <w:t>:</w:t>
      </w:r>
    </w:p>
    <w:p w14:paraId="03EF61D7" w14:textId="77777777" w:rsidR="00FD5A3B" w:rsidRDefault="00000000">
      <w:r>
        <w:t>El ticket medio (AOV) es de 159,83 €, mientras que el ticket mediano es de 105,28 €. Esto sugiere que una minoría de clientes realiza compras elevadas que incrementan la media, mientras que la mayoría compra importes más bajos.</w:t>
      </w:r>
    </w:p>
    <w:p w14:paraId="11892E21" w14:textId="77777777" w:rsidR="00FD5A3B" w:rsidRDefault="00000000">
      <w:pPr>
        <w:pStyle w:val="Listaconvietas"/>
      </w:pPr>
      <w:r>
        <w:t>Revenue total:</w:t>
      </w:r>
    </w:p>
    <w:p w14:paraId="56BB643B" w14:textId="77777777" w:rsidR="00FD5A3B" w:rsidRDefault="00000000">
      <w:r>
        <w:t>El revenue total entregado asciende a 15.419.773,75 €, lo que confirma un volumen significativo de negocio, pero con margen de mejora en fidelización.</w:t>
      </w:r>
    </w:p>
    <w:p w14:paraId="6E0106C5" w14:textId="77777777" w:rsidR="00FD5A3B" w:rsidRDefault="00000000">
      <w:pPr>
        <w:pStyle w:val="Ttulo1"/>
      </w:pPr>
      <w:r>
        <w:t>4. Recomendaciones accionables</w:t>
      </w:r>
    </w:p>
    <w:p w14:paraId="386D9D84" w14:textId="77777777" w:rsidR="00FD5A3B" w:rsidRDefault="00000000">
      <w:pPr>
        <w:pStyle w:val="Listaconvietas"/>
      </w:pPr>
      <w:r>
        <w:t>Implementar campañas de segunda compra: Enviar un incentivo (por ejemplo, 10–15% de descuento) a clientes dentro de los 30 días posteriores a su primera compra.</w:t>
      </w:r>
    </w:p>
    <w:p w14:paraId="6040A4CC" w14:textId="77777777" w:rsidR="00FD5A3B" w:rsidRDefault="00000000">
      <w:pPr>
        <w:pStyle w:val="Listaconvietas"/>
      </w:pPr>
      <w:r>
        <w:t>Programa de reactivación de clientes 'At Risk': Contactar mediante email marketing o SMS a clientes inactivos desde hace más de 6–12 meses.</w:t>
      </w:r>
    </w:p>
    <w:p w14:paraId="2AFF09C4" w14:textId="77777777" w:rsidR="00FD5A3B" w:rsidRDefault="00000000">
      <w:pPr>
        <w:pStyle w:val="Listaconvietas"/>
      </w:pPr>
      <w:r>
        <w:t>Mejorar experiencia logística: Comunicar proactivamente retrasos y priorizar pedidos de alto valor para mejorar satisfacción.</w:t>
      </w:r>
    </w:p>
    <w:p w14:paraId="15266E03" w14:textId="77777777" w:rsidR="00FD5A3B" w:rsidRDefault="00000000">
      <w:pPr>
        <w:pStyle w:val="Listaconvietas"/>
      </w:pPr>
      <w:r>
        <w:t>Estrategia de aumento de ticket medio: Crear bundles de productos o promociones cruzadas para incentivar compras mayores.</w:t>
      </w:r>
    </w:p>
    <w:p w14:paraId="7E571957" w14:textId="77777777" w:rsidR="00FD5A3B" w:rsidRDefault="00000000">
      <w:pPr>
        <w:pStyle w:val="Listaconvietas"/>
      </w:pPr>
      <w:r>
        <w:t>Seguimiento periódico de clientes: Monitorizar cohortes de clientes y comportamiento mensual mediante reporting recurrente.</w:t>
      </w:r>
    </w:p>
    <w:p w14:paraId="6E741DE8" w14:textId="77777777" w:rsidR="00FD5A3B" w:rsidRDefault="00000000">
      <w:pPr>
        <w:pStyle w:val="Ttulo1"/>
      </w:pPr>
      <w:r>
        <w:t>5. Impacto esperado</w:t>
      </w:r>
    </w:p>
    <w:p w14:paraId="77AC3E7F" w14:textId="77777777" w:rsidR="00FD5A3B" w:rsidRDefault="00000000">
      <w:r>
        <w:t>Una mejora moderada en la retención de clientes (por ejemplo, aumentar la repetición un 5–10%) podría incrementar los ingresos sin necesidad de aumentar el gasto en adquisición. La reactivación de clientes existentes es generalmente más rentable que captar nuevos clientes, por lo que estas acciones permitirían mejorar el ROI de marketing, aumentar ingresos y mejorar la estabilidad del negocio.</w:t>
      </w:r>
    </w:p>
    <w:p w14:paraId="25E679A9" w14:textId="77777777" w:rsidR="00FD5A3B" w:rsidRDefault="00000000">
      <w:r>
        <w:t>El objetivo no es únicamente aumentar ventas puntuales, sino construir una base de clientes recurrentes que permita un crecimiento sostenible.</w:t>
      </w:r>
    </w:p>
    <w:sectPr w:rsidR="00FD5A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41932939">
    <w:abstractNumId w:val="8"/>
  </w:num>
  <w:num w:numId="2" w16cid:durableId="1144927672">
    <w:abstractNumId w:val="6"/>
  </w:num>
  <w:num w:numId="3" w16cid:durableId="1642804766">
    <w:abstractNumId w:val="5"/>
  </w:num>
  <w:num w:numId="4" w16cid:durableId="114831094">
    <w:abstractNumId w:val="4"/>
  </w:num>
  <w:num w:numId="5" w16cid:durableId="1369834236">
    <w:abstractNumId w:val="7"/>
  </w:num>
  <w:num w:numId="6" w16cid:durableId="1873414709">
    <w:abstractNumId w:val="3"/>
  </w:num>
  <w:num w:numId="7" w16cid:durableId="71053714">
    <w:abstractNumId w:val="2"/>
  </w:num>
  <w:num w:numId="8" w16cid:durableId="1137798333">
    <w:abstractNumId w:val="1"/>
  </w:num>
  <w:num w:numId="9" w16cid:durableId="1603221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F5AD0"/>
    <w:rsid w:val="00B47730"/>
    <w:rsid w:val="00C921C6"/>
    <w:rsid w:val="00CB0664"/>
    <w:rsid w:val="00FC693F"/>
    <w:rsid w:val="00FD5A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17A316"/>
  <w14:defaultImageDpi w14:val="300"/>
  <w15:docId w15:val="{2209E852-FE06-41A2-B5AF-9B1FC0CAD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469</Words>
  <Characters>2584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Alvarez Selva</cp:lastModifiedBy>
  <cp:revision>2</cp:revision>
  <dcterms:created xsi:type="dcterms:W3CDTF">2013-12-23T23:15:00Z</dcterms:created>
  <dcterms:modified xsi:type="dcterms:W3CDTF">2026-02-27T09:49:00Z</dcterms:modified>
  <cp:category/>
</cp:coreProperties>
</file>