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Objetivo y 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Se realizará el borrador o mockup del proyecto que deseemos desarrollar a nivel individual durante el curso.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Objetivos: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Utilizar herramientas de mockup para el diseño de aplicaciones.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Tomar consciencia de la importancia de los mockups para el diseño previo de las aplicaciones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Pasos de la actividad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Tomar un tiempo para pensar sobre la idea o temática.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Usar una herramienta de diseño de mockups para representar esta. Dos ejemplos: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https://moqups.com/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https://www.justinmind.com/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Mínimos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El mockup deberá presentar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Una zona de libre acceso y abierta y una zona de acceso registrado.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representará el layout de toda la aplicación, incluidos menús, pies, y contenido central de cada página.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zona de libre acceso deberá representarse: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menos dos páginas de libre acceso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Las páginas necesarias para representar el registro y login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 la zona de acceso restringido deberá representarse: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menos 3 páginas de acceso restringido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menos tener relacionadas 4 tablas diferentes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menos 2 de esas tablas deberán estar relacionadas entre sí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Rúbrica de evaluación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70%</w:t>
      </w:r>
      <w:r w:rsidDel="00000000" w:rsidR="00000000" w:rsidRPr="00000000">
        <w:rPr>
          <w:rtl w:val="0"/>
        </w:rPr>
        <w:t xml:space="preserve"> - Se presentan todos los mínimos propuestos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30%</w:t>
      </w:r>
      <w:r w:rsidDel="00000000" w:rsidR="00000000" w:rsidRPr="00000000">
        <w:rPr>
          <w:rtl w:val="0"/>
        </w:rPr>
        <w:t xml:space="preserve"> - Exposición clara de todas las partes del proyecto al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rtl w:val="0"/>
        </w:rPr>
        <w:t xml:space="preserve">Cómo se entrega y expone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entrega el enlace del mockup en formato 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1906" w:w="16838"/>
      <w:pgMar w:bottom="283.46456692913387" w:top="283.46456692913387" w:left="283.46456692913387" w:right="283.46456692913387" w:header="0" w:footer="720"/>
      <w:pgNumType w:start="1"/>
      <w:cols w:equalWidth="0" w:num="2" w:sep="1">
        <w:col w:space="720.0000000000001" w:w="7775.42"/>
        <w:col w:space="0" w:w="7775.42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tblW w:w="16095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45"/>
      <w:gridCol w:w="255"/>
      <w:gridCol w:w="15195"/>
      <w:tblGridChange w:id="0">
        <w:tblGrid>
          <w:gridCol w:w="645"/>
          <w:gridCol w:w="255"/>
          <w:gridCol w:w="15195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f28b11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A">
          <w:pPr>
            <w:widowControl w:val="0"/>
            <w:spacing w:line="240" w:lineRule="auto"/>
            <w:contextualSpacing w:val="0"/>
            <w:jc w:val="center"/>
            <w:rPr/>
          </w:pPr>
          <w:r w:rsidDel="00000000" w:rsidR="00000000" w:rsidRPr="00000000">
            <w:rPr/>
            <w:drawing>
              <wp:inline distB="19050" distT="19050" distL="19050" distR="19050">
                <wp:extent cx="263888" cy="26388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88" cy="2638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f28b11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B">
          <w:pPr>
            <w:widowControl w:val="0"/>
            <w:spacing w:line="240" w:lineRule="auto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f28b11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contextualSpacing w:val="0"/>
            <w:rPr>
              <w:rFonts w:ascii="Proxima Nova" w:cs="Proxima Nova" w:eastAsia="Proxima Nova" w:hAnsi="Proxima Nova"/>
              <w:b w:val="1"/>
              <w:color w:val="ffffff"/>
              <w:sz w:val="24"/>
              <w:szCs w:val="24"/>
            </w:rPr>
          </w:pPr>
          <w:r w:rsidDel="00000000" w:rsidR="00000000" w:rsidRPr="00000000">
            <w:rPr>
              <w:rFonts w:ascii="Proxima Nova" w:cs="Proxima Nova" w:eastAsia="Proxima Nova" w:hAnsi="Proxima Nova"/>
              <w:b w:val="1"/>
              <w:color w:val="ffffff"/>
              <w:sz w:val="24"/>
              <w:szCs w:val="24"/>
              <w:rtl w:val="0"/>
            </w:rPr>
            <w:t xml:space="preserve">Proyecto 01 - Mi Proyecto</w:t>
          </w:r>
        </w:p>
      </w:tc>
    </w:tr>
  </w:tbl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moqups.com/" TargetMode="External"/><Relationship Id="rId7" Type="http://schemas.openxmlformats.org/officeDocument/2006/relationships/hyperlink" Target="https://www.justinmind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