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rPr/>
      </w:pPr>
      <w:r>
        <w:rPr/>
      </w:r>
    </w:p>
    <w:p>
      <w:pPr>
        <w:pStyle w:val="normal1"/>
        <w:pageBreakBefore w:val="false"/>
        <w:spacing w:lineRule="auto" w:line="259" w:before="0" w:after="160"/>
        <w:jc w:val="center"/>
        <w:rPr>
          <w:rFonts w:ascii="Open Sans" w:hAnsi="Open Sans" w:eastAsia="Open Sans" w:cs="Open Sans"/>
          <w:color w:val="666666"/>
          <w:sz w:val="20"/>
          <w:szCs w:val="20"/>
        </w:rPr>
      </w:pPr>
      <w:r>
        <w:rPr/>
        <w:drawing>
          <wp:inline distT="0" distB="0" distL="0" distR="0">
            <wp:extent cx="1480820" cy="534670"/>
            <wp:effectExtent l="0" t="0" r="0" b="0"/>
            <wp:docPr id="1" name="image1.png" descr="Screenshot 2017-04-18 14.18.0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Screenshot 2017-04-18 14.18.09.png"/>
                    <pic:cNvPicPr>
                      <a:picLocks noChangeAspect="1" noChangeArrowheads="1"/>
                    </pic:cNvPicPr>
                  </pic:nvPicPr>
                  <pic:blipFill>
                    <a:blip r:embed="rId2"/>
                    <a:stretch>
                      <a:fillRect/>
                    </a:stretch>
                  </pic:blipFill>
                  <pic:spPr bwMode="auto">
                    <a:xfrm>
                      <a:off x="0" y="0"/>
                      <a:ext cx="1480820" cy="534670"/>
                    </a:xfrm>
                    <a:prstGeom prst="rect">
                      <a:avLst/>
                    </a:prstGeom>
                    <a:noFill/>
                  </pic:spPr>
                </pic:pic>
              </a:graphicData>
            </a:graphic>
          </wp:inline>
        </w:drawing>
      </w:r>
    </w:p>
    <w:p>
      <w:pPr>
        <w:pStyle w:val="normal1"/>
        <w:pageBreakBefore w:val="false"/>
        <w:widowControl/>
        <w:rPr>
          <w:rFonts w:ascii="Calibri" w:hAnsi="Calibri" w:eastAsia="Calibri" w:cs="Calibri"/>
          <w:b/>
          <w:sz w:val="20"/>
          <w:szCs w:val="20"/>
        </w:rPr>
      </w:pPr>
      <w:r>
        <w:rPr>
          <w:rFonts w:eastAsia="Calibri" w:cs="Calibri" w:ascii="Calibri" w:hAnsi="Calibri"/>
          <w:b/>
          <w:sz w:val="20"/>
          <w:szCs w:val="20"/>
        </w:rPr>
        <w:t>Thursday, August 17, 2023</w:t>
      </w:r>
    </w:p>
    <w:p>
      <w:pPr>
        <w:pStyle w:val="normal1"/>
        <w:pageBreakBefore w:val="false"/>
        <w:widowControl/>
        <w:rPr>
          <w:rFonts w:ascii="Calibri" w:hAnsi="Calibri" w:eastAsia="Calibri" w:cs="Calibri"/>
          <w:b/>
          <w:sz w:val="12"/>
          <w:szCs w:val="12"/>
        </w:rPr>
      </w:pPr>
      <w:r>
        <w:rPr>
          <w:rFonts w:eastAsia="Calibri" w:cs="Calibri" w:ascii="Calibri" w:hAnsi="Calibri"/>
          <w:b/>
          <w:sz w:val="12"/>
          <w:szCs w:val="12"/>
        </w:rPr>
      </w:r>
    </w:p>
    <w:p>
      <w:pPr>
        <w:pStyle w:val="normal1"/>
        <w:widowControl/>
        <w:rPr>
          <w:rFonts w:ascii="Calibri" w:hAnsi="Calibri" w:eastAsia="Calibri" w:cs="Calibri"/>
          <w:b/>
        </w:rPr>
      </w:pPr>
      <w:r>
        <w:rPr>
          <w:rFonts w:eastAsia="Calibri" w:cs="Calibri" w:ascii="Calibri" w:hAnsi="Calibri"/>
          <w:b/>
        </w:rPr>
        <w:t xml:space="preserve">Artist Name </w:t>
      </w:r>
      <w:r>
        <w:rPr>
          <w:rFonts w:eastAsia="Calibri" w:cs="Calibri" w:ascii="Calibri" w:hAnsi="Calibri"/>
          <w:b/>
          <w:color w:val="BF8F00"/>
        </w:rPr>
        <w:t xml:space="preserve">| </w:t>
      </w:r>
      <w:r>
        <w:rPr>
          <w:rFonts w:eastAsia="Calibri" w:cs="Calibri" w:ascii="Calibri" w:hAnsi="Calibri"/>
          <w:b/>
        </w:rPr>
        <w:t>Venue</w:t>
      </w:r>
      <w:r>
        <w:rPr>
          <w:rFonts w:eastAsia="Calibri" w:cs="Calibri" w:ascii="Calibri" w:hAnsi="Calibri"/>
          <w:b/>
          <w:color w:val="BF8F00"/>
        </w:rPr>
        <w:t xml:space="preserve"> | </w:t>
      </w:r>
      <w:r>
        <w:rPr>
          <w:rFonts w:eastAsia="Calibri" w:cs="Calibri" w:ascii="Calibri" w:hAnsi="Calibri"/>
          <w:b/>
        </w:rPr>
        <w:t>Festival (If applicable)</w:t>
      </w:r>
      <w:r>
        <w:rPr>
          <w:rFonts w:eastAsia="Calibri" w:cs="Calibri" w:ascii="Calibri" w:hAnsi="Calibri"/>
          <w:b/>
          <w:color w:val="BF8F00"/>
        </w:rPr>
        <w:t xml:space="preserve"> |</w:t>
      </w:r>
      <w:r>
        <w:rPr>
          <w:rFonts w:eastAsia="Calibri" w:cs="Calibri" w:ascii="Calibri" w:hAnsi="Calibri"/>
          <w:b/>
        </w:rPr>
        <w:t>City, Country</w:t>
      </w:r>
      <w:r>
        <w:rPr>
          <w:rFonts w:eastAsia="Calibri" w:cs="Calibri" w:ascii="Calibri" w:hAnsi="Calibri"/>
          <w:b/>
          <w:color w:val="BF8F00"/>
        </w:rPr>
        <w:t xml:space="preserve"> | </w:t>
      </w:r>
      <w:r>
        <w:rPr>
          <w:rFonts w:eastAsia="Calibri" w:cs="Calibri" w:ascii="Calibri" w:hAnsi="Calibri"/>
          <w:b/>
        </w:rPr>
        <w:t xml:space="preserve">Date </w:t>
      </w:r>
    </w:p>
    <w:p>
      <w:pPr>
        <w:pStyle w:val="normal1"/>
        <w:pageBreakBefore w:val="false"/>
        <w:widowControl/>
        <w:rPr>
          <w:rFonts w:ascii="Calibri" w:hAnsi="Calibri" w:eastAsia="Calibri" w:cs="Calibri"/>
          <w:b/>
          <w:sz w:val="12"/>
          <w:szCs w:val="12"/>
        </w:rPr>
      </w:pPr>
      <w:r>
        <w:rPr>
          <w:rFonts w:eastAsia="Calibri" w:cs="Calibri" w:ascii="Calibri" w:hAnsi="Calibri"/>
          <w:b/>
          <w:sz w:val="12"/>
          <w:szCs w:val="12"/>
        </w:rPr>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This performance agreement (“Performance Agreement”) is dated as of the “Effective Date” set forth above, by and between “Purchaser” and “Company”, whereby Company is furnishing the services of “Artist” for the engagement (the “Engagement”) on the terms and conditions set forth herein.</w:t>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 xml:space="preserve">Attached to this Performance Agreement is Addendum “A” and the Artist Rider which are fully incorporated herein by reference, and all of the foregoing shall collectively be referred to herein as the “Agreement”.  Any additional addenda (if any) attached hereto and made part of this Agreement shall be specifically set forth in the “Additional Addenda” provision designated below. </w:t>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For good and valuable consideration, the receipt and sufficiency of which is hereby acknowledged, Purchaser and Company hereby agree as follows:</w:t>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PURCHASER</w:t>
      </w:r>
      <w:r>
        <w:rPr>
          <w:rFonts w:eastAsia="Calibri" w:cs="Calibri" w:ascii="Calibri" w:hAnsi="Calibri"/>
          <w:sz w:val="20"/>
          <w:szCs w:val="20"/>
        </w:rPr>
        <w:t>:</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1"/>
        <w:tblW w:w="9828" w:type="dxa"/>
        <w:jc w:val="start"/>
        <w:tblInd w:w="245" w:type="dxa"/>
        <w:tblLayout w:type="fixed"/>
        <w:tblCellMar>
          <w:top w:w="43" w:type="dxa"/>
          <w:start w:w="43" w:type="dxa"/>
          <w:bottom w:w="43" w:type="dxa"/>
          <w:end w:w="43" w:type="dxa"/>
        </w:tblCellMar>
        <w:tblLook w:val="0400"/>
      </w:tblPr>
      <w:tblGrid>
        <w:gridCol w:w="9828"/>
      </w:tblGrid>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0"/>
              <w:ind w:hanging="0" w:start="0"/>
              <w:rPr>
                <w:rFonts w:ascii="Calibri" w:hAnsi="Calibri" w:eastAsia="Calibri" w:cs="Calibri"/>
                <w:sz w:val="20"/>
                <w:szCs w:val="20"/>
              </w:rPr>
            </w:pPr>
            <w:r>
              <w:rPr>
                <w:rFonts w:eastAsia="Calibri" w:cs="Calibri" w:ascii="Calibri" w:hAnsi="Calibri"/>
                <w:b/>
                <w:sz w:val="20"/>
                <w:szCs w:val="20"/>
              </w:rPr>
              <w:t>PURCHASER NAME:</w:t>
            </w:r>
            <w:r>
              <w:rPr>
                <w:rFonts w:eastAsia="Calibri" w:cs="Calibri" w:ascii="Calibri" w:hAnsi="Calibri"/>
                <w:sz w:val="20"/>
                <w:szCs w:val="20"/>
              </w:rPr>
              <w:t xml:space="preserve"> </w:t>
            </w:r>
          </w:p>
        </w:tc>
      </w:tr>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0"/>
              <w:ind w:hanging="0" w:start="0"/>
              <w:rPr>
                <w:rFonts w:ascii="Calibri" w:hAnsi="Calibri" w:eastAsia="Calibri" w:cs="Calibri"/>
                <w:sz w:val="20"/>
                <w:szCs w:val="20"/>
              </w:rPr>
            </w:pPr>
            <w:r>
              <w:rPr>
                <w:rFonts w:eastAsia="Calibri" w:cs="Calibri" w:ascii="Calibri" w:hAnsi="Calibri"/>
                <w:b/>
                <w:sz w:val="20"/>
                <w:szCs w:val="20"/>
              </w:rPr>
              <w:t xml:space="preserve">Address: </w:t>
            </w:r>
          </w:p>
        </w:tc>
      </w:tr>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0"/>
              <w:ind w:hanging="0" w:start="0" w:end="-42"/>
              <w:rPr>
                <w:rFonts w:ascii="Calibri" w:hAnsi="Calibri" w:eastAsia="Calibri" w:cs="Calibri"/>
                <w:sz w:val="20"/>
                <w:szCs w:val="20"/>
              </w:rPr>
            </w:pPr>
            <w:r>
              <w:rPr>
                <w:rFonts w:eastAsia="Calibri" w:cs="Calibri" w:ascii="Calibri" w:hAnsi="Calibri"/>
                <w:b/>
                <w:sz w:val="20"/>
                <w:szCs w:val="20"/>
              </w:rPr>
              <w:t xml:space="preserve">Signatory: </w:t>
            </w:r>
          </w:p>
        </w:tc>
      </w:tr>
    </w:tbl>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59"/>
        <w:rPr>
          <w:rFonts w:ascii="Calibri" w:hAnsi="Calibri" w:eastAsia="Calibri" w:cs="Calibri"/>
          <w:b/>
          <w:sz w:val="12"/>
          <w:szCs w:val="12"/>
          <w:u w:val="single"/>
        </w:rPr>
      </w:pPr>
      <w:r>
        <w:rPr>
          <w:rFonts w:eastAsia="Calibri" w:cs="Calibri" w:ascii="Calibri" w:hAnsi="Calibri"/>
          <w:b/>
          <w:sz w:val="12"/>
          <w:szCs w:val="12"/>
          <w:u w:val="single"/>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COMPANY/ARTIST</w:t>
      </w:r>
      <w:r>
        <w:rPr>
          <w:rFonts w:eastAsia="Calibri" w:cs="Calibri" w:ascii="Calibri" w:hAnsi="Calibri"/>
          <w:sz w:val="20"/>
          <w:szCs w:val="20"/>
        </w:rPr>
        <w:t>:</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2"/>
        <w:tblW w:w="9828" w:type="dxa"/>
        <w:jc w:val="start"/>
        <w:tblInd w:w="245" w:type="dxa"/>
        <w:tblLayout w:type="fixed"/>
        <w:tblCellMar>
          <w:top w:w="43" w:type="dxa"/>
          <w:start w:w="43" w:type="dxa"/>
          <w:bottom w:w="43" w:type="dxa"/>
          <w:end w:w="43" w:type="dxa"/>
        </w:tblCellMar>
        <w:tblLook w:val="0400"/>
      </w:tblPr>
      <w:tblGrid>
        <w:gridCol w:w="9828"/>
      </w:tblGrid>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COMPANY NAME:</w:t>
            </w:r>
          </w:p>
        </w:tc>
      </w:tr>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Address:</w:t>
            </w:r>
          </w:p>
        </w:tc>
      </w:tr>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0"/>
              <w:ind w:hanging="0" w:start="0"/>
              <w:rPr>
                <w:rFonts w:ascii="Calibri" w:hAnsi="Calibri" w:eastAsia="Calibri" w:cs="Calibri"/>
                <w:sz w:val="20"/>
                <w:szCs w:val="20"/>
              </w:rPr>
            </w:pPr>
            <w:r>
              <w:rPr>
                <w:rFonts w:eastAsia="Calibri" w:cs="Calibri" w:ascii="Calibri" w:hAnsi="Calibri"/>
                <w:b/>
                <w:sz w:val="20"/>
                <w:szCs w:val="20"/>
              </w:rPr>
              <w:t xml:space="preserve">Company is furnishing the services of ARTIST: </w:t>
            </w:r>
          </w:p>
        </w:tc>
      </w:tr>
    </w:tbl>
    <w:p>
      <w:pPr>
        <w:pStyle w:val="normal1"/>
        <w:pageBreakBefore w:val="false"/>
        <w:spacing w:lineRule="auto" w:line="240" w:before="0" w:after="0"/>
        <w:rPr>
          <w:rFonts w:ascii="Calibri" w:hAnsi="Calibri" w:eastAsia="Calibri" w:cs="Calibri"/>
          <w:b/>
          <w:sz w:val="2"/>
          <w:szCs w:val="2"/>
          <w:u w:val="single"/>
        </w:rPr>
      </w:pPr>
      <w:r>
        <w:rPr>
          <w:rFonts w:eastAsia="Calibri" w:cs="Calibri" w:ascii="Calibri" w:hAnsi="Calibri"/>
          <w:b/>
          <w:sz w:val="2"/>
          <w:szCs w:val="2"/>
          <w:u w:val="single"/>
        </w:rPr>
      </w:r>
    </w:p>
    <w:p>
      <w:pPr>
        <w:pStyle w:val="normal1"/>
        <w:pageBreakBefore w:val="false"/>
        <w:numPr>
          <w:ilvl w:val="0"/>
          <w:numId w:val="6"/>
        </w:numPr>
        <w:spacing w:lineRule="auto" w:line="259" w:before="0" w:after="160"/>
        <w:ind w:hanging="360" w:start="360"/>
        <w:rPr>
          <w:rFonts w:ascii="Calibri" w:hAnsi="Calibri" w:eastAsia="Calibri" w:cs="Calibri"/>
          <w:sz w:val="20"/>
          <w:szCs w:val="20"/>
        </w:rPr>
      </w:pPr>
      <w:r>
        <w:rPr>
          <w:rFonts w:eastAsia="Calibri" w:cs="Calibri" w:ascii="Calibri" w:hAnsi="Calibri"/>
          <w:b/>
          <w:sz w:val="20"/>
          <w:szCs w:val="20"/>
          <w:u w:val="single"/>
        </w:rPr>
        <w:t>ENGAGEMENT VENUE(S)</w:t>
      </w:r>
      <w:r>
        <w:rPr>
          <w:rFonts w:eastAsia="Calibri" w:cs="Calibri" w:ascii="Calibri" w:hAnsi="Calibri"/>
          <w:sz w:val="20"/>
          <w:szCs w:val="20"/>
        </w:rPr>
        <w:t>:</w:t>
      </w:r>
    </w:p>
    <w:tbl>
      <w:tblPr>
        <w:tblStyle w:val="Table3"/>
        <w:tblW w:w="9828" w:type="dxa"/>
        <w:jc w:val="start"/>
        <w:tblInd w:w="245" w:type="dxa"/>
        <w:tblLayout w:type="fixed"/>
        <w:tblCellMar>
          <w:top w:w="43" w:type="dxa"/>
          <w:start w:w="43" w:type="dxa"/>
          <w:bottom w:w="43" w:type="dxa"/>
          <w:end w:w="43" w:type="dxa"/>
        </w:tblCellMar>
        <w:tblLook w:val="0400"/>
      </w:tblPr>
      <w:tblGrid>
        <w:gridCol w:w="9828"/>
      </w:tblGrid>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 xml:space="preserve">VENUE: </w:t>
            </w:r>
          </w:p>
        </w:tc>
      </w:tr>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Address:</w:t>
            </w:r>
          </w:p>
        </w:tc>
      </w:tr>
    </w:tbl>
    <w:p>
      <w:pPr>
        <w:pStyle w:val="normal1"/>
        <w:pageBreakBefore w:val="false"/>
        <w:spacing w:lineRule="auto" w:line="240" w:before="0" w:after="0"/>
        <w:rPr>
          <w:rFonts w:ascii="Calibri" w:hAnsi="Calibri" w:eastAsia="Calibri" w:cs="Calibri"/>
          <w:b/>
          <w:sz w:val="2"/>
          <w:szCs w:val="2"/>
          <w:u w:val="single"/>
        </w:rPr>
      </w:pPr>
      <w:r>
        <w:rPr>
          <w:rFonts w:eastAsia="Calibri" w:cs="Calibri" w:ascii="Calibri" w:hAnsi="Calibri"/>
          <w:b/>
          <w:sz w:val="2"/>
          <w:szCs w:val="2"/>
          <w:u w:val="single"/>
        </w:rPr>
      </w:r>
    </w:p>
    <w:p>
      <w:pPr>
        <w:pStyle w:val="normal1"/>
        <w:pageBreakBefore w:val="false"/>
        <w:numPr>
          <w:ilvl w:val="0"/>
          <w:numId w:val="6"/>
        </w:numPr>
        <w:spacing w:lineRule="auto" w:line="259" w:before="0" w:after="160"/>
        <w:ind w:hanging="360" w:start="360"/>
        <w:rPr>
          <w:rFonts w:ascii="Calibri" w:hAnsi="Calibri" w:eastAsia="Calibri" w:cs="Calibri"/>
          <w:sz w:val="20"/>
          <w:szCs w:val="20"/>
        </w:rPr>
      </w:pPr>
      <w:r>
        <w:rPr>
          <w:rFonts w:eastAsia="Calibri" w:cs="Calibri" w:ascii="Calibri" w:hAnsi="Calibri"/>
          <w:b/>
          <w:sz w:val="20"/>
          <w:szCs w:val="20"/>
          <w:u w:val="single"/>
        </w:rPr>
        <w:t>DETAILS OF ENGAGEMENT</w:t>
      </w:r>
      <w:r>
        <w:rPr>
          <w:rFonts w:eastAsia="Calibri" w:cs="Calibri" w:ascii="Calibri" w:hAnsi="Calibri"/>
          <w:b/>
          <w:sz w:val="20"/>
          <w:szCs w:val="20"/>
        </w:rPr>
        <w:t>:</w:t>
      </w:r>
    </w:p>
    <w:tbl>
      <w:tblPr>
        <w:tblStyle w:val="Table4"/>
        <w:tblW w:w="9828" w:type="dxa"/>
        <w:jc w:val="start"/>
        <w:tblInd w:w="245" w:type="dxa"/>
        <w:tblLayout w:type="fixed"/>
        <w:tblCellMar>
          <w:top w:w="43" w:type="dxa"/>
          <w:start w:w="43" w:type="dxa"/>
          <w:bottom w:w="43" w:type="dxa"/>
          <w:end w:w="43" w:type="dxa"/>
        </w:tblCellMar>
        <w:tblLook w:val="0400"/>
      </w:tblPr>
      <w:tblGrid>
        <w:gridCol w:w="9828"/>
      </w:tblGrid>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DATE OF SHOW(S):</w:t>
            </w:r>
          </w:p>
        </w:tc>
      </w:tr>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NUMBER OF SHOW(S):</w:t>
            </w:r>
            <w:r>
              <w:rPr>
                <w:rFonts w:eastAsia="Calibri" w:cs="Calibri" w:ascii="Calibri" w:hAnsi="Calibri"/>
                <w:sz w:val="20"/>
                <w:szCs w:val="20"/>
              </w:rPr>
              <w:t xml:space="preserve"> </w:t>
            </w:r>
          </w:p>
        </w:tc>
      </w:tr>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 xml:space="preserve">SHOW LENGTH: </w:t>
            </w:r>
            <w:r>
              <w:rPr>
                <w:rFonts w:eastAsia="Calibri" w:cs="Calibri" w:ascii="Calibri" w:hAnsi="Calibri"/>
                <w:sz w:val="20"/>
                <w:szCs w:val="20"/>
              </w:rPr>
              <w:t xml:space="preserve"> </w:t>
            </w:r>
          </w:p>
        </w:tc>
      </w:tr>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sz w:val="20"/>
                <w:szCs w:val="20"/>
              </w:rPr>
            </w:pPr>
            <w:r>
              <w:rPr>
                <w:rFonts w:eastAsia="Calibri" w:cs="Calibri" w:ascii="Calibri" w:hAnsi="Calibri"/>
                <w:b/>
                <w:sz w:val="20"/>
                <w:szCs w:val="20"/>
              </w:rPr>
              <w:t xml:space="preserve">ADDITIONAL ACTS: </w:t>
            </w:r>
          </w:p>
        </w:tc>
      </w:tr>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rPr>
                <w:rFonts w:ascii="Calibri" w:hAnsi="Calibri" w:eastAsia="Calibri" w:cs="Calibri"/>
                <w:b/>
                <w:sz w:val="20"/>
                <w:szCs w:val="20"/>
              </w:rPr>
            </w:pPr>
            <w:r>
              <w:rPr>
                <w:rFonts w:eastAsia="Calibri" w:cs="Calibri" w:ascii="Calibri" w:hAnsi="Calibri"/>
                <w:b/>
                <w:sz w:val="20"/>
                <w:szCs w:val="20"/>
              </w:rPr>
              <w:t xml:space="preserve">CAPACITY: </w:t>
            </w:r>
          </w:p>
        </w:tc>
      </w:tr>
      <w:tr>
        <w:trPr>
          <w:trHeight w:val="320" w:hRule="atLeast"/>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0"/>
              <w:rPr>
                <w:rFonts w:ascii="Calibri" w:hAnsi="Calibri" w:eastAsia="Calibri" w:cs="Calibri"/>
                <w:b/>
                <w:sz w:val="20"/>
                <w:szCs w:val="20"/>
              </w:rPr>
            </w:pPr>
            <w:r>
              <w:rPr>
                <w:rFonts w:eastAsia="Calibri" w:cs="Calibri" w:ascii="Calibri" w:hAnsi="Calibri"/>
                <w:b/>
                <w:sz w:val="20"/>
                <w:szCs w:val="20"/>
              </w:rPr>
              <w:t xml:space="preserve">SCHEDULE: </w:t>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tc>
      </w:tr>
    </w:tbl>
    <w:p>
      <w:pPr>
        <w:pStyle w:val="normal1"/>
        <w:pageBreakBefore w:val="false"/>
        <w:spacing w:lineRule="auto" w:line="240" w:before="0" w:after="0"/>
        <w:rPr>
          <w:rFonts w:ascii="Calibri" w:hAnsi="Calibri" w:eastAsia="Calibri" w:cs="Calibri"/>
          <w:b/>
          <w:sz w:val="2"/>
          <w:szCs w:val="2"/>
          <w:u w:val="single"/>
        </w:rPr>
      </w:pPr>
      <w:r>
        <w:rPr>
          <w:rFonts w:eastAsia="Calibri" w:cs="Calibri" w:ascii="Calibri" w:hAnsi="Calibri"/>
          <w:b/>
          <w:sz w:val="2"/>
          <w:szCs w:val="2"/>
          <w:u w:val="single"/>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TICKET PRICES &amp; SCALING</w:t>
      </w:r>
      <w:r>
        <w:rPr>
          <w:rFonts w:eastAsia="Calibri" w:cs="Calibri" w:ascii="Calibri" w:hAnsi="Calibri"/>
          <w:sz w:val="20"/>
          <w:szCs w:val="20"/>
        </w:rPr>
        <w:t xml:space="preserve">: </w:t>
      </w:r>
    </w:p>
    <w:p>
      <w:pPr>
        <w:pStyle w:val="normal1"/>
        <w:pageBreakBefore w:val="false"/>
        <w:spacing w:lineRule="auto" w:line="259"/>
        <w:ind w:hanging="0" w:start="360"/>
        <w:rPr>
          <w:rFonts w:ascii="Calibri" w:hAnsi="Calibri" w:eastAsia="Calibri" w:cs="Calibri"/>
          <w:b/>
          <w:sz w:val="20"/>
          <w:szCs w:val="20"/>
        </w:rPr>
      </w:pPr>
      <w:r>
        <w:rPr>
          <w:rFonts w:eastAsia="Calibri" w:cs="Calibri" w:ascii="Calibri" w:hAnsi="Calibri"/>
          <w:b/>
          <w:sz w:val="20"/>
          <w:szCs w:val="20"/>
        </w:rPr>
        <w:t>PURCHASER agrees to deliver to COMPANY a certified statement of the gross receipts of each performance within two (2) hours following such performance. All seats (regardless if such are sold or complimentary, corporate and/or box seats, or otherwise) must be set forth on the ticket manifest.</w:t>
      </w:r>
    </w:p>
    <w:p>
      <w:pPr>
        <w:pStyle w:val="normal1"/>
        <w:pageBreakBefore w:val="false"/>
        <w:spacing w:lineRule="auto" w:line="259"/>
        <w:ind w:hanging="0" w:start="360"/>
        <w:rPr>
          <w:rFonts w:ascii="Calibri" w:hAnsi="Calibri" w:eastAsia="Calibri" w:cs="Calibri"/>
          <w:b/>
          <w:sz w:val="20"/>
          <w:szCs w:val="20"/>
        </w:rPr>
      </w:pPr>
      <w:r>
        <w:rPr>
          <w:rFonts w:eastAsia="Calibri" w:cs="Calibri" w:ascii="Calibri" w:hAnsi="Calibri"/>
          <w:b/>
          <w:sz w:val="20"/>
          <w:szCs w:val="20"/>
        </w:rPr>
      </w:r>
    </w:p>
    <w:p>
      <w:pPr>
        <w:pStyle w:val="normal1"/>
        <w:spacing w:lineRule="atLeast" w:line="0"/>
        <w:rPr>
          <w:rFonts w:ascii="Open Sans" w:hAnsi="Open Sans" w:eastAsia="Open Sans" w:cs="Open Sans"/>
          <w:b/>
          <w:color w:val="666666"/>
          <w:sz w:val="2"/>
          <w:szCs w:val="2"/>
        </w:rPr>
      </w:pPr>
      <w:r>
        <w:rPr>
          <w:rFonts w:eastAsia="Open Sans" w:cs="Open Sans" w:ascii="Open Sans" w:hAnsi="Open Sans"/>
          <w:b/>
          <w:color w:val="666666"/>
          <w:sz w:val="2"/>
          <w:szCs w:val="2"/>
        </w:rPr>
      </w:r>
    </w:p>
    <w:tbl>
      <w:tblPr>
        <w:tblStyle w:val="Table5"/>
        <w:tblW w:w="10224" w:type="dxa"/>
        <w:jc w:val="start"/>
        <w:tblInd w:w="0" w:type="dxa"/>
        <w:tblLayout w:type="fixed"/>
        <w:tblCellMar>
          <w:top w:w="43" w:type="dxa"/>
          <w:start w:w="43" w:type="dxa"/>
          <w:bottom w:w="43" w:type="dxa"/>
          <w:end w:w="43" w:type="dxa"/>
        </w:tblCellMar>
        <w:tblLook w:val="0600"/>
      </w:tblPr>
      <w:tblGrid>
        <w:gridCol w:w="4314"/>
        <w:gridCol w:w="1476"/>
        <w:gridCol w:w="1482"/>
        <w:gridCol w:w="1470"/>
        <w:gridCol w:w="1482"/>
      </w:tblGrid>
      <w:tr>
        <w:trPr>
          <w:trHeight w:val="220" w:hRule="atLeast"/>
        </w:trPr>
        <w:tc>
          <w:tcPr>
            <w:tcW w:w="4314"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t>City - Venue - Date</w:t>
            </w:r>
          </w:p>
        </w:tc>
        <w:tc>
          <w:tcPr>
            <w:tcW w:w="1476"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Total</w:t>
            </w:r>
          </w:p>
        </w:tc>
        <w:tc>
          <w:tcPr>
            <w:tcW w:w="1482"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Comps/Kills</w:t>
            </w:r>
          </w:p>
        </w:tc>
        <w:tc>
          <w:tcPr>
            <w:tcW w:w="1470"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Price</w:t>
            </w:r>
          </w:p>
        </w:tc>
        <w:tc>
          <w:tcPr>
            <w:tcW w:w="1482" w:type="dxa"/>
            <w:tcBorders>
              <w:top w:val="single" w:sz="4" w:space="0" w:color="F3F3F3"/>
              <w:start w:val="single" w:sz="4" w:space="0" w:color="F3F3F3"/>
              <w:bottom w:val="single" w:sz="4" w:space="0" w:color="F3F3F3"/>
              <w:end w:val="single" w:sz="4" w:space="0" w:color="F3F3F3"/>
            </w:tcBorders>
            <w:shd w:fill="EFEFEF"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Total</w:t>
            </w:r>
          </w:p>
        </w:tc>
      </w:tr>
      <w:tr>
        <w:trPr/>
        <w:tc>
          <w:tcPr>
            <w:tcW w:w="4314"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Platinum</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400</w:t>
            </w:r>
          </w:p>
        </w:tc>
        <w:tc>
          <w:tcPr>
            <w:tcW w:w="1482"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0"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$ 57.38</w:t>
            </w:r>
          </w:p>
        </w:tc>
        <w:tc>
          <w:tcPr>
            <w:tcW w:w="1482"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$ 22,952.00</w:t>
            </w:r>
          </w:p>
        </w:tc>
      </w:tr>
      <w:tr>
        <w:trPr/>
        <w:tc>
          <w:tcPr>
            <w:tcW w:w="4314"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Gold</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400</w:t>
            </w:r>
          </w:p>
        </w:tc>
        <w:tc>
          <w:tcPr>
            <w:tcW w:w="1482"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0"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$ 49.18</w:t>
            </w:r>
          </w:p>
        </w:tc>
        <w:tc>
          <w:tcPr>
            <w:tcW w:w="1482"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$ 19,672.00</w:t>
            </w:r>
          </w:p>
        </w:tc>
      </w:tr>
      <w:tr>
        <w:trPr/>
        <w:tc>
          <w:tcPr>
            <w:tcW w:w="4314"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VIP</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100</w:t>
            </w:r>
          </w:p>
        </w:tc>
        <w:tc>
          <w:tcPr>
            <w:tcW w:w="1482"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0"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$ 40.98</w:t>
            </w:r>
          </w:p>
        </w:tc>
        <w:tc>
          <w:tcPr>
            <w:tcW w:w="1482"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$ 4,098.00</w:t>
            </w:r>
          </w:p>
        </w:tc>
      </w:tr>
      <w:tr>
        <w:trPr/>
        <w:tc>
          <w:tcPr>
            <w:tcW w:w="4314"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Platea Oeste</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600</w:t>
            </w:r>
          </w:p>
        </w:tc>
        <w:tc>
          <w:tcPr>
            <w:tcW w:w="1482"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0"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$ 36.89</w:t>
            </w:r>
          </w:p>
        </w:tc>
        <w:tc>
          <w:tcPr>
            <w:tcW w:w="1482"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$ 22,134.00</w:t>
            </w:r>
          </w:p>
        </w:tc>
      </w:tr>
      <w:tr>
        <w:trPr/>
        <w:tc>
          <w:tcPr>
            <w:tcW w:w="4314"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Platea Este</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1000</w:t>
            </w:r>
          </w:p>
        </w:tc>
        <w:tc>
          <w:tcPr>
            <w:tcW w:w="1482"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0"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$ 32.79</w:t>
            </w:r>
          </w:p>
        </w:tc>
        <w:tc>
          <w:tcPr>
            <w:tcW w:w="1482"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$ 32,790.00</w:t>
            </w:r>
          </w:p>
        </w:tc>
      </w:tr>
      <w:tr>
        <w:trPr/>
        <w:tc>
          <w:tcPr>
            <w:tcW w:w="4314"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sz w:val="20"/>
                <w:szCs w:val="20"/>
              </w:rPr>
            </w:pPr>
            <w:r>
              <w:rPr>
                <w:rFonts w:eastAsia="Calibri" w:cs="Calibri" w:ascii="Calibri" w:hAnsi="Calibri"/>
                <w:sz w:val="20"/>
                <w:szCs w:val="20"/>
              </w:rPr>
              <w:t>Popular</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sz w:val="20"/>
                <w:szCs w:val="20"/>
              </w:rPr>
              <w:t>1500</w:t>
            </w:r>
          </w:p>
        </w:tc>
        <w:tc>
          <w:tcPr>
            <w:tcW w:w="1482"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sz w:val="20"/>
                <w:szCs w:val="20"/>
              </w:rPr>
            </w:pPr>
            <w:r>
              <w:rPr>
                <w:rFonts w:eastAsia="Calibri" w:cs="Calibri" w:ascii="Calibri" w:hAnsi="Calibri"/>
                <w:sz w:val="20"/>
                <w:szCs w:val="20"/>
              </w:rPr>
              <w:t>0</w:t>
            </w:r>
          </w:p>
        </w:tc>
        <w:tc>
          <w:tcPr>
            <w:tcW w:w="1470"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$ 28.69</w:t>
            </w:r>
          </w:p>
        </w:tc>
        <w:tc>
          <w:tcPr>
            <w:tcW w:w="1482"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sz w:val="20"/>
                <w:szCs w:val="20"/>
              </w:rPr>
            </w:pPr>
            <w:r>
              <w:rPr>
                <w:rFonts w:eastAsia="Calibri" w:cs="Calibri" w:ascii="Calibri" w:hAnsi="Calibri"/>
                <w:sz w:val="20"/>
                <w:szCs w:val="20"/>
              </w:rPr>
              <w:t>$ 43,035.00</w:t>
            </w:r>
          </w:p>
        </w:tc>
      </w:tr>
      <w:tr>
        <w:trPr/>
        <w:tc>
          <w:tcPr>
            <w:tcW w:w="4314"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t>Total</w:t>
            </w:r>
          </w:p>
        </w:tc>
        <w:tc>
          <w:tcPr>
            <w:tcW w:w="1476"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4000</w:t>
            </w:r>
          </w:p>
        </w:tc>
        <w:tc>
          <w:tcPr>
            <w:tcW w:w="1482"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t>0</w:t>
            </w:r>
          </w:p>
        </w:tc>
        <w:tc>
          <w:tcPr>
            <w:tcW w:w="1470"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r>
          </w:p>
        </w:tc>
        <w:tc>
          <w:tcPr>
            <w:tcW w:w="1482" w:type="dxa"/>
            <w:tcBorders>
              <w:top w:val="single" w:sz="4" w:space="0" w:color="F3F3F3"/>
              <w:start w:val="single" w:sz="4" w:space="0" w:color="F3F3F3"/>
              <w:bottom w:val="single" w:sz="4" w:space="0" w:color="F3F3F3"/>
              <w:end w:val="single" w:sz="4" w:space="0" w:color="F3F3F3"/>
            </w:tcBorders>
            <w:shd w:fill="auto" w:val="cle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r>
          </w:p>
        </w:tc>
      </w:tr>
    </w:tbl>
    <w:p>
      <w:pPr>
        <w:pStyle w:val="normal1"/>
        <w:spacing w:lineRule="atLeast" w:line="0"/>
        <w:rPr>
          <w:rFonts w:ascii="Calibri" w:hAnsi="Calibri" w:eastAsia="Calibri" w:cs="Calibri"/>
          <w:b/>
          <w:sz w:val="20"/>
          <w:szCs w:val="20"/>
        </w:rPr>
      </w:pPr>
      <w:r>
        <w:rPr>
          <w:rFonts w:eastAsia="Calibri" w:cs="Calibri" w:ascii="Calibri" w:hAnsi="Calibri"/>
          <w:b/>
          <w:sz w:val="20"/>
          <w:szCs w:val="20"/>
        </w:rPr>
      </w:r>
    </w:p>
    <w:tbl>
      <w:tblPr>
        <w:tblStyle w:val="Table6"/>
        <w:tblW w:w="9975" w:type="dxa"/>
        <w:jc w:val="start"/>
        <w:tblInd w:w="240" w:type="dxa"/>
        <w:tblLayout w:type="fixed"/>
        <w:tblCellMar>
          <w:top w:w="100" w:type="dxa"/>
          <w:start w:w="100" w:type="dxa"/>
          <w:bottom w:w="100" w:type="dxa"/>
          <w:end w:w="100" w:type="dxa"/>
        </w:tblCellMar>
        <w:tblLook w:val="0600"/>
      </w:tblPr>
      <w:tblGrid>
        <w:gridCol w:w="9975"/>
      </w:tblGrid>
      <w:tr>
        <w:trPr/>
        <w:tc>
          <w:tcPr>
            <w:tcW w:w="9975" w:type="dxa"/>
            <w:tcBorders/>
            <w:shd w:fill="auto" w:val="clear"/>
          </w:tcPr>
          <w:p>
            <w:pPr>
              <w:pStyle w:val="normal1"/>
              <w:keepNext w:val="false"/>
              <w:keepLines w:val="false"/>
              <w:widowControl w:val="false"/>
              <w:shd w:val="clear" w:fill="auto"/>
              <w:spacing w:lineRule="auto" w:line="240" w:before="0" w:after="0"/>
              <w:ind w:hanging="0" w:start="0" w:end="0"/>
              <w:jc w:val="start"/>
              <w:rPr>
                <w:rFonts w:ascii="Calibri" w:hAnsi="Calibri" w:eastAsia="Calibri" w:cs="Calibri"/>
                <w:sz w:val="20"/>
                <w:szCs w:val="20"/>
              </w:rPr>
            </w:pPr>
            <w:r>
              <w:rPr>
                <w:rFonts w:eastAsia="Calibri" w:cs="Calibri" w:ascii="Calibri" w:hAnsi="Calibri"/>
                <w:sz w:val="20"/>
                <w:szCs w:val="20"/>
              </w:rPr>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7"/>
        <w:tblW w:w="10200" w:type="dxa"/>
        <w:jc w:val="start"/>
        <w:tblInd w:w="135" w:type="dxa"/>
        <w:tblLayout w:type="fixed"/>
        <w:tblCellMar>
          <w:top w:w="0" w:type="dxa"/>
          <w:start w:w="0" w:type="dxa"/>
          <w:bottom w:w="0" w:type="dxa"/>
          <w:end w:w="0" w:type="dxa"/>
        </w:tblCellMar>
        <w:tblLook w:val="0600"/>
      </w:tblPr>
      <w:tblGrid>
        <w:gridCol w:w="10200"/>
      </w:tblGrid>
      <w:tr>
        <w:trPr/>
        <w:tc>
          <w:tcPr>
            <w:tcW w:w="10200" w:type="dxa"/>
            <w:tcBorders/>
            <w:shd w:fill="auto" w:val="clear"/>
          </w:tcPr>
          <w:p>
            <w:pPr>
              <w:pStyle w:val="normal1"/>
              <w:spacing w:lineRule="auto" w:line="240" w:before="0" w:after="0"/>
              <w:rPr>
                <w:rFonts w:ascii="Open Sans" w:hAnsi="Open Sans" w:eastAsia="Open Sans" w:cs="Open Sans"/>
                <w:b/>
                <w:color w:val="666666"/>
                <w:sz w:val="2"/>
                <w:szCs w:val="2"/>
              </w:rPr>
            </w:pPr>
            <w:r>
              <w:rPr>
                <w:rFonts w:eastAsia="Open Sans" w:cs="Open Sans" w:ascii="Open Sans" w:hAnsi="Open Sans"/>
                <w:b/>
                <w:color w:val="666666"/>
                <w:sz w:val="2"/>
                <w:szCs w:val="2"/>
              </w:rPr>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tbl>
            <w:tblPr>
              <w:tblStyle w:val="Table8"/>
              <w:tblW w:w="10168" w:type="dxa"/>
              <w:jc w:val="start"/>
              <w:tblInd w:w="0" w:type="dxa"/>
              <w:tblLayout w:type="fixed"/>
              <w:tblCellMar>
                <w:top w:w="14" w:type="dxa"/>
                <w:start w:w="14" w:type="dxa"/>
                <w:bottom w:w="14" w:type="dxa"/>
                <w:end w:w="14" w:type="dxa"/>
              </w:tblCellMar>
              <w:tblLook w:val="0600"/>
            </w:tblPr>
            <w:tblGrid>
              <w:gridCol w:w="1760"/>
              <w:gridCol w:w="2454"/>
              <w:gridCol w:w="1940"/>
              <w:gridCol w:w="1925"/>
              <w:gridCol w:w="2089"/>
            </w:tblGrid>
            <w:tr>
              <w:trPr>
                <w:trHeight w:val="220" w:hRule="atLeast"/>
              </w:trPr>
              <w:tc>
                <w:tcPr>
                  <w:tcW w:w="1760" w:type="dxa"/>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r>
                </w:p>
              </w:tc>
              <w:tc>
                <w:tcPr>
                  <w:tcW w:w="245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40"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25"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i/>
                      <w:sz w:val="20"/>
                      <w:szCs w:val="20"/>
                    </w:rPr>
                  </w:pPr>
                  <w:r>
                    <w:rPr>
                      <w:rFonts w:eastAsia="Calibri" w:cs="Calibri" w:ascii="Calibri" w:hAnsi="Calibri"/>
                      <w:b/>
                      <w:i/>
                      <w:sz w:val="20"/>
                      <w:szCs w:val="20"/>
                    </w:rPr>
                    <w:t>Gross Potential</w:t>
                  </w:r>
                </w:p>
              </w:tc>
              <w:tc>
                <w:tcPr>
                  <w:tcW w:w="2089"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$ 0.00</w:t>
                  </w:r>
                </w:p>
              </w:tc>
            </w:tr>
            <w:tr>
              <w:trPr>
                <w:trHeight w:val="220" w:hRule="atLeast"/>
              </w:trPr>
              <w:tc>
                <w:tcPr>
                  <w:tcW w:w="1760" w:type="dxa"/>
                  <w:tcBorders/>
                  <w:shd w:fill="auto" w:val="clear"/>
                </w:tcPr>
                <w:p>
                  <w:pPr>
                    <w:pStyle w:val="normal1"/>
                    <w:ind w:hanging="0" w:start="15"/>
                    <w:rPr>
                      <w:rFonts w:ascii="Calibri" w:hAnsi="Calibri" w:eastAsia="Calibri" w:cs="Calibri"/>
                      <w:b/>
                      <w:sz w:val="20"/>
                      <w:szCs w:val="20"/>
                    </w:rPr>
                  </w:pPr>
                  <w:r>
                    <w:rPr>
                      <w:rFonts w:eastAsia="Calibri" w:cs="Calibri" w:ascii="Calibri" w:hAnsi="Calibri"/>
                      <w:b/>
                      <w:sz w:val="20"/>
                      <w:szCs w:val="20"/>
                    </w:rPr>
                  </w:r>
                </w:p>
              </w:tc>
              <w:tc>
                <w:tcPr>
                  <w:tcW w:w="2454"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40" w:type="dxa"/>
                  <w:tcBorders/>
                  <w:shd w:fill="auto" w:val="clear"/>
                </w:tcPr>
                <w:p>
                  <w:pPr>
                    <w:pStyle w:val="normal1"/>
                    <w:ind w:hanging="0" w:start="15"/>
                    <w:jc w:val="center"/>
                    <w:rPr>
                      <w:rFonts w:ascii="Calibri" w:hAnsi="Calibri" w:eastAsia="Calibri" w:cs="Calibri"/>
                      <w:b/>
                      <w:sz w:val="20"/>
                      <w:szCs w:val="20"/>
                    </w:rPr>
                  </w:pPr>
                  <w:r>
                    <w:rPr>
                      <w:rFonts w:eastAsia="Calibri" w:cs="Calibri" w:ascii="Calibri" w:hAnsi="Calibri"/>
                      <w:b/>
                      <w:sz w:val="20"/>
                      <w:szCs w:val="20"/>
                    </w:rPr>
                  </w:r>
                </w:p>
              </w:tc>
              <w:tc>
                <w:tcPr>
                  <w:tcW w:w="1925"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i/>
                      <w:sz w:val="20"/>
                      <w:szCs w:val="20"/>
                    </w:rPr>
                  </w:pPr>
                  <w:r>
                    <w:rPr>
                      <w:rFonts w:eastAsia="Calibri" w:cs="Calibri" w:ascii="Calibri" w:hAnsi="Calibri"/>
                      <w:b/>
                      <w:i/>
                      <w:sz w:val="20"/>
                      <w:szCs w:val="20"/>
                    </w:rPr>
                    <w:t>Net Potential</w:t>
                  </w:r>
                </w:p>
              </w:tc>
              <w:tc>
                <w:tcPr>
                  <w:tcW w:w="2089" w:type="dxa"/>
                  <w:tcBorders/>
                  <w:shd w:fill="auto" w:val="clear"/>
                  <w:tcMar>
                    <w:top w:w="43" w:type="dxa"/>
                    <w:start w:w="43" w:type="dxa"/>
                    <w:bottom w:w="43" w:type="dxa"/>
                    <w:end w:w="43" w:type="dxa"/>
                  </w:tcMar>
                </w:tcPr>
                <w:p>
                  <w:pPr>
                    <w:pStyle w:val="normal1"/>
                    <w:ind w:hanging="0" w:start="15"/>
                    <w:jc w:val="end"/>
                    <w:rPr>
                      <w:rFonts w:ascii="Calibri" w:hAnsi="Calibri" w:eastAsia="Calibri" w:cs="Calibri"/>
                      <w:b/>
                      <w:sz w:val="20"/>
                      <w:szCs w:val="20"/>
                    </w:rPr>
                  </w:pPr>
                  <w:r>
                    <w:rPr>
                      <w:rFonts w:eastAsia="Calibri" w:cs="Calibri" w:ascii="Calibri" w:hAnsi="Calibri"/>
                      <w:b/>
                      <w:sz w:val="20"/>
                      <w:szCs w:val="20"/>
                    </w:rPr>
                    <w:t>$ 0.00</w:t>
                  </w:r>
                </w:p>
              </w:tc>
            </w:tr>
          </w:tbl>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rPr>
                <w:rFonts w:ascii="Calibri" w:hAnsi="Calibri" w:eastAsia="Calibri" w:cs="Calibri"/>
                <w:b/>
                <w:i/>
                <w:sz w:val="12"/>
                <w:szCs w:val="12"/>
              </w:rPr>
            </w:pPr>
            <w:r>
              <w:rPr>
                <w:rFonts w:eastAsia="Calibri" w:cs="Calibri" w:ascii="Calibri" w:hAnsi="Calibri"/>
                <w:b/>
                <w:i/>
                <w:sz w:val="20"/>
                <w:szCs w:val="20"/>
              </w:rPr>
              <w:t>Ticketing Fees</w:t>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spacing w:lineRule="auto" w:line="240" w:before="0" w:after="0"/>
              <w:rPr>
                <w:rFonts w:ascii="Open Sans" w:hAnsi="Open Sans" w:eastAsia="Open Sans" w:cs="Open Sans"/>
                <w:b/>
                <w:sz w:val="2"/>
                <w:szCs w:val="2"/>
              </w:rPr>
            </w:pPr>
            <w:r>
              <w:rPr>
                <w:rFonts w:eastAsia="Open Sans" w:cs="Open Sans" w:ascii="Open Sans" w:hAnsi="Open Sans"/>
                <w:b/>
                <w:sz w:val="2"/>
                <w:szCs w:val="2"/>
              </w:rPr>
            </w:r>
          </w:p>
          <w:p>
            <w:pPr>
              <w:pStyle w:val="normal1"/>
              <w:rPr>
                <w:rFonts w:ascii="Open Sans" w:hAnsi="Open Sans" w:eastAsia="Open Sans" w:cs="Open Sans"/>
                <w:color w:val="FFFFFF"/>
                <w:sz w:val="12"/>
                <w:szCs w:val="12"/>
                <w:shd w:fill="B7B7B7" w:val="clear"/>
              </w:rPr>
            </w:pPr>
            <w:r>
              <w:rPr>
                <w:rFonts w:eastAsia="Open Sans" w:cs="Open Sans" w:ascii="Open Sans" w:hAnsi="Open Sans"/>
                <w:color w:val="FFFFFF"/>
                <w:sz w:val="12"/>
                <w:szCs w:val="12"/>
                <w:shd w:fill="B7B7B7" w:val="clear"/>
              </w:rPr>
            </w:r>
          </w:p>
          <w:p>
            <w:pPr>
              <w:pStyle w:val="normal1"/>
              <w:rPr>
                <w:rFonts w:ascii="Open Sans" w:hAnsi="Open Sans" w:eastAsia="Open Sans" w:cs="Open Sans"/>
                <w:b/>
                <w:color w:val="FFFFFF"/>
                <w:sz w:val="2"/>
                <w:szCs w:val="2"/>
                <w:highlight w:val="white"/>
              </w:rPr>
            </w:pPr>
            <w:r>
              <w:rPr>
                <w:rFonts w:eastAsia="Open Sans" w:cs="Open Sans" w:ascii="Open Sans" w:hAnsi="Open Sans"/>
                <w:color w:val="FFFFFF"/>
                <w:sz w:val="12"/>
                <w:szCs w:val="12"/>
                <w:highlight w:val="white"/>
              </w:rPr>
              <w:t xml:space="preserve"> </w:t>
            </w:r>
          </w:p>
        </w:tc>
      </w:tr>
    </w:tbl>
    <w:p>
      <w:pPr>
        <w:pStyle w:val="normal1"/>
        <w:pageBreakBefore w:val="false"/>
        <w:spacing w:lineRule="auto" w:line="240" w:before="0" w:after="0"/>
        <w:rPr>
          <w:rFonts w:ascii="Open Sans" w:hAnsi="Open Sans" w:eastAsia="Open Sans" w:cs="Open Sans"/>
          <w:color w:val="FFFFFF"/>
          <w:sz w:val="2"/>
          <w:szCs w:val="2"/>
        </w:rPr>
      </w:pPr>
      <w:r>
        <w:rPr>
          <w:rFonts w:eastAsia="Open Sans" w:cs="Open Sans" w:ascii="Open Sans" w:hAnsi="Open Sans"/>
          <w:color w:val="FFFFFF"/>
          <w:sz w:val="2"/>
          <w:szCs w:val="2"/>
        </w:rPr>
      </w:r>
    </w:p>
    <w:p>
      <w:pPr>
        <w:pStyle w:val="normal1"/>
        <w:pageBreakBefore w:val="false"/>
        <w:spacing w:lineRule="auto" w:line="259" w:before="0" w:after="160"/>
        <w:rPr>
          <w:rFonts w:ascii="Calibri" w:hAnsi="Calibri" w:eastAsia="Calibri" w:cs="Calibri"/>
          <w:b/>
          <w:i/>
          <w:sz w:val="20"/>
          <w:szCs w:val="20"/>
        </w:rPr>
      </w:pPr>
      <w:r>
        <w:rPr>
          <w:rFonts w:eastAsia="Calibri" w:cs="Calibri" w:ascii="Calibri" w:hAnsi="Calibri"/>
          <w:b/>
          <w:i/>
          <w:sz w:val="20"/>
          <w:szCs w:val="20"/>
        </w:rPr>
        <w:t xml:space="preserve">*There shall be </w:t>
      </w:r>
      <w:r>
        <w:rPr>
          <w:rFonts w:eastAsia="Calibri" w:cs="Calibri" w:ascii="Calibri" w:hAnsi="Calibri"/>
          <w:b/>
          <w:i/>
          <w:sz w:val="20"/>
          <w:szCs w:val="20"/>
          <w:u w:val="single"/>
        </w:rPr>
        <w:t>no</w:t>
      </w:r>
      <w:r>
        <w:rPr>
          <w:rFonts w:eastAsia="Calibri" w:cs="Calibri" w:ascii="Calibri" w:hAnsi="Calibri"/>
          <w:b/>
          <w:i/>
          <w:sz w:val="20"/>
          <w:szCs w:val="20"/>
        </w:rPr>
        <w:t xml:space="preserve"> changes to the capacity, ticket prices (including, without limitation, any “added charges”), scaling and gross potential unless approved in advance by Company in writing.  </w:t>
      </w:r>
    </w:p>
    <w:p>
      <w:pPr>
        <w:pStyle w:val="normal1"/>
        <w:pageBreakBefore w:val="false"/>
        <w:spacing w:lineRule="auto" w:line="259" w:before="0" w:after="0"/>
        <w:rPr>
          <w:rFonts w:ascii="Calibri" w:hAnsi="Calibri" w:eastAsia="Calibri" w:cs="Calibri"/>
          <w:b/>
          <w:i/>
          <w:sz w:val="12"/>
          <w:szCs w:val="12"/>
        </w:rPr>
      </w:pPr>
      <w:r>
        <w:rPr>
          <w:rFonts w:eastAsia="Calibri" w:cs="Calibri" w:ascii="Calibri" w:hAnsi="Calibri"/>
          <w:b/>
          <w:i/>
          <w:sz w:val="12"/>
          <w:szCs w:val="12"/>
        </w:rPr>
      </w:r>
    </w:p>
    <w:p>
      <w:pPr>
        <w:pStyle w:val="normal1"/>
        <w:pageBreakBefore w:val="false"/>
        <w:numPr>
          <w:ilvl w:val="0"/>
          <w:numId w:val="6"/>
        </w:numPr>
        <w:ind w:hanging="360" w:start="360"/>
        <w:rPr>
          <w:rFonts w:ascii="Calibri" w:hAnsi="Calibri" w:eastAsia="Calibri" w:cs="Calibri"/>
          <w:sz w:val="20"/>
          <w:szCs w:val="20"/>
        </w:rPr>
      </w:pPr>
      <w:r>
        <w:rPr>
          <w:rFonts w:eastAsia="Calibri" w:cs="Calibri" w:ascii="Calibri" w:hAnsi="Calibri"/>
          <w:b/>
          <w:sz w:val="20"/>
          <w:szCs w:val="20"/>
          <w:u w:val="single"/>
        </w:rPr>
        <w:t>APPROVED PRODUCTION EXPENSES</w:t>
      </w:r>
    </w:p>
    <w:p>
      <w:pPr>
        <w:pStyle w:val="normal1"/>
        <w:pageBreakBefore w:val="false"/>
        <w:widowControl/>
        <w:spacing w:lineRule="auto" w:line="240" w:before="0" w:after="160"/>
        <w:rPr>
          <w:rFonts w:ascii="Calibri" w:hAnsi="Calibri" w:eastAsia="Calibri" w:cs="Calibri"/>
          <w:b/>
          <w:sz w:val="2"/>
          <w:szCs w:val="2"/>
        </w:rPr>
      </w:pPr>
      <w:r>
        <w:rPr>
          <w:rFonts w:eastAsia="Calibri" w:cs="Calibri" w:ascii="Calibri" w:hAnsi="Calibri"/>
          <w:sz w:val="20"/>
          <w:szCs w:val="20"/>
        </w:rPr>
        <w:t>The following expenses are approved by the Artist.  Additional expenses require written approval. Only mutually pre-approved expenses shall be considered an expense for the purposes of settlement. PURCHASER shall verify, by paid receipts, cancelled check or similar documents all expenses, or they shall not be included as an expense for the Engagement</w:t>
      </w:r>
    </w:p>
    <w:tbl>
      <w:tblPr>
        <w:tblStyle w:val="Table9"/>
        <w:tblW w:w="10875" w:type="dxa"/>
        <w:jc w:val="start"/>
        <w:tblInd w:w="0" w:type="dxa"/>
        <w:tblLayout w:type="fixed"/>
        <w:tblCellMar>
          <w:top w:w="0" w:type="dxa"/>
          <w:start w:w="0" w:type="dxa"/>
          <w:bottom w:w="0" w:type="dxa"/>
          <w:end w:w="0" w:type="dxa"/>
        </w:tblCellMar>
        <w:tblLook w:val="0600"/>
      </w:tblPr>
      <w:tblGrid>
        <w:gridCol w:w="10875"/>
      </w:tblGrid>
      <w:tr>
        <w:trPr>
          <w:trHeight w:val="4080" w:hRule="atLeast"/>
        </w:trPr>
        <w:tc>
          <w:tcPr>
            <w:tcW w:w="10875" w:type="dxa"/>
            <w:tcBorders/>
            <w:shd w:fill="auto" w:val="clear"/>
          </w:tcPr>
          <w:p>
            <w:pPr>
              <w:pStyle w:val="normal1"/>
              <w:spacing w:lineRule="auto" w:line="240" w:before="0" w:after="0"/>
              <w:rPr>
                <w:rFonts w:ascii="Open Sans" w:hAnsi="Open Sans" w:eastAsia="Open Sans" w:cs="Open Sans"/>
                <w:color w:val="666666"/>
                <w:sz w:val="2"/>
                <w:szCs w:val="2"/>
              </w:rPr>
            </w:pPr>
            <w:r>
              <w:rPr>
                <w:rFonts w:eastAsia="Open Sans" w:cs="Open Sans" w:ascii="Open Sans" w:hAnsi="Open Sans"/>
                <w:color w:val="666666"/>
                <w:sz w:val="2"/>
                <w:szCs w:val="2"/>
              </w:rPr>
            </w:r>
          </w:p>
          <w:tbl>
            <w:tblPr>
              <w:tblStyle w:val="Table10"/>
              <w:tblW w:w="10155" w:type="dxa"/>
              <w:jc w:val="start"/>
              <w:tblInd w:w="0" w:type="dxa"/>
              <w:tblLayout w:type="fixed"/>
              <w:tblCellMar>
                <w:top w:w="43" w:type="dxa"/>
                <w:start w:w="43" w:type="dxa"/>
                <w:bottom w:w="43" w:type="dxa"/>
                <w:end w:w="43" w:type="dxa"/>
              </w:tblCellMar>
              <w:tblLook w:val="0600"/>
            </w:tblPr>
            <w:tblGrid>
              <w:gridCol w:w="10155"/>
            </w:tblGrid>
            <w:tr>
              <w:trPr/>
              <w:tc>
                <w:tcPr>
                  <w:tcW w:w="10155" w:type="dxa"/>
                  <w:tcBorders/>
                  <w:shd w:fill="EFEFEF" w:val="clear"/>
                </w:tcPr>
                <w:p>
                  <w:pPr>
                    <w:pStyle w:val="normal1"/>
                    <w:rPr>
                      <w:rFonts w:ascii="Calibri" w:hAnsi="Calibri" w:eastAsia="Calibri" w:cs="Calibri"/>
                      <w:b/>
                      <w:sz w:val="20"/>
                      <w:szCs w:val="20"/>
                    </w:rPr>
                  </w:pPr>
                  <w:r>
                    <w:rPr>
                      <w:rFonts w:eastAsia="Calibri" w:cs="Calibri" w:ascii="Calibri" w:hAnsi="Calibri"/>
                      <w:b/>
                      <w:sz w:val="20"/>
                      <w:szCs w:val="20"/>
                    </w:rPr>
                    <w:t>EXPENSES</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11"/>
              <w:tblW w:w="10140" w:type="dxa"/>
              <w:jc w:val="start"/>
              <w:tblInd w:w="0" w:type="dxa"/>
              <w:tblLayout w:type="fixed"/>
              <w:tblCellMar>
                <w:top w:w="43" w:type="dxa"/>
                <w:start w:w="43" w:type="dxa"/>
                <w:bottom w:w="43" w:type="dxa"/>
                <w:end w:w="43" w:type="dxa"/>
              </w:tblCellMar>
              <w:tblLook w:val="0600"/>
            </w:tblPr>
            <w:tblGrid>
              <w:gridCol w:w="2415"/>
              <w:gridCol w:w="234"/>
              <w:gridCol w:w="2115"/>
              <w:gridCol w:w="261"/>
              <w:gridCol w:w="1914"/>
              <w:gridCol w:w="246"/>
              <w:gridCol w:w="2955"/>
            </w:tblGrid>
            <w:tr>
              <w:trPr>
                <w:trHeight w:val="320" w:hRule="atLeast"/>
              </w:trPr>
              <w:tc>
                <w:tcPr>
                  <w:tcW w:w="4764" w:type="dxa"/>
                  <w:gridSpan w:val="3"/>
                  <w:tcBorders/>
                  <w:shd w:fill="EFEFEF" w:val="clear"/>
                </w:tcPr>
                <w:p>
                  <w:pPr>
                    <w:pStyle w:val="normal1"/>
                    <w:rPr>
                      <w:rFonts w:ascii="Calibri" w:hAnsi="Calibri" w:eastAsia="Calibri" w:cs="Calibri"/>
                      <w:b/>
                      <w:sz w:val="20"/>
                      <w:szCs w:val="20"/>
                    </w:rPr>
                  </w:pPr>
                  <w:r>
                    <w:rPr>
                      <w:rFonts w:eastAsia="Calibri" w:cs="Calibri" w:ascii="Calibri" w:hAnsi="Calibri"/>
                      <w:b/>
                      <w:sz w:val="20"/>
                      <w:szCs w:val="20"/>
                    </w:rPr>
                    <w:t>TOTAL EXPENSES</w:t>
                  </w:r>
                </w:p>
              </w:tc>
              <w:tc>
                <w:tcPr>
                  <w:tcW w:w="261"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5115" w:type="dxa"/>
                  <w:gridSpan w:val="3"/>
                  <w:tcBorders/>
                  <w:shd w:fill="EFEFEF" w:val="clear"/>
                </w:tcPr>
                <w:p>
                  <w:pPr>
                    <w:pStyle w:val="normal1"/>
                    <w:rPr>
                      <w:rFonts w:ascii="Calibri" w:hAnsi="Calibri" w:eastAsia="Calibri" w:cs="Calibri"/>
                      <w:sz w:val="20"/>
                      <w:szCs w:val="20"/>
                    </w:rPr>
                  </w:pPr>
                  <w:r>
                    <w:rPr>
                      <w:rFonts w:eastAsia="Calibri" w:cs="Calibri" w:ascii="Calibri" w:hAnsi="Calibri"/>
                      <w:b/>
                      <w:sz w:val="20"/>
                      <w:szCs w:val="20"/>
                    </w:rPr>
                    <w:t>DEAL CALCULATIONS</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Fixed Expenses</w:t>
                  </w:r>
                </w:p>
              </w:tc>
              <w:tc>
                <w:tcPr>
                  <w:tcW w:w="234"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61"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4"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Net Potential</w:t>
                  </w:r>
                </w:p>
              </w:tc>
              <w:tc>
                <w:tcPr>
                  <w:tcW w:w="246"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Variable Expenses</w:t>
                  </w:r>
                </w:p>
              </w:tc>
              <w:tc>
                <w:tcPr>
                  <w:tcW w:w="234"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61"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4"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Total Est. Expenses</w:t>
                  </w:r>
                </w:p>
              </w:tc>
              <w:tc>
                <w:tcPr>
                  <w:tcW w:w="246"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Break Even</w:t>
                  </w:r>
                </w:p>
              </w:tc>
              <w:tc>
                <w:tcPr>
                  <w:tcW w:w="234"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c>
                <w:tcPr>
                  <w:tcW w:w="261"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4"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t>Amount to Split</w:t>
                  </w:r>
                </w:p>
              </w:tc>
              <w:tc>
                <w:tcPr>
                  <w:tcW w:w="246"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95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t>$ 0.00</w:t>
                  </w:r>
                </w:p>
              </w:tc>
            </w:tr>
            <w:tr>
              <w:trPr/>
              <w:tc>
                <w:tcPr>
                  <w:tcW w:w="241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34"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2115" w:type="dxa"/>
                  <w:tcBorders/>
                  <w:shd w:fill="auto" w:val="clear"/>
                </w:tcPr>
                <w:p>
                  <w:pPr>
                    <w:pStyle w:val="normal1"/>
                    <w:jc w:val="end"/>
                    <w:rPr>
                      <w:rFonts w:ascii="Calibri" w:hAnsi="Calibri" w:eastAsia="Calibri" w:cs="Calibri"/>
                      <w:sz w:val="20"/>
                      <w:szCs w:val="20"/>
                    </w:rPr>
                  </w:pPr>
                  <w:r>
                    <w:rPr>
                      <w:rFonts w:eastAsia="Calibri" w:cs="Calibri" w:ascii="Calibri" w:hAnsi="Calibri"/>
                      <w:sz w:val="20"/>
                      <w:szCs w:val="20"/>
                    </w:rPr>
                  </w:r>
                </w:p>
              </w:tc>
              <w:tc>
                <w:tcPr>
                  <w:tcW w:w="261"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tc>
              <w:tc>
                <w:tcPr>
                  <w:tcW w:w="1914" w:type="dxa"/>
                  <w:tcBorders/>
                  <w:shd w:fill="auto" w:val="clear"/>
                </w:tcPr>
                <w:p>
                  <w:pPr>
                    <w:pStyle w:val="normal1"/>
                    <w:rPr>
                      <w:rFonts w:ascii="Calibri" w:hAnsi="Calibri" w:eastAsia="Calibri" w:cs="Calibri"/>
                      <w:b/>
                      <w:sz w:val="20"/>
                      <w:szCs w:val="20"/>
                    </w:rPr>
                  </w:pPr>
                  <w:r>
                    <w:rPr>
                      <w:rFonts w:eastAsia="Calibri" w:cs="Calibri" w:ascii="Calibri" w:hAnsi="Calibri"/>
                      <w:b/>
                      <w:sz w:val="20"/>
                      <w:szCs w:val="20"/>
                    </w:rPr>
                    <w:t>Walkout Potential</w:t>
                  </w:r>
                </w:p>
              </w:tc>
              <w:tc>
                <w:tcPr>
                  <w:tcW w:w="246" w:type="dxa"/>
                  <w:tcBorders/>
                  <w:shd w:fill="auto" w:val="clear"/>
                </w:tcPr>
                <w:p>
                  <w:pPr>
                    <w:pStyle w:val="normal1"/>
                    <w:rPr>
                      <w:rFonts w:ascii="Calibri" w:hAnsi="Calibri" w:eastAsia="Calibri" w:cs="Calibri"/>
                      <w:b/>
                      <w:sz w:val="20"/>
                      <w:szCs w:val="20"/>
                    </w:rPr>
                  </w:pPr>
                  <w:r>
                    <w:rPr>
                      <w:rFonts w:eastAsia="Calibri" w:cs="Calibri" w:ascii="Calibri" w:hAnsi="Calibri"/>
                      <w:b/>
                      <w:sz w:val="20"/>
                      <w:szCs w:val="20"/>
                    </w:rPr>
                  </w:r>
                </w:p>
              </w:tc>
              <w:tc>
                <w:tcPr>
                  <w:tcW w:w="2955" w:type="dxa"/>
                  <w:tcBorders/>
                  <w:shd w:fill="auto" w:val="clear"/>
                </w:tcPr>
                <w:p>
                  <w:pPr>
                    <w:pStyle w:val="normal1"/>
                    <w:jc w:val="end"/>
                    <w:rPr>
                      <w:rFonts w:ascii="Calibri" w:hAnsi="Calibri" w:eastAsia="Calibri" w:cs="Calibri"/>
                      <w:b/>
                      <w:sz w:val="20"/>
                      <w:szCs w:val="20"/>
                    </w:rPr>
                  </w:pPr>
                  <w:r>
                    <w:rPr>
                      <w:rFonts w:eastAsia="Calibri" w:cs="Calibri" w:ascii="Calibri" w:hAnsi="Calibri"/>
                      <w:b/>
                      <w:sz w:val="20"/>
                      <w:szCs w:val="20"/>
                    </w:rPr>
                    <w:t>$ 0.00</w:t>
                  </w:r>
                </w:p>
              </w:tc>
            </w:tr>
          </w:tbl>
          <w:p>
            <w:pPr>
              <w:pStyle w:val="normal1"/>
              <w:rPr>
                <w:rFonts w:ascii="Open Sans" w:hAnsi="Open Sans" w:eastAsia="Open Sans" w:cs="Open Sans"/>
                <w:color w:val="FFFFFF"/>
                <w:sz w:val="12"/>
                <w:szCs w:val="12"/>
              </w:rPr>
            </w:pPr>
            <w:r>
              <w:rPr>
                <w:rFonts w:eastAsia="Open Sans" w:cs="Open Sans" w:ascii="Open Sans" w:hAnsi="Open Sans"/>
                <w:color w:val="FFFFFF"/>
                <w:sz w:val="12"/>
                <w:szCs w:val="12"/>
              </w:rPr>
              <w:t xml:space="preserve"> </w:t>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BILLING</w:t>
      </w:r>
      <w:r>
        <w:rPr>
          <w:rFonts w:eastAsia="Calibri" w:cs="Calibri" w:ascii="Calibri" w:hAnsi="Calibri"/>
          <w:sz w:val="20"/>
          <w:szCs w:val="20"/>
        </w:rPr>
        <w:t>:  (in all forms of advertising)</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12"/>
        <w:tblW w:w="9828" w:type="dxa"/>
        <w:jc w:val="start"/>
        <w:tblInd w:w="245" w:type="dxa"/>
        <w:tblLayout w:type="fixed"/>
        <w:tblCellMar>
          <w:top w:w="43" w:type="dxa"/>
          <w:start w:w="43" w:type="dxa"/>
          <w:bottom w:w="43" w:type="dxa"/>
          <w:end w:w="43" w:type="dxa"/>
        </w:tblCellMar>
        <w:tblLook w:val="0400"/>
      </w:tblPr>
      <w:tblGrid>
        <w:gridCol w:w="9828"/>
      </w:tblGrid>
      <w:tr>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ind w:hanging="0" w:start="57"/>
              <w:rPr>
                <w:rFonts w:ascii="Calibri" w:hAnsi="Calibri" w:eastAsia="Calibri" w:cs="Calibri"/>
              </w:rPr>
            </w:pPr>
            <w:r>
              <w:rPr>
                <w:rFonts w:eastAsia="Calibri" w:cs="Calibri" w:ascii="Calibri" w:hAnsi="Calibri"/>
                <w:b/>
              </w:rPr>
              <w:t xml:space="preserve">Artist Name - 100% Headliner </w:t>
            </w:r>
          </w:p>
        </w:tc>
      </w:tr>
    </w:tbl>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tabs>
          <w:tab w:val="clear" w:pos="720"/>
          <w:tab w:val="left" w:pos="888" w:leader="none"/>
        </w:tabs>
        <w:spacing w:lineRule="auto" w:line="259"/>
        <w:ind w:hanging="0" w:start="360"/>
        <w:rPr>
          <w:rFonts w:ascii="Calibri" w:hAnsi="Calibri" w:eastAsia="Calibri" w:cs="Calibri"/>
          <w:b/>
          <w:i/>
          <w:sz w:val="20"/>
          <w:szCs w:val="20"/>
        </w:rPr>
      </w:pPr>
      <w:r>
        <w:rPr>
          <w:rFonts w:eastAsia="Calibri" w:cs="Calibri" w:ascii="Calibri" w:hAnsi="Calibri"/>
          <w:b/>
          <w:i/>
          <w:sz w:val="20"/>
          <w:szCs w:val="20"/>
        </w:rPr>
        <w:t>*All on-sale and announcement dates are subject to Company’s prior, written approval.  There shall be no on-sale, announcements, and/or advertising and promotions of any kind until such are specifically approved by Company in writing.</w:t>
      </w:r>
    </w:p>
    <w:p>
      <w:pPr>
        <w:pStyle w:val="normal1"/>
        <w:pageBreakBefore w:val="false"/>
        <w:spacing w:lineRule="auto" w:line="259"/>
        <w:ind w:hanging="0" w:start="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6"/>
        </w:numPr>
        <w:spacing w:lineRule="auto" w:line="259" w:before="0" w:after="160"/>
        <w:ind w:hanging="360" w:start="360"/>
        <w:rPr>
          <w:rFonts w:ascii="Calibri" w:hAnsi="Calibri" w:eastAsia="Calibri" w:cs="Calibri"/>
          <w:sz w:val="20"/>
          <w:szCs w:val="20"/>
        </w:rPr>
      </w:pPr>
      <w:r>
        <w:rPr>
          <w:rFonts w:eastAsia="Calibri" w:cs="Calibri" w:ascii="Calibri" w:hAnsi="Calibri"/>
          <w:b/>
          <w:sz w:val="20"/>
          <w:szCs w:val="20"/>
          <w:u w:val="single"/>
        </w:rPr>
        <w:t>PERFORMANCE FEE</w:t>
      </w:r>
      <w:r>
        <w:rPr>
          <w:rFonts w:eastAsia="Calibri" w:cs="Calibri" w:ascii="Calibri" w:hAnsi="Calibri"/>
          <w:sz w:val="20"/>
          <w:szCs w:val="20"/>
        </w:rPr>
        <w:t>:  Purchaser shall pay Company as follows:</w:t>
      </w:r>
    </w:p>
    <w:tbl>
      <w:tblPr>
        <w:tblStyle w:val="Table13"/>
        <w:tblW w:w="9828" w:type="dxa"/>
        <w:jc w:val="start"/>
        <w:tblInd w:w="245" w:type="dxa"/>
        <w:tblLayout w:type="fixed"/>
        <w:tblCellMar>
          <w:top w:w="43" w:type="dxa"/>
          <w:start w:w="43" w:type="dxa"/>
          <w:bottom w:w="43" w:type="dxa"/>
          <w:end w:w="43" w:type="dxa"/>
        </w:tblCellMar>
        <w:tblLook w:val="0400"/>
      </w:tblPr>
      <w:tblGrid>
        <w:gridCol w:w="9828"/>
      </w:tblGrid>
      <w:tr>
        <w:trPr>
          <w:trHeight w:val="600" w:hRule="atLeast"/>
        </w:trPr>
        <w:tc>
          <w:tcPr>
            <w:tcW w:w="9828" w:type="dxa"/>
            <w:tcBorders>
              <w:top w:val="single" w:sz="4" w:space="0" w:color="000000"/>
              <w:start w:val="single" w:sz="4" w:space="0" w:color="000000"/>
              <w:bottom w:val="single" w:sz="4" w:space="0" w:color="000000"/>
              <w:end w:val="single" w:sz="4" w:space="0" w:color="000000"/>
            </w:tcBorders>
            <w:vAlign w:val="center"/>
          </w:tcPr>
          <w:p>
            <w:pPr>
              <w:pStyle w:val="normal1"/>
              <w:spacing w:lineRule="auto" w:line="240" w:before="0" w:after="0"/>
              <w:ind w:hanging="0" w:start="0" w:end="-132"/>
              <w:rPr>
                <w:rFonts w:ascii="Calibri" w:hAnsi="Calibri" w:eastAsia="Calibri" w:cs="Calibri"/>
                <w:b/>
              </w:rPr>
            </w:pPr>
            <w:r>
              <w:rPr>
                <w:rFonts w:eastAsia="Calibri" w:cs="Calibri" w:ascii="Calibri" w:hAnsi="Calibri"/>
                <w:b/>
              </w:rPr>
              <w:t>Flat Guarantee of $ 0.00 NET of any and all local withholding taxes.</w:t>
            </w:r>
          </w:p>
        </w:tc>
      </w:tr>
    </w:tbl>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59" w:before="0" w:after="160"/>
        <w:ind w:hanging="0" w:start="360"/>
        <w:rPr>
          <w:rFonts w:ascii="Calibri" w:hAnsi="Calibri" w:eastAsia="Calibri" w:cs="Calibri"/>
          <w:b/>
          <w:i/>
          <w:sz w:val="20"/>
          <w:szCs w:val="20"/>
        </w:rPr>
      </w:pPr>
      <w:r>
        <w:rPr>
          <w:rFonts w:eastAsia="Calibri" w:cs="Calibri" w:ascii="Calibri" w:hAnsi="Calibri"/>
          <w:b/>
          <w:i/>
          <w:sz w:val="20"/>
          <w:szCs w:val="20"/>
        </w:rPr>
        <w:t>*</w:t>
      </w:r>
      <w:r>
        <w:rPr>
          <w:rFonts w:eastAsia="Calibri" w:cs="Calibri" w:ascii="Calibri" w:hAnsi="Calibri"/>
          <w:b/>
          <w:i/>
          <w:sz w:val="20"/>
          <w:szCs w:val="20"/>
          <w:u w:val="single"/>
        </w:rPr>
        <w:t>Unless otherwise specifically set forth above</w:t>
      </w:r>
      <w:r>
        <w:rPr>
          <w:rFonts w:eastAsia="Calibri" w:cs="Calibri" w:ascii="Calibri" w:hAnsi="Calibri"/>
          <w:b/>
          <w:i/>
          <w:sz w:val="20"/>
          <w:szCs w:val="20"/>
        </w:rPr>
        <w:t>:</w:t>
      </w:r>
    </w:p>
    <w:p>
      <w:pPr>
        <w:pStyle w:val="normal1"/>
        <w:pageBreakBefore w:val="false"/>
        <w:spacing w:lineRule="auto" w:line="259" w:before="0" w:after="160"/>
        <w:ind w:firstLine="360"/>
        <w:rPr>
          <w:rFonts w:ascii="Calibri" w:hAnsi="Calibri" w:eastAsia="Calibri" w:cs="Calibri"/>
          <w:b/>
          <w:sz w:val="20"/>
          <w:szCs w:val="20"/>
        </w:rPr>
      </w:pPr>
      <w:r>
        <w:rPr>
          <w:rFonts w:eastAsia="Calibri" w:cs="Calibri" w:ascii="Calibri" w:hAnsi="Calibri"/>
          <w:b/>
          <w:sz w:val="20"/>
          <w:szCs w:val="20"/>
        </w:rPr>
        <w:t>(a)</w:t>
        <w:tab/>
        <w:t>All payments shall be in US dollars.</w:t>
      </w:r>
    </w:p>
    <w:p>
      <w:pPr>
        <w:pStyle w:val="normal1"/>
        <w:pageBreakBefore w:val="false"/>
        <w:spacing w:lineRule="auto" w:line="259" w:before="0" w:after="160"/>
        <w:ind w:hanging="0" w:start="360"/>
        <w:rPr>
          <w:rFonts w:ascii="Calibri" w:hAnsi="Calibri" w:eastAsia="Calibri" w:cs="Calibri"/>
          <w:b/>
          <w:sz w:val="20"/>
          <w:szCs w:val="20"/>
        </w:rPr>
      </w:pPr>
      <w:r>
        <w:rPr>
          <w:rFonts w:eastAsia="Calibri" w:cs="Calibri" w:ascii="Calibri" w:hAnsi="Calibri"/>
          <w:b/>
          <w:sz w:val="20"/>
          <w:szCs w:val="20"/>
        </w:rPr>
        <w:t>(b)</w:t>
        <w:tab/>
        <w:t>All payments shall be made in full without any deductions whatsoever, and shall be “net” of all taxes, levies, dues, charges, and otherwise.</w:t>
      </w:r>
    </w:p>
    <w:p>
      <w:pPr>
        <w:pStyle w:val="normal1"/>
        <w:pageBreakBefore w:val="false"/>
        <w:spacing w:lineRule="auto" w:line="259"/>
        <w:ind w:hanging="0" w:start="360"/>
        <w:rPr>
          <w:rFonts w:ascii="Calibri" w:hAnsi="Calibri" w:eastAsia="Calibri" w:cs="Calibri"/>
          <w:b/>
          <w:sz w:val="20"/>
          <w:szCs w:val="20"/>
        </w:rPr>
      </w:pPr>
      <w:r>
        <w:rPr>
          <w:rFonts w:eastAsia="Calibri" w:cs="Calibri" w:ascii="Calibri" w:hAnsi="Calibri"/>
          <w:b/>
          <w:sz w:val="20"/>
          <w:szCs w:val="20"/>
        </w:rPr>
        <w:t>(c)</w:t>
        <w:tab/>
        <w:t>Time is of the essence with respect to payment dates set forth below, and failure to comply shall be deemed a “Default” as described in Addendum “A”.</w:t>
      </w:r>
    </w:p>
    <w:p>
      <w:pPr>
        <w:pStyle w:val="normal1"/>
        <w:pageBreakBefore w:val="false"/>
        <w:spacing w:lineRule="auto" w:line="259"/>
        <w:ind w:hanging="0" w:start="360"/>
        <w:rPr>
          <w:rFonts w:ascii="Calibri" w:hAnsi="Calibri" w:eastAsia="Calibri" w:cs="Calibri"/>
          <w:b/>
          <w:sz w:val="12"/>
          <w:szCs w:val="12"/>
        </w:rPr>
      </w:pPr>
      <w:r>
        <w:rPr>
          <w:rFonts w:eastAsia="Calibri" w:cs="Calibri" w:ascii="Calibri" w:hAnsi="Calibri"/>
          <w:b/>
          <w:sz w:val="12"/>
          <w:szCs w:val="12"/>
        </w:rPr>
      </w:r>
    </w:p>
    <w:p>
      <w:pPr>
        <w:pStyle w:val="normal1"/>
        <w:pageBreakBefore w:val="false"/>
        <w:spacing w:lineRule="auto" w:line="259"/>
        <w:ind w:hanging="0" w:start="360"/>
        <w:rPr>
          <w:rFonts w:ascii="Calibri" w:hAnsi="Calibri" w:eastAsia="Calibri" w:cs="Calibri"/>
          <w:b/>
          <w:sz w:val="20"/>
          <w:szCs w:val="20"/>
        </w:rPr>
      </w:pPr>
      <w:r>
        <w:rPr>
          <w:rFonts w:eastAsia="Calibri" w:cs="Calibri" w:ascii="Calibri" w:hAnsi="Calibri"/>
          <w:b/>
          <w:sz w:val="20"/>
          <w:szCs w:val="20"/>
        </w:rPr>
        <w:t>(d)</w:t>
        <w:tab/>
        <w:t>PURCHASER shall be responsible for any currency conversion costs and/or wire transfer fees.</w:t>
      </w:r>
    </w:p>
    <w:p>
      <w:pPr>
        <w:pStyle w:val="normal1"/>
        <w:pageBreakBefore w:val="false"/>
        <w:spacing w:lineRule="auto" w:line="259"/>
        <w:ind w:hanging="0" w:start="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PAYMENT TERMS</w:t>
      </w:r>
      <w:r>
        <w:rPr>
          <w:rFonts w:eastAsia="Calibri" w:cs="Calibri" w:ascii="Calibri" w:hAnsi="Calibri"/>
          <w:sz w:val="20"/>
          <w:szCs w:val="20"/>
        </w:rPr>
        <w:t>:</w:t>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widowControl/>
        <w:spacing w:lineRule="auto" w:line="240" w:before="0" w:after="0"/>
        <w:rPr>
          <w:rFonts w:ascii="Open Sans" w:hAnsi="Open Sans" w:eastAsia="Open Sans" w:cs="Open Sans"/>
          <w:color w:val="666666"/>
          <w:sz w:val="2"/>
          <w:szCs w:val="2"/>
        </w:rPr>
      </w:pPr>
      <w:r>
        <w:rPr>
          <w:rFonts w:eastAsia="Open Sans" w:cs="Open Sans" w:ascii="Open Sans" w:hAnsi="Open Sans"/>
          <w:color w:val="666666"/>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59" w:before="0" w:after="160"/>
        <w:ind w:hanging="0" w:start="360"/>
        <w:rPr>
          <w:rFonts w:ascii="Calibri" w:hAnsi="Calibri" w:eastAsia="Calibri" w:cs="Calibri"/>
          <w:sz w:val="20"/>
          <w:szCs w:val="20"/>
        </w:rPr>
      </w:pPr>
      <w:r>
        <w:rPr>
          <w:rFonts w:eastAsia="Calibri" w:cs="Calibri" w:ascii="Calibri" w:hAnsi="Calibri"/>
          <w:sz w:val="20"/>
          <w:szCs w:val="20"/>
        </w:rPr>
        <w:t>All payments to Company shall be made via wire transfer, c/o Company’s agent as follows:</w:t>
      </w:r>
    </w:p>
    <w:p>
      <w:pPr>
        <w:pStyle w:val="normal1"/>
        <w:pageBreakBefore w:val="false"/>
        <w:spacing w:lineRule="auto" w:line="259"/>
        <w:ind w:firstLine="360"/>
        <w:rPr>
          <w:rFonts w:ascii="Calibri" w:hAnsi="Calibri" w:eastAsia="Calibri" w:cs="Calibri"/>
          <w:b/>
          <w:sz w:val="20"/>
          <w:szCs w:val="20"/>
        </w:rPr>
      </w:pPr>
      <w:r>
        <w:rPr>
          <w:rFonts w:eastAsia="Calibri" w:cs="Calibri" w:ascii="Calibri" w:hAnsi="Calibri"/>
          <w:b/>
          <w:sz w:val="20"/>
          <w:szCs w:val="20"/>
        </w:rPr>
        <w:t>Magnus Talent Agency, LLC</w:t>
      </w:r>
    </w:p>
    <w:p>
      <w:pPr>
        <w:pStyle w:val="normal1"/>
        <w:pageBreakBefore w:val="false"/>
        <w:spacing w:lineRule="auto" w:line="259"/>
        <w:ind w:firstLine="360"/>
        <w:rPr>
          <w:rFonts w:ascii="Calibri" w:hAnsi="Calibri" w:eastAsia="Calibri" w:cs="Calibri"/>
          <w:b/>
          <w:sz w:val="20"/>
          <w:szCs w:val="20"/>
        </w:rPr>
      </w:pPr>
      <w:r>
        <w:rPr>
          <w:rFonts w:eastAsia="Calibri" w:cs="Calibri" w:ascii="Calibri" w:hAnsi="Calibri"/>
          <w:b/>
          <w:sz w:val="20"/>
          <w:szCs w:val="20"/>
        </w:rPr>
        <w:t>City National Bank</w:t>
      </w:r>
    </w:p>
    <w:p>
      <w:pPr>
        <w:pStyle w:val="normal1"/>
        <w:pageBreakBefore w:val="false"/>
        <w:spacing w:lineRule="auto" w:line="259"/>
        <w:ind w:firstLine="360"/>
        <w:rPr>
          <w:rFonts w:ascii="Calibri" w:hAnsi="Calibri" w:eastAsia="Calibri" w:cs="Calibri"/>
          <w:b/>
          <w:sz w:val="20"/>
          <w:szCs w:val="20"/>
        </w:rPr>
      </w:pPr>
      <w:r>
        <w:rPr>
          <w:rFonts w:eastAsia="Calibri" w:cs="Calibri" w:ascii="Calibri" w:hAnsi="Calibri"/>
          <w:b/>
          <w:sz w:val="20"/>
          <w:szCs w:val="20"/>
        </w:rPr>
        <w:t>Routing # 026013958</w:t>
      </w:r>
    </w:p>
    <w:p>
      <w:pPr>
        <w:pStyle w:val="normal1"/>
        <w:pageBreakBefore w:val="false"/>
        <w:spacing w:lineRule="auto" w:line="259"/>
        <w:ind w:firstLine="360"/>
        <w:rPr>
          <w:rFonts w:ascii="Calibri" w:hAnsi="Calibri" w:eastAsia="Calibri" w:cs="Calibri"/>
          <w:b/>
          <w:sz w:val="20"/>
          <w:szCs w:val="20"/>
        </w:rPr>
      </w:pPr>
      <w:r>
        <w:rPr>
          <w:rFonts w:eastAsia="Calibri" w:cs="Calibri" w:ascii="Calibri" w:hAnsi="Calibri"/>
          <w:b/>
          <w:sz w:val="20"/>
          <w:szCs w:val="20"/>
        </w:rPr>
        <w:t>Account # 665589129</w:t>
      </w:r>
    </w:p>
    <w:p>
      <w:pPr>
        <w:pStyle w:val="normal1"/>
        <w:pageBreakBefore w:val="false"/>
        <w:spacing w:lineRule="auto" w:line="259"/>
        <w:ind w:firstLine="360"/>
        <w:rPr>
          <w:rFonts w:ascii="Calibri" w:hAnsi="Calibri" w:eastAsia="Calibri" w:cs="Calibri"/>
          <w:b/>
          <w:color w:val="FF0000"/>
          <w:sz w:val="20"/>
          <w:szCs w:val="20"/>
        </w:rPr>
      </w:pPr>
      <w:r>
        <w:rPr>
          <w:rFonts w:eastAsia="Calibri" w:cs="Calibri" w:ascii="Calibri" w:hAnsi="Calibri"/>
          <w:b/>
          <w:sz w:val="20"/>
          <w:szCs w:val="20"/>
        </w:rPr>
        <w:t>SWIFT - CINAUS6L</w:t>
      </w:r>
    </w:p>
    <w:p>
      <w:pPr>
        <w:pStyle w:val="normal1"/>
        <w:pageBreakBefore w:val="false"/>
        <w:spacing w:lineRule="auto" w:line="259" w:before="0" w:after="160"/>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6"/>
        </w:numPr>
        <w:spacing w:lineRule="auto" w:line="259" w:before="0" w:after="0"/>
        <w:ind w:hanging="360" w:start="360"/>
        <w:rPr>
          <w:rFonts w:ascii="Calibri" w:hAnsi="Calibri" w:eastAsia="Calibri" w:cs="Calibri"/>
          <w:sz w:val="20"/>
          <w:szCs w:val="20"/>
        </w:rPr>
      </w:pPr>
      <w:r>
        <w:rPr>
          <w:rFonts w:eastAsia="Calibri" w:cs="Calibri" w:ascii="Calibri" w:hAnsi="Calibri"/>
          <w:b/>
          <w:sz w:val="20"/>
          <w:szCs w:val="20"/>
          <w:u w:val="single"/>
        </w:rPr>
        <w:t>PRODUCTION &amp; CATERING</w:t>
      </w:r>
      <w:r>
        <w:rPr>
          <w:rFonts w:eastAsia="Calibri" w:cs="Calibri" w:ascii="Calibri" w:hAnsi="Calibri"/>
          <w:sz w:val="20"/>
          <w:szCs w:val="20"/>
        </w:rPr>
        <w:t>:</w:t>
      </w:r>
    </w:p>
    <w:p>
      <w:pPr>
        <w:pStyle w:val="normal1"/>
        <w:pageBreakBefore w:val="false"/>
        <w:spacing w:lineRule="auto" w:line="259" w:before="0" w:after="0"/>
        <w:ind w:hanging="0" w:start="360"/>
        <w:rPr>
          <w:rFonts w:ascii="Calibri" w:hAnsi="Calibri" w:eastAsia="Calibri" w:cs="Calibri"/>
          <w:sz w:val="20"/>
          <w:szCs w:val="20"/>
        </w:rPr>
      </w:pPr>
      <w:r>
        <w:rPr>
          <w:rFonts w:eastAsia="Calibri" w:cs="Calibri" w:ascii="Calibri" w:hAnsi="Calibri"/>
          <w:sz w:val="20"/>
          <w:szCs w:val="20"/>
        </w:rPr>
        <w:t>Purchaser shall provide and pay for the following:</w:t>
      </w:r>
    </w:p>
    <w:tbl>
      <w:tblPr>
        <w:tblStyle w:val="Table14"/>
        <w:tblW w:w="9960" w:type="dxa"/>
        <w:jc w:val="start"/>
        <w:tblInd w:w="255" w:type="dxa"/>
        <w:tblLayout w:type="fixed"/>
        <w:tblCellMar>
          <w:top w:w="0" w:type="dxa"/>
          <w:start w:w="0" w:type="dxa"/>
          <w:bottom w:w="0" w:type="dxa"/>
          <w:end w:w="0" w:type="dxa"/>
        </w:tblCellMar>
        <w:tblLook w:val="0600"/>
      </w:tblPr>
      <w:tblGrid>
        <w:gridCol w:w="9960"/>
      </w:tblGrid>
      <w:tr>
        <w:trPr/>
        <w:tc>
          <w:tcPr>
            <w:tcW w:w="9960"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tbl>
            <w:tblPr>
              <w:tblStyle w:val="Table15"/>
              <w:tblW w:w="9615" w:type="dxa"/>
              <w:jc w:val="start"/>
              <w:tblInd w:w="0" w:type="dxa"/>
              <w:tblLayout w:type="fixed"/>
              <w:tblCellMar>
                <w:top w:w="43" w:type="dxa"/>
                <w:start w:w="43" w:type="dxa"/>
                <w:bottom w:w="43" w:type="dxa"/>
                <w:end w:w="43" w:type="dxa"/>
              </w:tblCellMar>
              <w:tblLook w:val="0600"/>
            </w:tblPr>
            <w:tblGrid>
              <w:gridCol w:w="9615"/>
            </w:tblGrid>
            <w:tr>
              <w:trPr/>
              <w:tc>
                <w:tcPr>
                  <w:tcW w:w="9615" w:type="dxa"/>
                  <w:tcBorders>
                    <w:top w:val="single" w:sz="8" w:space="0" w:color="000000"/>
                    <w:start w:val="single" w:sz="8" w:space="0" w:color="000000"/>
                    <w:bottom w:val="single" w:sz="8" w:space="0" w:color="000000"/>
                    <w:end w:val="single" w:sz="8" w:space="0" w:color="000000"/>
                  </w:tcBorders>
                </w:tcPr>
                <w:p>
                  <w:pPr>
                    <w:pStyle w:val="normal1"/>
                    <w:ind w:hanging="0" w:start="42"/>
                    <w:rPr>
                      <w:rFonts w:ascii="Calibri" w:hAnsi="Calibri" w:eastAsia="Calibri" w:cs="Calibri"/>
                      <w:b/>
                      <w:bCs/>
                      <w:sz w:val="20"/>
                      <w:szCs w:val="20"/>
                    </w:rPr>
                  </w:pPr>
                  <w:r>
                    <w:rPr>
                      <w:rFonts w:eastAsia="Calibri" w:cs="Calibri" w:ascii="Calibri" w:hAnsi="Calibri"/>
                      <w:b/>
                      <w:bCs/>
                      <w:sz w:val="20"/>
                      <w:szCs w:val="20"/>
                    </w:rPr>
                    <w:t xml:space="preserve">Production: </w:t>
                  </w:r>
                </w:p>
              </w:tc>
            </w:tr>
            <w:tr>
              <w:trPr/>
              <w:tc>
                <w:tcPr>
                  <w:tcW w:w="9615" w:type="dxa"/>
                  <w:tcBorders>
                    <w:top w:val="single" w:sz="8" w:space="0" w:color="000000"/>
                    <w:start w:val="single" w:sz="8" w:space="0" w:color="000000"/>
                    <w:bottom w:val="single" w:sz="8" w:space="0" w:color="000000"/>
                    <w:end w:val="single" w:sz="8" w:space="0" w:color="000000"/>
                  </w:tcBorders>
                </w:tcPr>
                <w:p>
                  <w:pPr>
                    <w:pStyle w:val="normal1"/>
                    <w:ind w:hanging="0" w:start="42"/>
                    <w:rPr>
                      <w:rFonts w:ascii="Calibri" w:hAnsi="Calibri" w:eastAsia="Calibri" w:cs="Calibri"/>
                      <w:b/>
                      <w:bCs/>
                      <w:sz w:val="20"/>
                      <w:szCs w:val="20"/>
                    </w:rPr>
                  </w:pPr>
                  <w:r>
                    <w:rPr>
                      <w:rFonts w:eastAsia="Calibri" w:cs="Calibri" w:ascii="Calibri" w:hAnsi="Calibri"/>
                      <w:b/>
                      <w:bCs/>
                      <w:sz w:val="20"/>
                      <w:szCs w:val="20"/>
                    </w:rPr>
                    <w:t xml:space="preserve">Catering: </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b/>
          <w:sz w:val="20"/>
          <w:szCs w:val="20"/>
          <w:u w:val="single"/>
        </w:rPr>
        <w:t>TRANSPORTATION &amp; ACCOMMODATIONS</w:t>
      </w:r>
      <w:r>
        <w:rPr>
          <w:rFonts w:eastAsia="Calibri" w:cs="Calibri" w:ascii="Calibri" w:hAnsi="Calibri"/>
          <w:sz w:val="20"/>
          <w:szCs w:val="20"/>
        </w:rPr>
        <w:t>:</w:t>
      </w:r>
    </w:p>
    <w:p>
      <w:pPr>
        <w:pStyle w:val="normal1"/>
        <w:pageBreakBefore w:val="false"/>
        <w:spacing w:lineRule="auto" w:line="259" w:before="0" w:after="0"/>
        <w:ind w:hanging="450" w:start="720"/>
        <w:rPr>
          <w:rFonts w:ascii="Calibri" w:hAnsi="Calibri" w:eastAsia="Calibri" w:cs="Calibri"/>
          <w:sz w:val="20"/>
          <w:szCs w:val="20"/>
        </w:rPr>
      </w:pPr>
      <w:r>
        <w:rPr>
          <w:rFonts w:eastAsia="Calibri" w:cs="Calibri" w:ascii="Calibri" w:hAnsi="Calibri"/>
          <w:sz w:val="20"/>
          <w:szCs w:val="20"/>
        </w:rPr>
        <w:t>Purchaser shall provide and pay for the following:</w:t>
      </w:r>
    </w:p>
    <w:tbl>
      <w:tblPr>
        <w:tblStyle w:val="Table16"/>
        <w:tblW w:w="10080" w:type="dxa"/>
        <w:jc w:val="start"/>
        <w:tblInd w:w="90" w:type="dxa"/>
        <w:tblLayout w:type="fixed"/>
        <w:tblCellMar>
          <w:top w:w="0" w:type="dxa"/>
          <w:start w:w="0" w:type="dxa"/>
          <w:bottom w:w="0" w:type="dxa"/>
          <w:end w:w="0" w:type="dxa"/>
        </w:tblCellMar>
        <w:tblLook w:val="0600"/>
      </w:tblPr>
      <w:tblGrid>
        <w:gridCol w:w="10080"/>
      </w:tblGrid>
      <w:tr>
        <w:trPr/>
        <w:tc>
          <w:tcPr>
            <w:tcW w:w="10080"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tbl>
            <w:tblPr>
              <w:tblStyle w:val="Table17"/>
              <w:tblW w:w="9615" w:type="dxa"/>
              <w:jc w:val="start"/>
              <w:tblInd w:w="150" w:type="dxa"/>
              <w:tblLayout w:type="fixed"/>
              <w:tblCellMar>
                <w:top w:w="43" w:type="dxa"/>
                <w:start w:w="43" w:type="dxa"/>
                <w:bottom w:w="43" w:type="dxa"/>
                <w:end w:w="43" w:type="dxa"/>
              </w:tblCellMar>
              <w:tblLook w:val="0600"/>
            </w:tblPr>
            <w:tblGrid>
              <w:gridCol w:w="9615"/>
            </w:tblGrid>
            <w:tr>
              <w:trPr/>
              <w:tc>
                <w:tcPr>
                  <w:tcW w:w="961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Air Transportation: </w:t>
                  </w:r>
                </w:p>
              </w:tc>
            </w:tr>
            <w:tr>
              <w:trPr/>
              <w:tc>
                <w:tcPr>
                  <w:tcW w:w="961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Hotel Accommodations: </w:t>
                  </w:r>
                </w:p>
              </w:tc>
            </w:tr>
            <w:tr>
              <w:trPr/>
              <w:tc>
                <w:tcPr>
                  <w:tcW w:w="961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Air Freight &amp; Excess Baggage: </w:t>
                  </w:r>
                </w:p>
              </w:tc>
            </w:tr>
            <w:tr>
              <w:trPr/>
              <w:tc>
                <w:tcPr>
                  <w:tcW w:w="961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Ground Transportation: </w:t>
                  </w:r>
                </w:p>
              </w:tc>
            </w:tr>
            <w:tr>
              <w:trPr/>
              <w:tc>
                <w:tcPr>
                  <w:tcW w:w="961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57"/>
                    <w:rPr>
                      <w:rFonts w:ascii="Calibri" w:hAnsi="Calibri" w:eastAsia="Calibri" w:cs="Calibri"/>
                      <w:sz w:val="20"/>
                      <w:szCs w:val="20"/>
                    </w:rPr>
                  </w:pPr>
                  <w:r>
                    <w:rPr>
                      <w:rFonts w:eastAsia="Calibri" w:cs="Calibri" w:ascii="Calibri" w:hAnsi="Calibri"/>
                      <w:b/>
                      <w:sz w:val="20"/>
                      <w:szCs w:val="20"/>
                    </w:rPr>
                    <w:t xml:space="preserve">Meals &amp; Incidentals: </w:t>
                  </w:r>
                  <w:r>
                    <w:rPr>
                      <w:rFonts w:eastAsia="Calibri" w:cs="Calibri" w:ascii="Calibri" w:hAnsi="Calibri"/>
                      <w:sz w:val="20"/>
                      <w:szCs w:val="20"/>
                    </w:rPr>
                    <w:t xml:space="preserve"> </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spacing w:lineRule="auto" w:line="240" w:before="0" w:after="0"/>
        <w:ind w:hanging="0" w:start="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b/>
          <w:sz w:val="20"/>
          <w:szCs w:val="20"/>
          <w:u w:val="single"/>
        </w:rPr>
        <w:t>SPECIAL PROVISIONS</w:t>
      </w:r>
      <w:r>
        <w:rPr>
          <w:rFonts w:eastAsia="Calibri" w:cs="Calibri" w:ascii="Calibri" w:hAnsi="Calibri"/>
          <w:sz w:val="20"/>
          <w:szCs w:val="20"/>
        </w:rPr>
        <w:t>:</w:t>
      </w:r>
    </w:p>
    <w:tbl>
      <w:tblPr>
        <w:tblStyle w:val="Table18"/>
        <w:tblW w:w="9615" w:type="dxa"/>
        <w:jc w:val="start"/>
        <w:tblInd w:w="245" w:type="dxa"/>
        <w:tblLayout w:type="fixed"/>
        <w:tblCellMar>
          <w:top w:w="43" w:type="dxa"/>
          <w:start w:w="43" w:type="dxa"/>
          <w:bottom w:w="43" w:type="dxa"/>
          <w:end w:w="43" w:type="dxa"/>
        </w:tblCellMar>
        <w:tblLook w:val="0600"/>
      </w:tblPr>
      <w:tblGrid>
        <w:gridCol w:w="9615"/>
      </w:tblGrid>
      <w:tr>
        <w:trPr>
          <w:trHeight w:val="480" w:hRule="atLeast"/>
        </w:trPr>
        <w:tc>
          <w:tcPr>
            <w:tcW w:w="961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0"/>
              <w:rPr>
                <w:b/>
                <w:bCs/>
              </w:rPr>
            </w:pPr>
            <w:r>
              <w:rPr>
                <w:rFonts w:eastAsia="Calibri" w:cs="Calibri" w:ascii="Calibri" w:hAnsi="Calibri"/>
                <w:b/>
                <w:bCs/>
                <w:sz w:val="20"/>
                <w:szCs w:val="20"/>
              </w:rPr>
              <w:t xml:space="preserve"> </w:t>
            </w:r>
            <w:r>
              <w:rPr>
                <w:rFonts w:eastAsia="Calibri" w:cs="Calibri" w:ascii="Calibri" w:hAnsi="Calibri"/>
                <w:b/>
                <w:bCs/>
                <w:sz w:val="20"/>
                <w:szCs w:val="20"/>
              </w:rPr>
              <w:t xml:space="preserve">Special Provisions: </w:t>
            </w:r>
          </w:p>
          <w:p>
            <w:pPr>
              <w:pStyle w:val="normal1"/>
              <w:ind w:hanging="0" w:start="0"/>
              <w:rPr>
                <w:rFonts w:ascii="Calibri" w:hAnsi="Calibri" w:eastAsia="Calibri" w:cs="Calibri"/>
                <w:sz w:val="20"/>
                <w:szCs w:val="20"/>
              </w:rPr>
            </w:pPr>
            <w:r>
              <w:rPr>
                <w:rFonts w:eastAsia="Calibri" w:cs="Calibri" w:ascii="Calibri" w:hAnsi="Calibri"/>
                <w:sz w:val="20"/>
                <w:szCs w:val="20"/>
              </w:rPr>
              <w:t xml:space="preserve"> </w:t>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MERCHANDISING</w:t>
      </w:r>
      <w:r>
        <w:rPr>
          <w:rFonts w:eastAsia="Calibri" w:cs="Calibri" w:ascii="Calibri" w:hAnsi="Calibri"/>
          <w:sz w:val="20"/>
          <w:szCs w:val="20"/>
        </w:rPr>
        <w:t>:</w:t>
      </w:r>
    </w:p>
    <w:p>
      <w:pPr>
        <w:pStyle w:val="normal1"/>
        <w:pageBreakBefore w:val="false"/>
        <w:spacing w:lineRule="auto" w:line="259"/>
        <w:ind w:hanging="0" w:start="360"/>
        <w:rPr>
          <w:rFonts w:ascii="Calibri" w:hAnsi="Calibri" w:eastAsia="Calibri" w:cs="Calibri"/>
          <w:sz w:val="20"/>
          <w:szCs w:val="20"/>
        </w:rPr>
      </w:pPr>
      <w:r>
        <w:rPr>
          <w:rFonts w:eastAsia="Calibri" w:cs="Calibri" w:ascii="Calibri" w:hAnsi="Calibri"/>
          <w:sz w:val="20"/>
          <w:szCs w:val="20"/>
        </w:rPr>
        <w:t>Company shall be entitled to 100% of the gross proceeds from the sale of Artist merchandise, less only sales tax and the following venue concessionaire fee:</w:t>
      </w:r>
    </w:p>
    <w:tbl>
      <w:tblPr>
        <w:tblStyle w:val="Table19"/>
        <w:tblW w:w="9990" w:type="dxa"/>
        <w:jc w:val="start"/>
        <w:tblInd w:w="225" w:type="dxa"/>
        <w:tblLayout w:type="fixed"/>
        <w:tblCellMar>
          <w:top w:w="0" w:type="dxa"/>
          <w:start w:w="0" w:type="dxa"/>
          <w:bottom w:w="0" w:type="dxa"/>
          <w:end w:w="0" w:type="dxa"/>
        </w:tblCellMar>
        <w:tblLook w:val="0600"/>
      </w:tblPr>
      <w:tblGrid>
        <w:gridCol w:w="9990"/>
      </w:tblGrid>
      <w:tr>
        <w:trPr/>
        <w:tc>
          <w:tcPr>
            <w:tcW w:w="9990"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tbl>
            <w:tblPr>
              <w:tblStyle w:val="Table20"/>
              <w:tblW w:w="9615" w:type="dxa"/>
              <w:jc w:val="start"/>
              <w:tblInd w:w="0" w:type="dxa"/>
              <w:tblLayout w:type="fixed"/>
              <w:tblCellMar>
                <w:top w:w="43" w:type="dxa"/>
                <w:start w:w="43" w:type="dxa"/>
                <w:bottom w:w="43" w:type="dxa"/>
                <w:end w:w="43" w:type="dxa"/>
              </w:tblCellMar>
              <w:tblLook w:val="0600"/>
            </w:tblPr>
            <w:tblGrid>
              <w:gridCol w:w="9615"/>
            </w:tblGrid>
            <w:tr>
              <w:trPr/>
              <w:tc>
                <w:tcPr>
                  <w:tcW w:w="9615" w:type="dxa"/>
                  <w:tcBorders>
                    <w:top w:val="single" w:sz="8" w:space="0" w:color="000000"/>
                    <w:start w:val="single" w:sz="8" w:space="0" w:color="000000"/>
                    <w:bottom w:val="single" w:sz="8" w:space="0" w:color="000000"/>
                    <w:end w:val="single" w:sz="8" w:space="0" w:color="000000"/>
                  </w:tcBorders>
                  <w:vAlign w:val="center"/>
                </w:tcPr>
                <w:p>
                  <w:pPr>
                    <w:pStyle w:val="normal1"/>
                    <w:spacing w:lineRule="auto" w:line="259"/>
                    <w:ind w:hanging="0" w:start="72"/>
                    <w:rPr>
                      <w:rFonts w:ascii="Calibri" w:hAnsi="Calibri" w:eastAsia="Calibri" w:cs="Calibri"/>
                      <w:sz w:val="20"/>
                      <w:szCs w:val="20"/>
                    </w:rPr>
                  </w:pPr>
                  <w:r>
                    <w:rPr>
                      <w:rFonts w:eastAsia="Calibri" w:cs="Calibri" w:ascii="Calibri" w:hAnsi="Calibri"/>
                      <w:b/>
                      <w:sz w:val="20"/>
                      <w:szCs w:val="20"/>
                    </w:rPr>
                    <w:t xml:space="preserve">Concessionaire fee: </w:t>
                  </w:r>
                </w:p>
                <w:p>
                  <w:pPr>
                    <w:pStyle w:val="normal1"/>
                    <w:spacing w:lineRule="auto" w:line="259"/>
                    <w:ind w:hanging="0" w:start="72"/>
                    <w:rPr>
                      <w:rFonts w:ascii="Calibri" w:hAnsi="Calibri" w:eastAsia="Calibri" w:cs="Calibri"/>
                      <w:sz w:val="20"/>
                      <w:szCs w:val="20"/>
                    </w:rPr>
                  </w:pPr>
                  <w:r>
                    <w:rPr>
                      <w:rFonts w:eastAsia="Calibri" w:cs="Calibri" w:ascii="Calibri" w:hAnsi="Calibri"/>
                      <w:b/>
                      <w:sz w:val="20"/>
                      <w:szCs w:val="20"/>
                    </w:rPr>
                    <w:t xml:space="preserve">Seller: </w:t>
                  </w:r>
                </w:p>
                <w:p>
                  <w:pPr>
                    <w:pStyle w:val="normal1"/>
                    <w:spacing w:lineRule="auto" w:line="259"/>
                    <w:ind w:hanging="0" w:start="72"/>
                    <w:rPr>
                      <w:rFonts w:ascii="Calibri" w:hAnsi="Calibri" w:eastAsia="Calibri" w:cs="Calibri"/>
                      <w:sz w:val="20"/>
                      <w:szCs w:val="20"/>
                    </w:rPr>
                  </w:pPr>
                  <w:r>
                    <w:rPr>
                      <w:rFonts w:eastAsia="Calibri" w:cs="Calibri" w:ascii="Calibri" w:hAnsi="Calibri"/>
                      <w:b/>
                      <w:sz w:val="20"/>
                      <w:szCs w:val="20"/>
                    </w:rPr>
                    <w:t>Hard Merchandising:</w:t>
                  </w:r>
                  <w:r>
                    <w:rPr>
                      <w:rFonts w:eastAsia="Calibri" w:cs="Calibri" w:ascii="Calibri" w:hAnsi="Calibri"/>
                      <w:sz w:val="20"/>
                      <w:szCs w:val="20"/>
                    </w:rPr>
                    <w:t xml:space="preserve"> </w:t>
                  </w:r>
                </w:p>
                <w:p>
                  <w:pPr>
                    <w:pStyle w:val="normal1"/>
                    <w:spacing w:lineRule="auto" w:line="259"/>
                    <w:ind w:hanging="0" w:start="72"/>
                    <w:rPr>
                      <w:rFonts w:ascii="Calibri" w:hAnsi="Calibri" w:eastAsia="Calibri" w:cs="Calibri"/>
                      <w:sz w:val="20"/>
                      <w:szCs w:val="20"/>
                    </w:rPr>
                  </w:pPr>
                  <w:r>
                    <w:rPr>
                      <w:rFonts w:eastAsia="Calibri" w:cs="Calibri" w:ascii="Calibri" w:hAnsi="Calibri"/>
                      <w:b/>
                      <w:sz w:val="20"/>
                      <w:szCs w:val="20"/>
                    </w:rPr>
                    <w:t>Soft Merchandising:</w:t>
                  </w:r>
                  <w:r>
                    <w:rPr>
                      <w:rFonts w:eastAsia="Calibri" w:cs="Calibri" w:ascii="Calibri" w:hAnsi="Calibri"/>
                      <w:sz w:val="20"/>
                      <w:szCs w:val="20"/>
                    </w:rPr>
                    <w:t xml:space="preserve"> </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COMPLIMENTARY TICKETS</w:t>
      </w:r>
      <w:r>
        <w:rPr>
          <w:rFonts w:eastAsia="Calibri" w:cs="Calibri" w:ascii="Calibri" w:hAnsi="Calibri"/>
          <w:sz w:val="20"/>
          <w:szCs w:val="20"/>
        </w:rPr>
        <w:t>:</w:t>
      </w:r>
    </w:p>
    <w:p>
      <w:pPr>
        <w:pStyle w:val="normal1"/>
        <w:pageBreakBefore w:val="false"/>
        <w:spacing w:lineRule="auto" w:line="259"/>
        <w:ind w:hanging="0" w:start="360"/>
        <w:rPr>
          <w:rFonts w:ascii="Calibri" w:hAnsi="Calibri" w:eastAsia="Calibri" w:cs="Calibri"/>
          <w:sz w:val="20"/>
          <w:szCs w:val="20"/>
        </w:rPr>
      </w:pPr>
      <w:r>
        <w:rPr>
          <w:rFonts w:eastAsia="Calibri" w:cs="Calibri" w:ascii="Calibri" w:hAnsi="Calibri"/>
          <w:sz w:val="20"/>
          <w:szCs w:val="20"/>
        </w:rPr>
        <w:t>Company shall be entitled to the following complimentary tickets:</w:t>
      </w:r>
    </w:p>
    <w:tbl>
      <w:tblPr>
        <w:tblStyle w:val="Table21"/>
        <w:tblW w:w="9975" w:type="dxa"/>
        <w:jc w:val="start"/>
        <w:tblInd w:w="240" w:type="dxa"/>
        <w:tblLayout w:type="fixed"/>
        <w:tblCellMar>
          <w:top w:w="0" w:type="dxa"/>
          <w:start w:w="0" w:type="dxa"/>
          <w:bottom w:w="0" w:type="dxa"/>
          <w:end w:w="0" w:type="dxa"/>
        </w:tblCellMar>
        <w:tblLook w:val="0600"/>
      </w:tblPr>
      <w:tblGrid>
        <w:gridCol w:w="9975"/>
      </w:tblGrid>
      <w:tr>
        <w:trPr/>
        <w:tc>
          <w:tcPr>
            <w:tcW w:w="9975" w:type="dxa"/>
            <w:tcBorders/>
            <w:shd w:fill="auto" w:val="clear"/>
          </w:tcPr>
          <w:p>
            <w:pPr>
              <w:pStyle w:val="normal1"/>
              <w:rPr>
                <w:rFonts w:ascii="Calibri" w:hAnsi="Calibri" w:eastAsia="Calibri" w:cs="Calibri"/>
                <w:sz w:val="12"/>
                <w:szCs w:val="12"/>
              </w:rPr>
            </w:pPr>
            <w:r>
              <w:rPr>
                <w:rFonts w:eastAsia="Open Sans" w:cs="Open Sans" w:ascii="Open Sans" w:hAnsi="Open Sans"/>
                <w:color w:val="FFFFFF"/>
                <w:sz w:val="12"/>
                <w:szCs w:val="12"/>
              </w:rPr>
              <w:t xml:space="preserve"> </w:t>
            </w:r>
            <w:r>
              <w:rPr>
                <w:rFonts w:eastAsia="Open Sans" w:cs="Open Sans" w:ascii="Open Sans" w:hAnsi="Open Sans"/>
                <w:color w:val="FFFFFF"/>
                <w:sz w:val="12"/>
                <w:szCs w:val="12"/>
              </w:rPr>
              <w:t>Industria Works LLC</w:t>
            </w:r>
          </w:p>
          <w:tbl>
            <w:tblPr>
              <w:tblStyle w:val="Table22"/>
              <w:tblW w:w="9975" w:type="dxa"/>
              <w:jc w:val="start"/>
              <w:tblInd w:w="0" w:type="dxa"/>
              <w:tblLayout w:type="fixed"/>
              <w:tblCellMar>
                <w:top w:w="43" w:type="dxa"/>
                <w:start w:w="43" w:type="dxa"/>
                <w:bottom w:w="43" w:type="dxa"/>
                <w:end w:w="43" w:type="dxa"/>
              </w:tblCellMar>
              <w:tblLook w:val="0600"/>
            </w:tblPr>
            <w:tblGrid>
              <w:gridCol w:w="9975"/>
            </w:tblGrid>
            <w:tr>
              <w:trPr/>
              <w:tc>
                <w:tcPr>
                  <w:tcW w:w="9975" w:type="dxa"/>
                  <w:tcBorders>
                    <w:top w:val="single" w:sz="8" w:space="0" w:color="000000"/>
                    <w:start w:val="single" w:sz="8" w:space="0" w:color="000000"/>
                    <w:bottom w:val="single" w:sz="8" w:space="0" w:color="000000"/>
                    <w:end w:val="single" w:sz="8" w:space="0" w:color="000000"/>
                  </w:tcBorders>
                  <w:vAlign w:val="center"/>
                </w:tcPr>
                <w:p>
                  <w:pPr>
                    <w:pStyle w:val="normal1"/>
                    <w:spacing w:lineRule="auto" w:line="259"/>
                    <w:ind w:hanging="0" w:start="57"/>
                    <w:rPr>
                      <w:rFonts w:ascii="Calibri" w:hAnsi="Calibri" w:eastAsia="Calibri" w:cs="Calibri"/>
                      <w:b/>
                      <w:bCs/>
                      <w:sz w:val="20"/>
                      <w:szCs w:val="20"/>
                    </w:rPr>
                  </w:pPr>
                  <w:r>
                    <w:rPr>
                      <w:rFonts w:eastAsia="Calibri" w:cs="Calibri" w:ascii="Calibri" w:hAnsi="Calibri"/>
                      <w:b/>
                      <w:bCs/>
                      <w:sz w:val="20"/>
                      <w:szCs w:val="20"/>
                    </w:rPr>
                    <w:t xml:space="preserve">Complimentary Tickets: </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spacing w:lineRule="auto" w:line="240" w:before="0" w:after="0"/>
        <w:ind w:hanging="0" w:start="0"/>
        <w:rPr>
          <w:rFonts w:ascii="Calibri" w:hAnsi="Calibri" w:eastAsia="Calibri" w:cs="Calibri"/>
          <w:sz w:val="2"/>
          <w:szCs w:val="2"/>
        </w:rPr>
      </w:pPr>
      <w:r>
        <w:rPr>
          <w:rFonts w:eastAsia="Calibri" w:cs="Calibri" w:ascii="Calibri" w:hAnsi="Calibri"/>
          <w:sz w:val="2"/>
          <w:szCs w:val="2"/>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b/>
          <w:sz w:val="20"/>
          <w:szCs w:val="20"/>
          <w:u w:val="single"/>
        </w:rPr>
        <w:t>VISAS/WORK PERMITS</w:t>
      </w:r>
      <w:r>
        <w:rPr>
          <w:rFonts w:eastAsia="Calibri" w:cs="Calibri" w:ascii="Calibri" w:hAnsi="Calibri"/>
          <w:sz w:val="20"/>
          <w:szCs w:val="20"/>
        </w:rPr>
        <w:t>:</w:t>
      </w:r>
    </w:p>
    <w:p>
      <w:pPr>
        <w:pStyle w:val="normal1"/>
        <w:pageBreakBefore w:val="false"/>
        <w:spacing w:lineRule="auto" w:line="259"/>
        <w:ind w:hanging="0" w:start="360"/>
        <w:rPr>
          <w:rFonts w:ascii="Calibri" w:hAnsi="Calibri" w:eastAsia="Calibri" w:cs="Calibri"/>
          <w:sz w:val="20"/>
          <w:szCs w:val="20"/>
        </w:rPr>
      </w:pPr>
      <w:r>
        <w:rPr>
          <w:rFonts w:eastAsia="Calibri" w:cs="Calibri" w:ascii="Calibri" w:hAnsi="Calibri"/>
          <w:sz w:val="20"/>
          <w:szCs w:val="20"/>
        </w:rPr>
        <w:t>Purchaser shall provide and pay for all necessary visas, work permits, and documents required for Company, Artist, and touring party to enter into, perform in, and depart from the place of the Engagement.  In the event that Purchaser fails to procure these in a timely manner, rendering Artist (or any member) unable to perform, then such shall be deemed a “Default” as set forth in Addendum “A”.</w:t>
      </w:r>
    </w:p>
    <w:p>
      <w:pPr>
        <w:pStyle w:val="normal1"/>
        <w:pageBreakBefore w:val="false"/>
        <w:spacing w:lineRule="auto" w:line="259"/>
        <w:ind w:hanging="0" w:start="72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6"/>
        </w:numPr>
        <w:spacing w:lineRule="auto" w:line="259" w:before="0" w:after="0"/>
        <w:ind w:hanging="360" w:start="360"/>
        <w:rPr>
          <w:rFonts w:ascii="Calibri" w:hAnsi="Calibri" w:eastAsia="Calibri" w:cs="Calibri"/>
          <w:sz w:val="20"/>
          <w:szCs w:val="20"/>
        </w:rPr>
      </w:pPr>
      <w:r>
        <w:rPr>
          <w:rFonts w:eastAsia="Calibri" w:cs="Calibri" w:ascii="Calibri" w:hAnsi="Calibri"/>
          <w:b/>
          <w:sz w:val="20"/>
          <w:szCs w:val="20"/>
          <w:u w:val="single"/>
        </w:rPr>
        <w:t>TAXES</w:t>
      </w:r>
    </w:p>
    <w:p>
      <w:pPr>
        <w:pStyle w:val="normal1"/>
        <w:pageBreakBefore w:val="false"/>
        <w:spacing w:lineRule="auto" w:line="259" w:before="0" w:after="160"/>
        <w:ind w:hanging="0" w:start="360"/>
        <w:rPr>
          <w:rFonts w:ascii="Calibri" w:hAnsi="Calibri" w:eastAsia="Calibri" w:cs="Calibri"/>
          <w:sz w:val="20"/>
          <w:szCs w:val="20"/>
        </w:rPr>
      </w:pPr>
      <w:r>
        <w:rPr>
          <w:rFonts w:eastAsia="Calibri" w:cs="Calibri" w:ascii="Calibri" w:hAnsi="Calibri"/>
          <w:sz w:val="20"/>
          <w:szCs w:val="20"/>
        </w:rPr>
        <w:t xml:space="preserve">Unless otherwise specifically set forth in this Performance Agreement to the contrary, all monies paid hereunder shall be “net” of tax and there shall be </w:t>
      </w:r>
      <w:r>
        <w:rPr>
          <w:rFonts w:eastAsia="Calibri" w:cs="Calibri" w:ascii="Calibri" w:hAnsi="Calibri"/>
          <w:sz w:val="20"/>
          <w:szCs w:val="20"/>
          <w:u w:val="single"/>
        </w:rPr>
        <w:t>no</w:t>
      </w:r>
      <w:r>
        <w:rPr>
          <w:rFonts w:eastAsia="Calibri" w:cs="Calibri" w:ascii="Calibri" w:hAnsi="Calibri"/>
          <w:sz w:val="20"/>
          <w:szCs w:val="20"/>
        </w:rPr>
        <w:t xml:space="preserve"> tax withholding.  In the event tax withholding is set forth above, then Purchaser shall (i) promptly pay all such withholding taxes or similar taxes to the applicable government authorities in a timely manner; (ii) provide Company with all necessary documentation required by Company to show proof of payment by Purchaser of such withholding taxes, as well as for the purpose of obtaining foreign tax credit; and (iii)  indemnify and hold harmless Company and Artist as set forth in Addendum “A” for any failure or delay by Purchaser to pay any necessary taxes, fees, levies, and the like to the applicable governmental authorities.</w:t>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sz w:val="20"/>
          <w:szCs w:val="20"/>
        </w:rPr>
        <w:t xml:space="preserve"> </w:t>
      </w:r>
      <w:r>
        <w:rPr>
          <w:rFonts w:eastAsia="Calibri" w:cs="Calibri" w:ascii="Calibri" w:hAnsi="Calibri"/>
          <w:b/>
          <w:sz w:val="20"/>
          <w:szCs w:val="20"/>
          <w:u w:val="single"/>
        </w:rPr>
        <w:t>ARTIST RIDER:</w:t>
      </w:r>
      <w:r>
        <w:rPr>
          <w:rFonts w:eastAsia="Calibri" w:cs="Calibri" w:ascii="Calibri" w:hAnsi="Calibri"/>
          <w:sz w:val="20"/>
          <w:szCs w:val="20"/>
        </w:rPr>
        <w:t xml:space="preserve">  Purchaser shall provide and pay for all terms and conditions contained in the Artist Rider, and shall comply with all provisions thereof.  </w:t>
      </w:r>
    </w:p>
    <w:p>
      <w:pPr>
        <w:pStyle w:val="normal1"/>
        <w:pageBreakBefore w:val="false"/>
        <w:spacing w:lineRule="auto" w:line="259"/>
        <w:ind w:hanging="0" w:start="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6"/>
        </w:numPr>
        <w:spacing w:lineRule="auto" w:line="259"/>
        <w:ind w:hanging="360" w:start="360"/>
        <w:rPr>
          <w:rFonts w:ascii="Calibri" w:hAnsi="Calibri" w:eastAsia="Calibri" w:cs="Calibri"/>
          <w:sz w:val="20"/>
          <w:szCs w:val="20"/>
        </w:rPr>
      </w:pPr>
      <w:r>
        <w:rPr>
          <w:rFonts w:eastAsia="Calibri" w:cs="Calibri" w:ascii="Calibri" w:hAnsi="Calibri"/>
          <w:b/>
          <w:sz w:val="20"/>
          <w:szCs w:val="20"/>
          <w:u w:val="single"/>
        </w:rPr>
        <w:t>ADDITIONAL ADDENDA</w:t>
      </w:r>
      <w:r>
        <w:rPr>
          <w:rFonts w:eastAsia="Calibri" w:cs="Calibri" w:ascii="Calibri" w:hAnsi="Calibri"/>
          <w:sz w:val="20"/>
          <w:szCs w:val="20"/>
        </w:rPr>
        <w:t>:</w:t>
      </w:r>
    </w:p>
    <w:p>
      <w:pPr>
        <w:pStyle w:val="normal1"/>
        <w:pageBreakBefore w:val="false"/>
        <w:spacing w:lineRule="auto" w:line="259"/>
        <w:ind w:hanging="0" w:start="360"/>
        <w:rPr>
          <w:rFonts w:ascii="Calibri" w:hAnsi="Calibri" w:eastAsia="Calibri" w:cs="Calibri"/>
          <w:sz w:val="20"/>
          <w:szCs w:val="20"/>
        </w:rPr>
      </w:pPr>
      <w:r>
        <w:rPr>
          <w:rFonts w:eastAsia="Calibri" w:cs="Calibri" w:ascii="Calibri" w:hAnsi="Calibri"/>
          <w:sz w:val="20"/>
          <w:szCs w:val="20"/>
        </w:rPr>
        <w:t>The following Additional Addenda (if any) are attached to this Agreement and fully incorporated herein by reference:</w:t>
      </w:r>
    </w:p>
    <w:p>
      <w:pPr>
        <w:pStyle w:val="normal1"/>
        <w:pageBreakBefore w:val="false"/>
        <w:spacing w:lineRule="auto" w:line="240" w:before="0" w:after="0"/>
        <w:ind w:hanging="0" w:start="360"/>
        <w:rPr>
          <w:rFonts w:ascii="Calibri" w:hAnsi="Calibri" w:eastAsia="Calibri" w:cs="Calibri"/>
          <w:sz w:val="2"/>
          <w:szCs w:val="2"/>
        </w:rPr>
      </w:pPr>
      <w:r>
        <w:rPr>
          <w:rFonts w:eastAsia="Calibri" w:cs="Calibri" w:ascii="Calibri" w:hAnsi="Calibri"/>
          <w:sz w:val="2"/>
          <w:szCs w:val="2"/>
        </w:rPr>
      </w:r>
    </w:p>
    <w:p>
      <w:pPr>
        <w:pStyle w:val="normal1"/>
        <w:pageBreakBefore w:val="false"/>
        <w:spacing w:lineRule="auto" w:line="240" w:before="0" w:after="0"/>
        <w:rPr>
          <w:rFonts w:ascii="Calibri" w:hAnsi="Calibri" w:eastAsia="Calibri" w:cs="Calibri"/>
          <w:sz w:val="2"/>
          <w:szCs w:val="2"/>
        </w:rPr>
      </w:pPr>
      <w:r>
        <w:rPr>
          <w:rFonts w:eastAsia="Calibri" w:cs="Calibri" w:ascii="Calibri" w:hAnsi="Calibri"/>
          <w:sz w:val="2"/>
          <w:szCs w:val="2"/>
        </w:rPr>
      </w:r>
    </w:p>
    <w:tbl>
      <w:tblPr>
        <w:tblStyle w:val="Table23"/>
        <w:tblW w:w="9615" w:type="dxa"/>
        <w:jc w:val="start"/>
        <w:tblInd w:w="245" w:type="dxa"/>
        <w:tblLayout w:type="fixed"/>
        <w:tblCellMar>
          <w:top w:w="43" w:type="dxa"/>
          <w:start w:w="43" w:type="dxa"/>
          <w:bottom w:w="43" w:type="dxa"/>
          <w:end w:w="43" w:type="dxa"/>
        </w:tblCellMar>
        <w:tblLook w:val="0600"/>
      </w:tblPr>
      <w:tblGrid>
        <w:gridCol w:w="9615"/>
      </w:tblGrid>
      <w:tr>
        <w:trPr/>
        <w:tc>
          <w:tcPr>
            <w:tcW w:w="9615" w:type="dxa"/>
            <w:tcBorders>
              <w:top w:val="single" w:sz="8" w:space="0" w:color="000000"/>
              <w:start w:val="single" w:sz="8" w:space="0" w:color="000000"/>
              <w:bottom w:val="single" w:sz="8" w:space="0" w:color="000000"/>
              <w:end w:val="single" w:sz="8" w:space="0" w:color="000000"/>
            </w:tcBorders>
            <w:vAlign w:val="center"/>
          </w:tcPr>
          <w:p>
            <w:pPr>
              <w:pStyle w:val="normal1"/>
              <w:ind w:hanging="0" w:start="0"/>
              <w:rPr>
                <w:rFonts w:ascii="Calibri" w:hAnsi="Calibri" w:eastAsia="Calibri" w:cs="Calibri"/>
                <w:b/>
                <w:bCs/>
                <w:sz w:val="20"/>
                <w:szCs w:val="20"/>
              </w:rPr>
            </w:pPr>
            <w:r>
              <w:rPr>
                <w:rFonts w:eastAsia="Calibri" w:cs="Calibri" w:ascii="Calibri" w:hAnsi="Calibri"/>
                <w:b/>
                <w:bCs/>
                <w:sz w:val="20"/>
                <w:szCs w:val="20"/>
              </w:rPr>
              <w:t xml:space="preserve">Additional Addenda: </w:t>
            </w:r>
          </w:p>
        </w:tc>
      </w:tr>
    </w:tbl>
    <w:p>
      <w:pPr>
        <w:pStyle w:val="normal1"/>
        <w:pageBreakBefore w:val="false"/>
        <w:spacing w:lineRule="auto" w:line="240" w:before="0" w:after="0"/>
        <w:rPr>
          <w:rFonts w:ascii="Calibri" w:hAnsi="Calibri" w:eastAsia="Calibri" w:cs="Calibri"/>
          <w:b/>
          <w:sz w:val="2"/>
          <w:szCs w:val="2"/>
        </w:rPr>
      </w:pPr>
      <w:r>
        <w:rPr>
          <w:rFonts w:eastAsia="Calibri" w:cs="Calibri" w:ascii="Calibri" w:hAnsi="Calibri"/>
          <w:b/>
          <w:sz w:val="2"/>
          <w:szCs w:val="2"/>
        </w:rPr>
      </w:r>
    </w:p>
    <w:p>
      <w:pPr>
        <w:pStyle w:val="normal1"/>
        <w:pageBreakBefore w:val="false"/>
        <w:rPr>
          <w:rFonts w:ascii="Calibri" w:hAnsi="Calibri" w:eastAsia="Calibri" w:cs="Calibri"/>
          <w:b/>
          <w:sz w:val="2"/>
          <w:szCs w:val="2"/>
        </w:rPr>
      </w:pPr>
      <w:r>
        <w:rPr>
          <w:rFonts w:eastAsia="Calibri" w:cs="Calibri" w:ascii="Calibri" w:hAnsi="Calibri"/>
          <w:b/>
          <w:sz w:val="2"/>
          <w:szCs w:val="2"/>
        </w:rPr>
      </w:r>
    </w:p>
    <w:p>
      <w:pPr>
        <w:pStyle w:val="normal1"/>
        <w:pageBreakBefore w:val="false"/>
        <w:rPr>
          <w:rFonts w:ascii="Calibri" w:hAnsi="Calibri" w:eastAsia="Calibri" w:cs="Calibri"/>
          <w:b/>
          <w:sz w:val="2"/>
          <w:szCs w:val="2"/>
        </w:rPr>
      </w:pPr>
      <w:r>
        <w:rPr>
          <w:rFonts w:eastAsia="Calibri" w:cs="Calibri" w:ascii="Calibri" w:hAnsi="Calibri"/>
          <w:b/>
          <w:sz w:val="2"/>
          <w:szCs w:val="2"/>
        </w:rPr>
      </w:r>
    </w:p>
    <w:p>
      <w:pPr>
        <w:pStyle w:val="normal1"/>
        <w:pageBreakBefore w:val="false"/>
        <w:rPr>
          <w:rFonts w:ascii="Calibri" w:hAnsi="Calibri" w:eastAsia="Calibri" w:cs="Calibri"/>
          <w:b/>
          <w:sz w:val="2"/>
          <w:szCs w:val="2"/>
        </w:rPr>
      </w:pPr>
      <w:r>
        <w:rPr>
          <w:rFonts w:eastAsia="Calibri" w:cs="Calibri" w:ascii="Calibri" w:hAnsi="Calibri"/>
          <w:b/>
          <w:sz w:val="2"/>
          <w:szCs w:val="2"/>
        </w:rPr>
      </w:r>
    </w:p>
    <w:p>
      <w:pPr>
        <w:pStyle w:val="normal1"/>
        <w:pageBreakBefore w:val="false"/>
        <w:rPr>
          <w:rFonts w:ascii="Calibri" w:hAnsi="Calibri" w:eastAsia="Calibri" w:cs="Calibri"/>
          <w:b/>
          <w:sz w:val="2"/>
          <w:szCs w:val="2"/>
        </w:rPr>
      </w:pPr>
      <w:r>
        <w:rPr>
          <w:rFonts w:eastAsia="Calibri" w:cs="Calibri" w:ascii="Calibri" w:hAnsi="Calibri"/>
          <w:b/>
          <w:sz w:val="2"/>
          <w:szCs w:val="2"/>
        </w:rPr>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 xml:space="preserve">The </w:t>
      </w:r>
      <w:r>
        <w:rPr>
          <w:rFonts w:eastAsia="Calibri" w:cs="Calibri" w:ascii="Calibri" w:hAnsi="Calibri"/>
          <w:b/>
          <w:sz w:val="20"/>
          <w:szCs w:val="20"/>
        </w:rPr>
        <w:t>Addendum “A”</w:t>
      </w:r>
      <w:r>
        <w:rPr>
          <w:rFonts w:eastAsia="Calibri" w:cs="Calibri" w:ascii="Calibri" w:hAnsi="Calibri"/>
          <w:sz w:val="20"/>
          <w:szCs w:val="20"/>
        </w:rPr>
        <w:t xml:space="preserve">, </w:t>
      </w:r>
      <w:r>
        <w:rPr>
          <w:rFonts w:eastAsia="Calibri" w:cs="Calibri" w:ascii="Calibri" w:hAnsi="Calibri"/>
          <w:b/>
          <w:sz w:val="20"/>
          <w:szCs w:val="20"/>
        </w:rPr>
        <w:t>Artist Rider</w:t>
      </w:r>
      <w:r>
        <w:rPr>
          <w:rFonts w:eastAsia="Calibri" w:cs="Calibri" w:ascii="Calibri" w:hAnsi="Calibri"/>
          <w:sz w:val="20"/>
          <w:szCs w:val="20"/>
        </w:rPr>
        <w:t xml:space="preserve">, and </w:t>
      </w:r>
      <w:r>
        <w:rPr>
          <w:rFonts w:eastAsia="Calibri" w:cs="Calibri" w:ascii="Calibri" w:hAnsi="Calibri"/>
          <w:b/>
          <w:sz w:val="20"/>
          <w:szCs w:val="20"/>
        </w:rPr>
        <w:t>Additional Addenda</w:t>
      </w:r>
      <w:r>
        <w:rPr>
          <w:rFonts w:eastAsia="Calibri" w:cs="Calibri" w:ascii="Calibri" w:hAnsi="Calibri"/>
          <w:sz w:val="20"/>
          <w:szCs w:val="20"/>
        </w:rPr>
        <w:t xml:space="preserve"> (if any, as specified above) are attached hereto and fully incorporated herein by reference, and signature below shall be deemed to include signature thereon.  </w:t>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t>IN WITNESS WHEREOF, the parties hereto have executed this Agreement as of the Effective Date set forth above:</w:t>
      </w:r>
    </w:p>
    <w:p>
      <w:pPr>
        <w:pStyle w:val="normal1"/>
        <w:pageBreakBefore w:val="false"/>
        <w:spacing w:lineRule="auto" w:line="240" w:before="0" w:after="0"/>
        <w:rPr>
          <w:rFonts w:ascii="Open Sans" w:hAnsi="Open Sans" w:eastAsia="Open Sans" w:cs="Open Sans"/>
          <w:color w:val="666666"/>
          <w:sz w:val="2"/>
          <w:szCs w:val="2"/>
        </w:rPr>
      </w:pPr>
      <w:r>
        <w:rPr>
          <w:rFonts w:eastAsia="Open Sans" w:cs="Open Sans" w:ascii="Open Sans" w:hAnsi="Open Sans"/>
          <w:color w:val="666666"/>
          <w:sz w:val="2"/>
          <w:szCs w:val="2"/>
        </w:rPr>
      </w:r>
    </w:p>
    <w:tbl>
      <w:tblPr>
        <w:tblStyle w:val="Table24"/>
        <w:tblW w:w="10224" w:type="dxa"/>
        <w:jc w:val="start"/>
        <w:tblInd w:w="0" w:type="dxa"/>
        <w:tblLayout w:type="fixed"/>
        <w:tblCellMar>
          <w:top w:w="0" w:type="dxa"/>
          <w:start w:w="0" w:type="dxa"/>
          <w:bottom w:w="0" w:type="dxa"/>
          <w:end w:w="0" w:type="dxa"/>
        </w:tblCellMar>
        <w:tblLook w:val="0600"/>
      </w:tblPr>
      <w:tblGrid>
        <w:gridCol w:w="4689"/>
        <w:gridCol w:w="5535"/>
      </w:tblGrid>
      <w:tr>
        <w:trPr/>
        <w:tc>
          <w:tcPr>
            <w:tcW w:w="4689" w:type="dxa"/>
            <w:tcBorders/>
            <w:shd w:fill="auto" w:val="clear"/>
          </w:tcPr>
          <w:p>
            <w:pPr>
              <w:pStyle w:val="normal1"/>
              <w:ind w:hanging="0" w:start="90"/>
              <w:rPr>
                <w:rFonts w:ascii="Calibri" w:hAnsi="Calibri" w:eastAsia="Calibri" w:cs="Calibri"/>
                <w:sz w:val="20"/>
                <w:szCs w:val="20"/>
                <w:u w:val="single"/>
              </w:rPr>
            </w:pPr>
            <w:r>
              <w:rPr>
                <w:rFonts w:eastAsia="Calibri" w:cs="Calibri" w:ascii="Calibri" w:hAnsi="Calibri"/>
                <w:b/>
                <w:sz w:val="20"/>
                <w:szCs w:val="20"/>
                <w:u w:val="single"/>
              </w:rPr>
              <w:t>PURCHASER</w:t>
            </w:r>
          </w:p>
          <w:tbl>
            <w:tblPr>
              <w:tblStyle w:val="Table25"/>
              <w:tblW w:w="4695" w:type="dxa"/>
              <w:jc w:val="start"/>
              <w:tblInd w:w="0" w:type="dxa"/>
              <w:tblLayout w:type="fixed"/>
              <w:tblCellMar>
                <w:top w:w="100" w:type="dxa"/>
                <w:start w:w="100" w:type="dxa"/>
                <w:bottom w:w="100" w:type="dxa"/>
                <w:end w:w="100" w:type="dxa"/>
              </w:tblCellMar>
              <w:tblLook w:val="0600"/>
            </w:tblPr>
            <w:tblGrid>
              <w:gridCol w:w="4695"/>
            </w:tblGrid>
            <w:tr>
              <w:trPr/>
              <w:tc>
                <w:tcPr>
                  <w:tcW w:w="4695" w:type="dxa"/>
                  <w:tcBorders/>
                  <w:shd w:fill="auto" w:val="clear"/>
                </w:tcPr>
                <w:p>
                  <w:pPr>
                    <w:pStyle w:val="normal1"/>
                    <w:rPr>
                      <w:rFonts w:ascii="Calibri" w:hAnsi="Calibri" w:eastAsia="Calibri" w:cs="Calibri"/>
                      <w:sz w:val="20"/>
                      <w:szCs w:val="20"/>
                    </w:rPr>
                  </w:pPr>
                  <w:r>
                    <w:rPr>
                      <w:rFonts w:eastAsia="Calibri" w:cs="Calibri" w:ascii="Calibri" w:hAnsi="Calibri"/>
                      <w:sz w:val="20"/>
                      <w:szCs w:val="20"/>
                    </w:rPr>
                  </w:r>
                </w:p>
                <w:p>
                  <w:pPr>
                    <w:pStyle w:val="normal1"/>
                    <w:rPr>
                      <w:rFonts w:ascii="Calibri" w:hAnsi="Calibri" w:eastAsia="Calibri" w:cs="Calibri"/>
                      <w:sz w:val="20"/>
                      <w:szCs w:val="20"/>
                    </w:rPr>
                  </w:pPr>
                  <w:r>
                    <w:rPr>
                      <w:rFonts w:eastAsia="Calibri" w:cs="Calibri" w:ascii="Calibri" w:hAnsi="Calibri"/>
                      <w:sz w:val="20"/>
                      <w:szCs w:val="20"/>
                    </w:rPr>
                  </w:r>
                </w:p>
                <w:p>
                  <w:pPr>
                    <w:pStyle w:val="normal1"/>
                    <w:rPr>
                      <w:rFonts w:ascii="Calibri" w:hAnsi="Calibri" w:eastAsia="Calibri" w:cs="Calibri"/>
                      <w:sz w:val="20"/>
                      <w:szCs w:val="20"/>
                    </w:rPr>
                  </w:pPr>
                  <w:r>
                    <w:rPr>
                      <w:rFonts w:eastAsia="Calibri" w:cs="Calibri" w:ascii="Calibri" w:hAnsi="Calibri"/>
                      <w:sz w:val="20"/>
                      <w:szCs w:val="20"/>
                    </w:rPr>
                  </w:r>
                </w:p>
                <w:p>
                  <w:pPr>
                    <w:pStyle w:val="normal1"/>
                    <w:rPr>
                      <w:rFonts w:ascii="Calibri" w:hAnsi="Calibri" w:eastAsia="Calibri" w:cs="Calibri"/>
                      <w:sz w:val="20"/>
                      <w:szCs w:val="20"/>
                    </w:rPr>
                  </w:pPr>
                  <w:r>
                    <w:rPr>
                      <w:rFonts w:eastAsia="Calibri" w:cs="Calibri" w:ascii="Calibri" w:hAnsi="Calibri"/>
                      <w:sz w:val="20"/>
                      <w:szCs w:val="20"/>
                    </w:rPr>
                    <w:t>Buyer Name</w:t>
                  </w:r>
                </w:p>
                <w:p>
                  <w:pPr>
                    <w:pStyle w:val="normal1"/>
                    <w:rPr>
                      <w:rFonts w:ascii="Calibri" w:hAnsi="Calibri" w:eastAsia="Calibri" w:cs="Calibri"/>
                      <w:sz w:val="20"/>
                      <w:szCs w:val="20"/>
                    </w:rPr>
                  </w:pPr>
                  <w:r>
                    <w:rPr>
                      <w:rFonts w:eastAsia="Calibri" w:cs="Calibri" w:ascii="Calibri" w:hAnsi="Calibri"/>
                      <w:sz w:val="20"/>
                      <w:szCs w:val="20"/>
                    </w:rPr>
                    <w:t>Buyer Company Name</w:t>
                  </w:r>
                </w:p>
                <w:p>
                  <w:pPr>
                    <w:pStyle w:val="normal1"/>
                    <w:rPr>
                      <w:rFonts w:ascii="Calibri" w:hAnsi="Calibri" w:eastAsia="Calibri" w:cs="Calibri"/>
                      <w:color w:val="FFFFFF"/>
                      <w:sz w:val="20"/>
                      <w:szCs w:val="20"/>
                    </w:rPr>
                  </w:pPr>
                  <w:r>
                    <w:rPr>
                      <w:rFonts w:eastAsia="Calibri" w:cs="Calibri" w:ascii="Calibri" w:hAnsi="Calibri"/>
                      <w:color w:val="FFFFFF"/>
                      <w:sz w:val="20"/>
                      <w:szCs w:val="20"/>
                    </w:rPr>
                    <w:t>[date|date|signer1]</w:t>
                  </w:r>
                </w:p>
              </w:tc>
            </w:tr>
          </w:tbl>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c>
          <w:tcPr>
            <w:tcW w:w="5535" w:type="dxa"/>
            <w:tcBorders/>
            <w:shd w:fill="auto" w:val="clear"/>
          </w:tcPr>
          <w:p>
            <w:pPr>
              <w:pStyle w:val="normal1"/>
              <w:ind w:hanging="0" w:start="147"/>
              <w:rPr>
                <w:rFonts w:ascii="Calibri" w:hAnsi="Calibri" w:eastAsia="Calibri" w:cs="Calibri"/>
                <w:sz w:val="20"/>
                <w:szCs w:val="20"/>
                <w:u w:val="single"/>
              </w:rPr>
            </w:pPr>
            <w:r>
              <w:rPr>
                <w:rFonts w:eastAsia="Calibri" w:cs="Calibri" w:ascii="Calibri" w:hAnsi="Calibri"/>
                <w:b/>
                <w:sz w:val="20"/>
                <w:szCs w:val="20"/>
                <w:u w:val="single"/>
              </w:rPr>
              <w:t>COMPANY</w:t>
            </w:r>
          </w:p>
          <w:p>
            <w:pPr>
              <w:pStyle w:val="normal1"/>
              <w:ind w:hanging="0" w:start="147"/>
              <w:rPr>
                <w:rFonts w:ascii="Calibri" w:hAnsi="Calibri" w:eastAsia="Calibri" w:cs="Calibri"/>
                <w:sz w:val="20"/>
                <w:szCs w:val="20"/>
                <w:u w:val="single"/>
              </w:rPr>
            </w:pPr>
            <w:r>
              <w:rPr>
                <w:rFonts w:eastAsia="Calibri" w:cs="Calibri" w:ascii="Calibri" w:hAnsi="Calibri"/>
                <w:sz w:val="20"/>
                <w:szCs w:val="20"/>
                <w:u w:val="single"/>
              </w:rPr>
            </w:r>
          </w:p>
          <w:p>
            <w:pPr>
              <w:pStyle w:val="normal1"/>
              <w:ind w:hanging="0" w:start="147"/>
              <w:rPr>
                <w:rFonts w:ascii="Calibri" w:hAnsi="Calibri" w:eastAsia="Calibri" w:cs="Calibri"/>
                <w:sz w:val="20"/>
                <w:szCs w:val="20"/>
                <w:u w:val="single"/>
              </w:rPr>
            </w:pPr>
            <w:r>
              <w:rPr>
                <w:rFonts w:eastAsia="Calibri" w:cs="Calibri" w:ascii="Calibri" w:hAnsi="Calibri"/>
                <w:sz w:val="20"/>
                <w:szCs w:val="20"/>
                <w:u w:val="single"/>
              </w:rPr>
            </w:r>
          </w:p>
          <w:p>
            <w:pPr>
              <w:pStyle w:val="normal1"/>
              <w:ind w:hanging="0" w:start="147"/>
              <w:rPr>
                <w:rFonts w:ascii="Calibri" w:hAnsi="Calibri" w:eastAsia="Calibri" w:cs="Calibri"/>
                <w:sz w:val="20"/>
                <w:szCs w:val="20"/>
                <w:u w:val="single"/>
              </w:rPr>
            </w:pPr>
            <w:r>
              <w:rPr>
                <w:rFonts w:eastAsia="Calibri" w:cs="Calibri" w:ascii="Calibri" w:hAnsi="Calibri"/>
                <w:sz w:val="20"/>
                <w:szCs w:val="20"/>
                <w:u w:val="single"/>
              </w:rPr>
            </w:r>
          </w:p>
          <w:p>
            <w:pPr>
              <w:pStyle w:val="normal1"/>
              <w:ind w:hanging="0" w:start="147"/>
              <w:rPr>
                <w:rFonts w:ascii="Calibri" w:hAnsi="Calibri" w:eastAsia="Calibri" w:cs="Calibri"/>
                <w:b w:val="false"/>
                <w:bCs w:val="false"/>
                <w:sz w:val="20"/>
                <w:szCs w:val="20"/>
                <w:u w:val="none"/>
              </w:rPr>
            </w:pPr>
            <w:r>
              <w:rPr>
                <w:rFonts w:eastAsia="Calibri" w:cs="Calibri" w:ascii="Calibri" w:hAnsi="Calibri"/>
                <w:b w:val="false"/>
                <w:bCs w:val="false"/>
                <w:sz w:val="20"/>
                <w:szCs w:val="20"/>
                <w:u w:val="none"/>
              </w:rPr>
              <w:t>Manager Name</w:t>
            </w:r>
          </w:p>
          <w:p>
            <w:pPr>
              <w:pStyle w:val="normal1"/>
              <w:ind w:hanging="0" w:start="147"/>
              <w:rPr>
                <w:rFonts w:ascii="Calibri" w:hAnsi="Calibri" w:eastAsia="Calibri" w:cs="Calibri"/>
                <w:b w:val="false"/>
                <w:bCs w:val="false"/>
                <w:sz w:val="20"/>
                <w:szCs w:val="20"/>
                <w:u w:val="none"/>
              </w:rPr>
            </w:pPr>
            <w:r>
              <w:rPr>
                <w:rFonts w:eastAsia="Calibri" w:cs="Calibri" w:ascii="Calibri" w:hAnsi="Calibri"/>
                <w:b w:val="false"/>
                <w:bCs w:val="false"/>
                <w:sz w:val="20"/>
                <w:szCs w:val="20"/>
                <w:u w:val="none"/>
              </w:rPr>
              <w:t>Manager Company Name</w:t>
            </w:r>
          </w:p>
          <w:p>
            <w:pPr>
              <w:pStyle w:val="normal1"/>
              <w:spacing w:lineRule="auto" w:line="240" w:before="0" w:after="0"/>
              <w:rPr>
                <w:rFonts w:ascii="Calibri" w:hAnsi="Calibri" w:eastAsia="Calibri" w:cs="Calibri"/>
                <w:sz w:val="2"/>
                <w:szCs w:val="2"/>
              </w:rPr>
            </w:pPr>
            <w:r>
              <w:rPr>
                <w:rFonts w:eastAsia="Calibri" w:cs="Calibri" w:ascii="Calibri" w:hAnsi="Calibri"/>
                <w:sz w:val="2"/>
                <w:szCs w:val="2"/>
              </w:rPr>
            </w:r>
          </w:p>
        </w:tc>
      </w:tr>
    </w:tbl>
    <w:p>
      <w:pPr>
        <w:pStyle w:val="normal1"/>
        <w:pageBreakBefore w:val="false"/>
        <w:tabs>
          <w:tab w:val="clear" w:pos="720"/>
          <w:tab w:val="left" w:pos="461" w:leader="none"/>
        </w:tabs>
        <w:spacing w:lineRule="auto" w:line="240" w:before="0" w:after="0"/>
        <w:jc w:val="start"/>
        <w:rPr>
          <w:rFonts w:ascii="Calibri" w:hAnsi="Calibri" w:eastAsia="Calibri" w:cs="Calibri"/>
          <w:b/>
          <w:sz w:val="2"/>
          <w:szCs w:val="2"/>
          <w:u w:val="single"/>
        </w:rPr>
      </w:pPr>
      <w:r>
        <w:rPr>
          <w:rFonts w:eastAsia="Calibri" w:cs="Calibri" w:ascii="Calibri" w:hAnsi="Calibri"/>
          <w:b/>
          <w:sz w:val="2"/>
          <w:szCs w:val="2"/>
          <w:u w:val="single"/>
        </w:rPr>
      </w:r>
    </w:p>
    <w:p>
      <w:pPr>
        <w:pStyle w:val="normal1"/>
        <w:pageBreakBefore w:val="false"/>
        <w:tabs>
          <w:tab w:val="clear" w:pos="720"/>
          <w:tab w:val="left" w:pos="461" w:leader="none"/>
        </w:tabs>
        <w:spacing w:lineRule="auto" w:line="240" w:before="73" w:after="0"/>
        <w:jc w:val="center"/>
        <w:rPr>
          <w:rFonts w:ascii="Calibri" w:hAnsi="Calibri" w:eastAsia="Calibri" w:cs="Calibri"/>
          <w:b/>
          <w:sz w:val="20"/>
          <w:szCs w:val="20"/>
          <w:u w:val="single"/>
        </w:rPr>
      </w:pPr>
      <w:r>
        <w:rPr>
          <w:rFonts w:eastAsia="Calibri" w:cs="Calibri" w:ascii="Calibri" w:hAnsi="Calibri"/>
          <w:b/>
          <w:sz w:val="20"/>
          <w:szCs w:val="20"/>
          <w:u w:val="single"/>
        </w:rPr>
      </w:r>
    </w:p>
    <w:p>
      <w:pPr>
        <w:pStyle w:val="normal1"/>
        <w:pageBreakBefore w:val="false"/>
        <w:tabs>
          <w:tab w:val="clear" w:pos="720"/>
          <w:tab w:val="left" w:pos="461" w:leader="none"/>
        </w:tabs>
        <w:spacing w:lineRule="auto" w:line="240" w:before="73" w:after="0"/>
        <w:jc w:val="center"/>
        <w:rPr>
          <w:rFonts w:ascii="Calibri" w:hAnsi="Calibri" w:eastAsia="Calibri" w:cs="Calibri"/>
          <w:b/>
          <w:sz w:val="20"/>
          <w:szCs w:val="20"/>
          <w:u w:val="single"/>
        </w:rPr>
      </w:pPr>
      <w:r>
        <w:rPr>
          <w:rFonts w:eastAsia="Calibri" w:cs="Calibri" w:ascii="Calibri" w:hAnsi="Calibri"/>
          <w:b/>
          <w:sz w:val="20"/>
          <w:szCs w:val="20"/>
          <w:u w:val="single"/>
        </w:rPr>
      </w:r>
      <w:r>
        <w:br w:type="page"/>
      </w:r>
    </w:p>
    <w:p>
      <w:pPr>
        <w:pStyle w:val="normal1"/>
        <w:tabs>
          <w:tab w:val="clear" w:pos="720"/>
          <w:tab w:val="left" w:pos="461" w:leader="none"/>
        </w:tabs>
        <w:spacing w:lineRule="auto" w:line="240" w:before="0" w:after="0"/>
        <w:jc w:val="center"/>
        <w:rPr>
          <w:rFonts w:ascii="Calibri" w:hAnsi="Calibri" w:eastAsia="Calibri" w:cs="Calibri"/>
          <w:b/>
          <w:sz w:val="20"/>
          <w:szCs w:val="20"/>
          <w:u w:val="single"/>
        </w:rPr>
      </w:pPr>
      <w:r>
        <w:rPr>
          <w:rFonts w:eastAsia="Calibri" w:cs="Calibri" w:ascii="Calibri" w:hAnsi="Calibri"/>
          <w:b/>
          <w:sz w:val="20"/>
          <w:szCs w:val="20"/>
          <w:u w:val="single"/>
        </w:rPr>
        <w:t>ADDENDUM “A”</w:t>
      </w:r>
    </w:p>
    <w:p>
      <w:pPr>
        <w:pStyle w:val="normal1"/>
        <w:pageBreakBefore w:val="false"/>
        <w:tabs>
          <w:tab w:val="clear" w:pos="720"/>
          <w:tab w:val="left" w:pos="461" w:leader="none"/>
        </w:tabs>
        <w:spacing w:lineRule="auto" w:line="240" w:before="73" w:after="0"/>
        <w:jc w:val="center"/>
        <w:rPr>
          <w:rFonts w:ascii="Calibri" w:hAnsi="Calibri" w:eastAsia="Calibri" w:cs="Calibri"/>
          <w:b/>
          <w:sz w:val="20"/>
          <w:szCs w:val="20"/>
          <w:u w:val="single"/>
        </w:rPr>
      </w:pPr>
      <w:r>
        <w:rPr>
          <w:rFonts w:eastAsia="Calibri" w:cs="Calibri" w:ascii="Calibri" w:hAnsi="Calibri"/>
          <w:b/>
          <w:sz w:val="20"/>
          <w:szCs w:val="20"/>
          <w:u w:val="single"/>
        </w:rPr>
      </w:r>
    </w:p>
    <w:p>
      <w:pPr>
        <w:pStyle w:val="normal1"/>
        <w:widowControl/>
        <w:rPr>
          <w:rFonts w:ascii="Calibri" w:hAnsi="Calibri" w:eastAsia="Calibri" w:cs="Calibri"/>
          <w:b/>
          <w:sz w:val="12"/>
          <w:szCs w:val="12"/>
        </w:rPr>
      </w:pPr>
      <w:r>
        <w:rPr>
          <w:rFonts w:eastAsia="Calibri" w:cs="Calibri" w:ascii="Calibri" w:hAnsi="Calibri"/>
          <w:b/>
          <w:sz w:val="12"/>
          <w:szCs w:val="12"/>
        </w:rPr>
      </w:r>
    </w:p>
    <w:p>
      <w:pPr>
        <w:pStyle w:val="normal1"/>
        <w:widowControl/>
        <w:rPr>
          <w:rFonts w:ascii="Calibri" w:hAnsi="Calibri" w:eastAsia="Calibri" w:cs="Calibri"/>
          <w:b/>
        </w:rPr>
      </w:pPr>
      <w:r>
        <w:rPr>
          <w:rFonts w:eastAsia="Calibri" w:cs="Calibri" w:ascii="Calibri" w:hAnsi="Calibri"/>
          <w:b/>
        </w:rPr>
        <w:t xml:space="preserve">Artist Name </w:t>
      </w:r>
      <w:r>
        <w:rPr>
          <w:rFonts w:eastAsia="Calibri" w:cs="Calibri" w:ascii="Calibri" w:hAnsi="Calibri"/>
          <w:b/>
          <w:color w:val="BF8F00"/>
        </w:rPr>
        <w:t xml:space="preserve">| </w:t>
      </w:r>
      <w:r>
        <w:rPr>
          <w:rFonts w:eastAsia="Calibri" w:cs="Calibri" w:ascii="Calibri" w:hAnsi="Calibri"/>
          <w:b/>
        </w:rPr>
        <w:t>Venue</w:t>
      </w:r>
      <w:r>
        <w:rPr>
          <w:rFonts w:eastAsia="Calibri" w:cs="Calibri" w:ascii="Calibri" w:hAnsi="Calibri"/>
          <w:b/>
          <w:color w:val="BF8F00"/>
        </w:rPr>
        <w:t xml:space="preserve"> | </w:t>
      </w:r>
      <w:r>
        <w:rPr>
          <w:rFonts w:eastAsia="Calibri" w:cs="Calibri" w:ascii="Calibri" w:hAnsi="Calibri"/>
          <w:b/>
        </w:rPr>
        <w:t>Festival (If applicable)</w:t>
      </w:r>
      <w:r>
        <w:rPr>
          <w:rFonts w:eastAsia="Calibri" w:cs="Calibri" w:ascii="Calibri" w:hAnsi="Calibri"/>
          <w:b/>
          <w:color w:val="BF8F00"/>
        </w:rPr>
        <w:t xml:space="preserve"> |</w:t>
      </w:r>
      <w:r>
        <w:rPr>
          <w:rFonts w:eastAsia="Calibri" w:cs="Calibri" w:ascii="Calibri" w:hAnsi="Calibri"/>
          <w:b/>
        </w:rPr>
        <w:t>City, Country</w:t>
      </w:r>
      <w:r>
        <w:rPr>
          <w:rFonts w:eastAsia="Calibri" w:cs="Calibri" w:ascii="Calibri" w:hAnsi="Calibri"/>
          <w:b/>
          <w:color w:val="BF8F00"/>
        </w:rPr>
        <w:t xml:space="preserve"> | </w:t>
      </w:r>
      <w:r>
        <w:rPr>
          <w:rFonts w:eastAsia="Calibri" w:cs="Calibri" w:ascii="Calibri" w:hAnsi="Calibri"/>
          <w:b/>
        </w:rPr>
        <w:t xml:space="preserve">Date </w:t>
      </w:r>
    </w:p>
    <w:p>
      <w:pPr>
        <w:pStyle w:val="normal1"/>
        <w:pageBreakBefore w:val="false"/>
        <w:tabs>
          <w:tab w:val="clear" w:pos="720"/>
          <w:tab w:val="left" w:pos="461" w:leader="none"/>
        </w:tabs>
        <w:spacing w:lineRule="auto" w:line="240" w:before="73" w:after="0"/>
        <w:jc w:val="both"/>
        <w:rPr>
          <w:rFonts w:ascii="Calibri" w:hAnsi="Calibri" w:eastAsia="Calibri" w:cs="Calibri"/>
          <w:sz w:val="20"/>
          <w:szCs w:val="20"/>
        </w:rPr>
      </w:pPr>
      <w:r>
        <w:rPr>
          <w:rFonts w:eastAsia="Calibri" w:cs="Calibri" w:ascii="Calibri" w:hAnsi="Calibri"/>
          <w:sz w:val="20"/>
          <w:szCs w:val="20"/>
        </w:rPr>
        <w:br/>
        <w:t xml:space="preserve">This Addendum “A” is attached to and made part of the Performance Agreement between PURCHASER and COMPANY and is fully incorporated therein by reference.  The definitions herein shall have the same meaning as set forth in the Performance Agreement.  </w:t>
      </w:r>
    </w:p>
    <w:p>
      <w:pPr>
        <w:pStyle w:val="normal1"/>
        <w:pageBreakBefore w:val="false"/>
        <w:tabs>
          <w:tab w:val="clear" w:pos="720"/>
          <w:tab w:val="left" w:pos="413" w:leader="none"/>
        </w:tabs>
        <w:spacing w:lineRule="auto" w:line="259" w:before="173" w:after="0"/>
        <w:ind w:end="116"/>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4"/>
        </w:numPr>
        <w:tabs>
          <w:tab w:val="clear" w:pos="720"/>
          <w:tab w:val="left" w:pos="540" w:leader="none"/>
        </w:tabs>
        <w:spacing w:lineRule="auto" w:line="259"/>
        <w:ind w:hanging="360" w:start="460" w:end="116"/>
        <w:rPr>
          <w:rFonts w:ascii="Calibri" w:hAnsi="Calibri" w:eastAsia="Calibri" w:cs="Calibri"/>
          <w:b w:val="false"/>
          <w:sz w:val="20"/>
          <w:szCs w:val="20"/>
        </w:rPr>
      </w:pPr>
      <w:r>
        <w:rPr>
          <w:rFonts w:eastAsia="Calibri" w:cs="Calibri" w:ascii="Calibri" w:hAnsi="Calibri"/>
          <w:b/>
          <w:sz w:val="20"/>
          <w:szCs w:val="20"/>
        </w:rPr>
        <w:t xml:space="preserve">TICKETING </w:t>
      </w:r>
    </w:p>
    <w:p>
      <w:pPr>
        <w:pStyle w:val="normal1"/>
        <w:pageBreakBefore w:val="false"/>
        <w:spacing w:lineRule="auto" w:line="259" w:before="0" w:after="160"/>
        <w:jc w:val="both"/>
        <w:rPr>
          <w:rFonts w:ascii="Calibri" w:hAnsi="Calibri" w:eastAsia="Calibri" w:cs="Calibri"/>
          <w:sz w:val="20"/>
          <w:szCs w:val="20"/>
        </w:rPr>
      </w:pPr>
      <w:r>
        <w:rPr>
          <w:rFonts w:eastAsia="Calibri" w:cs="Calibri" w:ascii="Calibri" w:hAnsi="Calibri"/>
          <w:sz w:val="20"/>
          <w:szCs w:val="20"/>
        </w:rPr>
        <w:t xml:space="preserve">There shall be </w:t>
      </w:r>
      <w:r>
        <w:rPr>
          <w:rFonts w:eastAsia="Calibri" w:cs="Calibri" w:ascii="Calibri" w:hAnsi="Calibri"/>
          <w:sz w:val="20"/>
          <w:szCs w:val="20"/>
          <w:u w:val="single"/>
        </w:rPr>
        <w:t>none</w:t>
      </w:r>
      <w:r>
        <w:rPr>
          <w:rFonts w:eastAsia="Calibri" w:cs="Calibri" w:ascii="Calibri" w:hAnsi="Calibri"/>
          <w:sz w:val="20"/>
          <w:szCs w:val="20"/>
        </w:rPr>
        <w:t xml:space="preserve"> of the following unless specifically approved in advance by COMPANY in writing: (i) dynamic ticket pricing; (ii) inclusion of the Engagement in a subscription or other type of series; and/or (iii) the selling or other distribution of stage seats.  In the event that the actual gross box office receipts exceed the Gross Potential as set forth in the Performance Agreement (or as otherwise approved by COMPANY in writing), then such excess shall be immediately paid in full by PURCHASER to COMPANY.</w:t>
      </w:r>
    </w:p>
    <w:p>
      <w:pPr>
        <w:pStyle w:val="normal1"/>
        <w:pageBreakBefore w:val="false"/>
        <w:tabs>
          <w:tab w:val="clear" w:pos="720"/>
          <w:tab w:val="left" w:pos="415" w:leader="none"/>
        </w:tabs>
        <w:spacing w:lineRule="auto" w:line="259" w:before="158" w:after="0"/>
        <w:ind w:end="123"/>
        <w:jc w:val="both"/>
        <w:rPr>
          <w:rFonts w:ascii="Calibri" w:hAnsi="Calibri" w:eastAsia="Calibri" w:cs="Calibri"/>
          <w:sz w:val="20"/>
          <w:szCs w:val="20"/>
        </w:rPr>
      </w:pPr>
      <w:r>
        <w:rPr>
          <w:rFonts w:eastAsia="Calibri" w:cs="Calibri" w:ascii="Calibri" w:hAnsi="Calibri"/>
          <w:sz w:val="20"/>
          <w:szCs w:val="20"/>
        </w:rPr>
        <w:t>ALL TICKETS MUST BE NUMBERED. NO TICKETS SHALL BE PRICED AT MORE THAN THE AGREED UPON TICKET PRICE (EXCLUSIVE OF VALUE ADDED TAX OR OTHER SALES BASED TAX) WITHOUT COMPANY PRIOR APPROVAL</w:t>
      </w:r>
    </w:p>
    <w:p>
      <w:pPr>
        <w:pStyle w:val="normal1"/>
        <w:pageBreakBefore w:val="false"/>
        <w:spacing w:lineRule="auto" w:line="259" w:before="0" w:after="160"/>
        <w:jc w:val="both"/>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BILLING, NAME &amp; LIKENESS &amp; ADVERTISING</w:t>
      </w:r>
    </w:p>
    <w:p>
      <w:pPr>
        <w:pStyle w:val="normal1"/>
        <w:pageBreakBefore w:val="false"/>
        <w:numPr>
          <w:ilvl w:val="0"/>
          <w:numId w:val="8"/>
        </w:numPr>
        <w:tabs>
          <w:tab w:val="clear" w:pos="720"/>
          <w:tab w:val="left" w:pos="540" w:leader="none"/>
        </w:tabs>
        <w:spacing w:lineRule="auto" w:line="262"/>
        <w:ind w:hanging="304" w:start="708" w:end="127"/>
        <w:jc w:val="both"/>
        <w:rPr>
          <w:rFonts w:ascii="Calibri" w:hAnsi="Calibri" w:eastAsia="Calibri" w:cs="Calibri"/>
        </w:rPr>
      </w:pPr>
      <w:r>
        <w:rPr>
          <w:rFonts w:eastAsia="Calibri" w:cs="Calibri" w:ascii="Calibri" w:hAnsi="Calibri"/>
          <w:sz w:val="20"/>
          <w:szCs w:val="20"/>
        </w:rPr>
        <w:t xml:space="preserve">PURCHASER shall be responsible, at its sole cost, for implementing all appropriate and sufficient advertising in all media for the Engagement.  All advertising plans and the marketing budget are subject to COMPANY’s prior approval.  </w:t>
      </w:r>
    </w:p>
    <w:p>
      <w:pPr>
        <w:pStyle w:val="normal1"/>
        <w:pageBreakBefore w:val="false"/>
        <w:tabs>
          <w:tab w:val="clear" w:pos="720"/>
          <w:tab w:val="left" w:pos="540" w:leader="none"/>
        </w:tabs>
        <w:spacing w:lineRule="auto" w:line="262"/>
        <w:ind w:end="127"/>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8"/>
        </w:numPr>
        <w:tabs>
          <w:tab w:val="clear" w:pos="720"/>
          <w:tab w:val="left" w:pos="540" w:leader="none"/>
        </w:tabs>
        <w:spacing w:lineRule="auto" w:line="262"/>
        <w:ind w:hanging="304" w:start="708" w:end="127"/>
        <w:jc w:val="both"/>
        <w:rPr>
          <w:rFonts w:ascii="Calibri" w:hAnsi="Calibri" w:eastAsia="Calibri" w:cs="Calibri"/>
        </w:rPr>
      </w:pPr>
      <w:r>
        <w:rPr>
          <w:rFonts w:eastAsia="Calibri" w:cs="Calibri" w:ascii="Calibri" w:hAnsi="Calibri"/>
          <w:sz w:val="20"/>
          <w:szCs w:val="20"/>
        </w:rPr>
        <w:t>All usage of ARTIST’s name, voice, likeness, materials, pictures, photographs, image, and/or other identification of ARTIST (“Artist Identifications”) in connection with all advertising and publicity shall be subject to the prior written approval of COMPANY.  This shall include approval over the Artist Identifications, as well as approval over the placement form, content and appearance of the advertising and promotions.  PURCHASER shall only use COMPANY supplied and/or approved artwork.</w:t>
      </w:r>
    </w:p>
    <w:p>
      <w:pPr>
        <w:pStyle w:val="normal1"/>
        <w:pageBreakBefore w:val="false"/>
        <w:numPr>
          <w:ilvl w:val="0"/>
          <w:numId w:val="8"/>
        </w:numPr>
        <w:tabs>
          <w:tab w:val="clear" w:pos="720"/>
          <w:tab w:val="left" w:pos="540" w:leader="none"/>
        </w:tabs>
        <w:spacing w:lineRule="auto" w:line="259" w:before="160" w:after="0"/>
        <w:ind w:hanging="304" w:start="708" w:end="115"/>
        <w:jc w:val="both"/>
        <w:rPr>
          <w:rFonts w:ascii="Calibri" w:hAnsi="Calibri" w:eastAsia="Calibri" w:cs="Calibri"/>
        </w:rPr>
      </w:pPr>
      <w:r>
        <w:rPr>
          <w:rFonts w:eastAsia="Calibri" w:cs="Calibri" w:ascii="Calibri" w:hAnsi="Calibri"/>
          <w:sz w:val="20"/>
          <w:szCs w:val="20"/>
        </w:rPr>
        <w:t>PURCHASER shall not itself, nor shall it permit third parties to use the Artist Identifications in any way that shall suggest or imply an endorsement or indication of use of any product or service by ARTIST (and/or its individual members).  No sponsorship, company or product/service name or logo shall be included in any such advertising and publicity unless specifically approved by COMPANY in advance in writing (except incidental mention of venue sponsors in ad mats may be permitted subject to COMPANY prior approval).</w:t>
      </w:r>
    </w:p>
    <w:p>
      <w:pPr>
        <w:pStyle w:val="normal1"/>
        <w:pageBreakBefore w:val="false"/>
        <w:numPr>
          <w:ilvl w:val="0"/>
          <w:numId w:val="8"/>
        </w:numPr>
        <w:tabs>
          <w:tab w:val="clear" w:pos="720"/>
          <w:tab w:val="left" w:pos="540" w:leader="none"/>
        </w:tabs>
        <w:spacing w:lineRule="auto" w:line="259" w:before="160" w:after="0"/>
        <w:ind w:hanging="304" w:start="708" w:end="115"/>
        <w:jc w:val="both"/>
        <w:rPr>
          <w:rFonts w:ascii="Calibri" w:hAnsi="Calibri" w:eastAsia="Calibri" w:cs="Calibri"/>
        </w:rPr>
      </w:pPr>
      <w:r>
        <w:rPr>
          <w:rFonts w:eastAsia="Calibri" w:cs="Calibri" w:ascii="Calibri" w:hAnsi="Calibri"/>
          <w:sz w:val="20"/>
          <w:szCs w:val="20"/>
        </w:rPr>
        <w:t>ARTIST shall receive billing in such order, form, size and prominence as directed by COMPANY in all forms of advertising and publicity, including, but not limited to, billboards, displays, newspapers, radio and television ads, internet &amp; social medial, electric lights, posters, house boards and  announcements.</w:t>
      </w:r>
    </w:p>
    <w:p>
      <w:pPr>
        <w:pStyle w:val="normal1"/>
        <w:pageBreakBefore w:val="false"/>
        <w:tabs>
          <w:tab w:val="clear" w:pos="720"/>
          <w:tab w:val="left" w:pos="540" w:leader="none"/>
        </w:tabs>
        <w:spacing w:lineRule="auto" w:line="259" w:before="160" w:after="0"/>
        <w:ind w:end="115"/>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4"/>
        </w:numPr>
        <w:tabs>
          <w:tab w:val="clear" w:pos="720"/>
          <w:tab w:val="left" w:pos="540" w:leader="none"/>
        </w:tabs>
        <w:spacing w:lineRule="auto" w:line="257" w:before="53" w:after="0"/>
        <w:ind w:hanging="360" w:start="460" w:end="123"/>
        <w:jc w:val="both"/>
        <w:rPr>
          <w:rFonts w:ascii="Calibri" w:hAnsi="Calibri" w:eastAsia="Calibri" w:cs="Calibri"/>
          <w:b w:val="false"/>
          <w:sz w:val="20"/>
          <w:szCs w:val="20"/>
        </w:rPr>
      </w:pPr>
      <w:r>
        <w:rPr>
          <w:rFonts w:eastAsia="Calibri" w:cs="Calibri" w:ascii="Calibri" w:hAnsi="Calibri"/>
          <w:b/>
          <w:sz w:val="20"/>
          <w:szCs w:val="20"/>
        </w:rPr>
        <w:t>MEET &amp; GREETS/INTERVIEWS, AND PRESS REQUESTS:</w:t>
      </w:r>
    </w:p>
    <w:p>
      <w:pPr>
        <w:pStyle w:val="normal1"/>
        <w:pageBreakBefore w:val="false"/>
        <w:tabs>
          <w:tab w:val="clear" w:pos="720"/>
          <w:tab w:val="left" w:pos="540" w:leader="none"/>
        </w:tabs>
        <w:spacing w:lineRule="auto" w:line="257" w:before="53" w:after="0"/>
        <w:ind w:end="123"/>
        <w:jc w:val="both"/>
        <w:rPr>
          <w:rFonts w:ascii="Calibri" w:hAnsi="Calibri" w:eastAsia="Calibri" w:cs="Calibri"/>
          <w:b/>
          <w:sz w:val="20"/>
          <w:szCs w:val="20"/>
        </w:rPr>
      </w:pPr>
      <w:r>
        <w:rPr>
          <w:rFonts w:eastAsia="Calibri" w:cs="Calibri" w:ascii="Calibri" w:hAnsi="Calibri"/>
          <w:sz w:val="20"/>
          <w:szCs w:val="20"/>
        </w:rPr>
        <w:t xml:space="preserve">PURCHASER shall </w:t>
      </w:r>
      <w:r>
        <w:rPr>
          <w:rFonts w:eastAsia="Calibri" w:cs="Calibri" w:ascii="Calibri" w:hAnsi="Calibri"/>
          <w:sz w:val="20"/>
          <w:szCs w:val="20"/>
          <w:u w:val="single"/>
        </w:rPr>
        <w:t>not</w:t>
      </w:r>
      <w:r>
        <w:rPr>
          <w:rFonts w:eastAsia="Calibri" w:cs="Calibri" w:ascii="Calibri" w:hAnsi="Calibri"/>
          <w:sz w:val="20"/>
          <w:szCs w:val="20"/>
        </w:rPr>
        <w:t xml:space="preserve"> commit ARTIST to any interviews, promotional appearances, meet &amp; greets, press requests, or otherwise without COMPANY’s prior, written consent, which shall be given or withheld in COMPANY's sole discretion.  All press requests shall be submitted to COMPANY in advance with the specific media outlets and requests, and shall be considered on a case by case basis.</w:t>
      </w:r>
    </w:p>
    <w:p>
      <w:pPr>
        <w:pStyle w:val="normal1"/>
        <w:pageBreakBefore w:val="false"/>
        <w:tabs>
          <w:tab w:val="clear" w:pos="720"/>
          <w:tab w:val="left" w:pos="540" w:leader="none"/>
        </w:tabs>
        <w:spacing w:lineRule="auto" w:line="257" w:before="0" w:after="0"/>
        <w:ind w:end="123"/>
        <w:jc w:val="both"/>
        <w:rPr>
          <w:rFonts w:ascii="Calibri" w:hAnsi="Calibri" w:eastAsia="Calibri" w:cs="Calibri"/>
          <w:b/>
          <w:sz w:val="12"/>
          <w:szCs w:val="12"/>
        </w:rPr>
      </w:pPr>
      <w:r>
        <w:rPr>
          <w:rFonts w:eastAsia="Calibri" w:cs="Calibri" w:ascii="Calibri" w:hAnsi="Calibri"/>
          <w:b/>
          <w:sz w:val="12"/>
          <w:szCs w:val="12"/>
        </w:rPr>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FACILITIES</w:t>
      </w:r>
    </w:p>
    <w:p>
      <w:pPr>
        <w:pStyle w:val="normal1"/>
        <w:pageBreakBefore w:val="false"/>
        <w:numPr>
          <w:ilvl w:val="0"/>
          <w:numId w:val="7"/>
        </w:numPr>
        <w:tabs>
          <w:tab w:val="clear" w:pos="720"/>
          <w:tab w:val="left" w:pos="540" w:leader="none"/>
        </w:tabs>
        <w:spacing w:lineRule="auto" w:line="259"/>
        <w:ind w:hanging="360" w:start="720" w:end="118"/>
        <w:jc w:val="both"/>
        <w:rPr>
          <w:rFonts w:ascii="Calibri" w:hAnsi="Calibri" w:eastAsia="Calibri" w:cs="Calibri"/>
          <w:sz w:val="20"/>
          <w:szCs w:val="20"/>
        </w:rPr>
      </w:pPr>
      <w:r>
        <w:rPr>
          <w:rFonts w:eastAsia="Calibri" w:cs="Calibri" w:ascii="Calibri" w:hAnsi="Calibri"/>
          <w:sz w:val="20"/>
          <w:szCs w:val="20"/>
        </w:rPr>
        <w:t xml:space="preserve">PURCHASER shall provide and pay for all necessary equipment and labor for the Engagement as provided for in the Performance Agreement, and as designated in the Artist Rider.  </w:t>
      </w:r>
    </w:p>
    <w:p>
      <w:pPr>
        <w:pStyle w:val="normal1"/>
        <w:pageBreakBefore w:val="false"/>
        <w:numPr>
          <w:ilvl w:val="0"/>
          <w:numId w:val="7"/>
        </w:numPr>
        <w:tabs>
          <w:tab w:val="clear" w:pos="720"/>
          <w:tab w:val="left" w:pos="54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Without limiting the generality of the foregoing, PURCHASER shall provide and pay for all that is necessary for the proper and lawful presentation of the Engagement including, without limitation, a suitable venue, well-heated, ventilated, lighted, clean and in good order, all necessary first class sound equipment in perfect working condition including amplifiers, microphones in at least in number and quality required by COMPANY, dressing rooms (clean, comfortable, secure with adequate security and locks, properly heated and air-conditioned and near the stage), all necessary electricians and stage hands, all necessary first class lighting, tickets, house programs, all licenses (including, without limitation, musical performing rights licenses), special police, adequate security, ushers, ticket sellers, ticket takers, amusement taxes (if applicable),  and otherwise.</w:t>
      </w:r>
    </w:p>
    <w:p>
      <w:pPr>
        <w:pStyle w:val="normal1"/>
        <w:pageBreakBefore w:val="false"/>
        <w:numPr>
          <w:ilvl w:val="0"/>
          <w:numId w:val="7"/>
        </w:numPr>
        <w:tabs>
          <w:tab w:val="left" w:pos="720" w:leader="none"/>
        </w:tabs>
        <w:spacing w:lineRule="auto" w:line="257" w:before="178" w:after="0"/>
        <w:ind w:hanging="360" w:start="720" w:end="115"/>
        <w:jc w:val="both"/>
        <w:rPr>
          <w:rFonts w:ascii="Calibri" w:hAnsi="Calibri" w:eastAsia="Calibri" w:cs="Calibri"/>
          <w:sz w:val="20"/>
          <w:szCs w:val="20"/>
        </w:rPr>
      </w:pPr>
      <w:r>
        <w:rPr>
          <w:rFonts w:eastAsia="Calibri" w:cs="Calibri" w:ascii="Calibri" w:hAnsi="Calibri"/>
          <w:sz w:val="20"/>
          <w:szCs w:val="20"/>
        </w:rPr>
        <w:t>PURCHASER shall comply with all regulations and requirements of any unions  that may have jurisdiction over any of the materials, facilities and personnel to be furnished by PURCHASER and   COMPANY.</w:t>
      </w:r>
    </w:p>
    <w:p>
      <w:pPr>
        <w:pStyle w:val="normal1"/>
        <w:pageBreakBefore w:val="false"/>
        <w:numPr>
          <w:ilvl w:val="0"/>
          <w:numId w:val="7"/>
        </w:numPr>
        <w:tabs>
          <w:tab w:val="left" w:pos="720" w:leader="none"/>
        </w:tabs>
        <w:spacing w:lineRule="auto" w:line="259" w:before="163" w:after="0"/>
        <w:ind w:hanging="360" w:start="720" w:end="121"/>
        <w:jc w:val="both"/>
        <w:rPr>
          <w:rFonts w:ascii="Calibri" w:hAnsi="Calibri" w:eastAsia="Calibri" w:cs="Calibri"/>
          <w:sz w:val="20"/>
          <w:szCs w:val="20"/>
        </w:rPr>
      </w:pPr>
      <w:r>
        <w:rPr>
          <w:rFonts w:eastAsia="Calibri" w:cs="Calibri" w:ascii="Calibri" w:hAnsi="Calibri"/>
          <w:sz w:val="20"/>
          <w:szCs w:val="20"/>
        </w:rPr>
        <w:t xml:space="preserve">If COMPANY so requires, PURCHASER will furnish at its expense all necessary facilities, production, and personnel for sound check and rehearsals (if any). </w:t>
      </w:r>
    </w:p>
    <w:p>
      <w:pPr>
        <w:pStyle w:val="normal1"/>
        <w:pageBreakBefore w:val="false"/>
        <w:tabs>
          <w:tab w:val="clear" w:pos="720"/>
          <w:tab w:val="left" w:pos="388" w:leader="none"/>
        </w:tabs>
        <w:spacing w:lineRule="auto" w:line="259" w:before="163" w:after="0"/>
        <w:ind w:hanging="0" w:start="720" w:end="121"/>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4"/>
        </w:numPr>
        <w:tabs>
          <w:tab w:val="clear" w:pos="720"/>
          <w:tab w:val="left" w:pos="540" w:leader="none"/>
        </w:tabs>
        <w:spacing w:lineRule="auto" w:line="259"/>
        <w:ind w:hanging="360" w:start="460" w:end="121"/>
        <w:jc w:val="both"/>
        <w:rPr>
          <w:rFonts w:ascii="Calibri" w:hAnsi="Calibri" w:eastAsia="Calibri" w:cs="Calibri"/>
          <w:b w:val="false"/>
          <w:sz w:val="20"/>
          <w:szCs w:val="20"/>
        </w:rPr>
      </w:pPr>
      <w:r>
        <w:rPr>
          <w:rFonts w:eastAsia="Calibri" w:cs="Calibri" w:ascii="Calibri" w:hAnsi="Calibri"/>
          <w:b/>
          <w:sz w:val="20"/>
          <w:szCs w:val="20"/>
        </w:rPr>
        <w:t>SAFETY &amp; SECURITY</w:t>
      </w:r>
    </w:p>
    <w:p>
      <w:pPr>
        <w:pStyle w:val="normal1"/>
        <w:pageBreakBefore w:val="false"/>
        <w:numPr>
          <w:ilvl w:val="0"/>
          <w:numId w:val="9"/>
        </w:numPr>
        <w:tabs>
          <w:tab w:val="clear" w:pos="720"/>
          <w:tab w:val="left" w:pos="540" w:leader="none"/>
        </w:tabs>
        <w:spacing w:lineRule="auto" w:line="259"/>
        <w:ind w:hanging="360" w:start="720" w:end="121"/>
        <w:jc w:val="both"/>
        <w:rPr>
          <w:rFonts w:ascii="Calibri" w:hAnsi="Calibri" w:eastAsia="Calibri" w:cs="Calibri"/>
          <w:sz w:val="20"/>
          <w:szCs w:val="20"/>
        </w:rPr>
      </w:pPr>
      <w:r>
        <w:rPr>
          <w:rFonts w:eastAsia="Calibri" w:cs="Calibri" w:ascii="Calibri" w:hAnsi="Calibri"/>
          <w:sz w:val="20"/>
          <w:szCs w:val="20"/>
        </w:rPr>
        <w:t>PURCHASER shall ensure compliance with all applicable requirements of laws and regulations as to health and safety, licensing, permits, insurance, hygiene, fire, access, ingress &amp; egress, security, and otherwise, and generally in relation to the Engagement.</w:t>
      </w:r>
    </w:p>
    <w:p>
      <w:pPr>
        <w:pStyle w:val="normal1"/>
        <w:pageBreakBefore w:val="false"/>
        <w:numPr>
          <w:ilvl w:val="0"/>
          <w:numId w:val="9"/>
        </w:numPr>
        <w:tabs>
          <w:tab w:val="clear" w:pos="720"/>
          <w:tab w:val="left" w:pos="540" w:leader="none"/>
        </w:tabs>
        <w:spacing w:lineRule="auto" w:line="259" w:before="160" w:after="0"/>
        <w:ind w:hanging="360" w:start="720" w:end="119"/>
        <w:jc w:val="both"/>
        <w:rPr>
          <w:rFonts w:ascii="Calibri" w:hAnsi="Calibri" w:eastAsia="Calibri" w:cs="Calibri"/>
          <w:sz w:val="20"/>
          <w:szCs w:val="20"/>
        </w:rPr>
      </w:pPr>
      <w:r>
        <w:rPr>
          <w:rFonts w:eastAsia="Calibri" w:cs="Calibri" w:ascii="Calibri" w:hAnsi="Calibri"/>
          <w:sz w:val="20"/>
          <w:szCs w:val="20"/>
        </w:rPr>
        <w:t>PURCHASER shall be solely responsible for providing a safe environment for the Engagement, including but not limited to with respect to the staging, stage covering, grounding, supervision and direction of the Engagement, security, and all ingress and egress relating thereto, so that the Engagement and all persons and equipment are free from adverse weather and other conditions, situations and events ("Adverse Conditions") COMPANY/ARTIST shall not have any liability for any damage or injury caused by such Adverse Conditions.</w:t>
      </w:r>
    </w:p>
    <w:p>
      <w:pPr>
        <w:pStyle w:val="normal1"/>
        <w:pageBreakBefore w:val="false"/>
        <w:numPr>
          <w:ilvl w:val="0"/>
          <w:numId w:val="9"/>
        </w:numPr>
        <w:tabs>
          <w:tab w:val="clear" w:pos="720"/>
          <w:tab w:val="left" w:pos="540" w:leader="none"/>
        </w:tabs>
        <w:spacing w:lineRule="auto" w:line="259" w:before="160" w:after="0"/>
        <w:ind w:hanging="360" w:start="720" w:end="119"/>
        <w:jc w:val="both"/>
        <w:rPr>
          <w:rFonts w:ascii="Calibri" w:hAnsi="Calibri" w:eastAsia="Calibri" w:cs="Calibri"/>
          <w:sz w:val="20"/>
          <w:szCs w:val="20"/>
        </w:rPr>
      </w:pPr>
      <w:r>
        <w:rPr>
          <w:rFonts w:eastAsia="Calibri" w:cs="Calibri" w:ascii="Calibri" w:hAnsi="Calibri"/>
          <w:sz w:val="20"/>
          <w:szCs w:val="20"/>
        </w:rPr>
        <w:t xml:space="preserve">PURCHASER shall provide adequate security in connection with the Engagement, and all ingress and egress relating thereto, to ensure the safety for all persons and property related to the Engagement, including, without limitation with respect to the venue, patrons, ARTIST, and COMPANY’s equipment and personnel.  </w:t>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PRODUCTION CONTROL</w:t>
      </w:r>
    </w:p>
    <w:p>
      <w:pPr>
        <w:pStyle w:val="normal1"/>
        <w:pageBreakBefore w:val="false"/>
        <w:numPr>
          <w:ilvl w:val="0"/>
          <w:numId w:val="11"/>
        </w:numPr>
        <w:tabs>
          <w:tab w:val="clear" w:pos="720"/>
          <w:tab w:val="left" w:pos="540" w:leader="none"/>
        </w:tabs>
        <w:spacing w:lineRule="auto" w:line="259" w:before="173" w:after="0"/>
        <w:ind w:hanging="279" w:start="658" w:end="116"/>
        <w:jc w:val="both"/>
        <w:rPr>
          <w:rFonts w:ascii="Calibri" w:hAnsi="Calibri" w:eastAsia="Calibri" w:cs="Calibri"/>
        </w:rPr>
      </w:pPr>
      <w:r>
        <w:rPr>
          <w:rFonts w:eastAsia="Calibri" w:cs="Calibri" w:ascii="Calibri" w:hAnsi="Calibri"/>
          <w:sz w:val="20"/>
          <w:szCs w:val="20"/>
        </w:rPr>
        <w:t>COMPANY shall have the sole creative control over the production and presentation of ARTIST’s performance, including, but not limited to, the details, means and methods of its performance.  COMPANY shall have the sole right, as COMPANY may see fit, to designate and change at any time the performing personnel of ARTIST (other than the principal member(s) as determined by ARTIST).</w:t>
      </w:r>
    </w:p>
    <w:p>
      <w:pPr>
        <w:pStyle w:val="normal1"/>
        <w:pageBreakBefore w:val="false"/>
        <w:numPr>
          <w:ilvl w:val="0"/>
          <w:numId w:val="11"/>
        </w:numPr>
        <w:tabs>
          <w:tab w:val="clear" w:pos="720"/>
          <w:tab w:val="left" w:pos="540" w:leader="none"/>
        </w:tabs>
        <w:spacing w:lineRule="auto" w:line="259" w:before="173" w:after="0"/>
        <w:ind w:hanging="279" w:start="658" w:end="116"/>
        <w:jc w:val="both"/>
        <w:rPr>
          <w:rFonts w:ascii="Calibri" w:hAnsi="Calibri" w:eastAsia="Calibri" w:cs="Calibri"/>
        </w:rPr>
      </w:pPr>
      <w:r>
        <w:rPr>
          <w:rFonts w:eastAsia="Calibri" w:cs="Calibri" w:ascii="Calibri" w:hAnsi="Calibri"/>
          <w:sz w:val="20"/>
          <w:szCs w:val="20"/>
        </w:rPr>
        <w:t xml:space="preserve"> </w:t>
      </w:r>
      <w:r>
        <w:rPr>
          <w:rFonts w:eastAsia="Calibri" w:cs="Calibri" w:ascii="Calibri" w:hAnsi="Calibri"/>
          <w:sz w:val="20"/>
          <w:szCs w:val="20"/>
        </w:rPr>
        <w:t>PURCHASER agrees that no performers other than those to be furnished by COMPANY hereunder will appear on or in connection with the Engagement.  PURCHASER agrees to supply and pay for all supporting acts if requested and/or approved by  COMPANY.</w:t>
      </w:r>
    </w:p>
    <w:p>
      <w:pPr>
        <w:pStyle w:val="normal1"/>
        <w:pageBreakBefore w:val="false"/>
        <w:numPr>
          <w:ilvl w:val="0"/>
          <w:numId w:val="11"/>
        </w:numPr>
        <w:tabs>
          <w:tab w:val="clear" w:pos="720"/>
          <w:tab w:val="left" w:pos="540" w:leader="none"/>
        </w:tabs>
        <w:spacing w:lineRule="auto" w:line="259" w:before="173" w:after="0"/>
        <w:ind w:hanging="279" w:start="658" w:end="116"/>
        <w:jc w:val="both"/>
        <w:rPr>
          <w:rFonts w:ascii="Calibri" w:hAnsi="Calibri" w:eastAsia="Calibri" w:cs="Calibri"/>
        </w:rPr>
      </w:pPr>
      <w:r>
        <w:rPr>
          <w:rFonts w:eastAsia="Calibri" w:cs="Calibri" w:ascii="Calibri" w:hAnsi="Calibri"/>
          <w:sz w:val="20"/>
          <w:szCs w:val="20"/>
        </w:rPr>
        <w:t>PURCHASER agrees to promptly comply with COMPANY’s directions as to stage settings for the performance hereunder.  PURCHASER shall not allow sponsorship or other company identification on or near the stage.</w:t>
      </w:r>
    </w:p>
    <w:p>
      <w:pPr>
        <w:pStyle w:val="normal1"/>
        <w:pageBreakBefore w:val="false"/>
        <w:spacing w:lineRule="auto" w:line="259" w:before="10" w:after="160"/>
        <w:rPr>
          <w:rFonts w:ascii="Calibri" w:hAnsi="Calibri" w:eastAsia="Calibri" w:cs="Calibri"/>
          <w:sz w:val="12"/>
          <w:szCs w:val="12"/>
        </w:rPr>
      </w:pPr>
      <w:r>
        <w:rPr>
          <w:rFonts w:eastAsia="Calibri" w:cs="Calibri" w:ascii="Calibri" w:hAnsi="Calibri"/>
          <w:sz w:val="12"/>
          <w:szCs w:val="12"/>
        </w:rPr>
      </w:r>
    </w:p>
    <w:p>
      <w:pPr>
        <w:pStyle w:val="normal1"/>
        <w:pageBreakBefore w:val="false"/>
        <w:numPr>
          <w:ilvl w:val="0"/>
          <w:numId w:val="4"/>
        </w:numPr>
        <w:tabs>
          <w:tab w:val="clear" w:pos="720"/>
          <w:tab w:val="left" w:pos="540" w:leader="none"/>
        </w:tabs>
        <w:ind w:hanging="360" w:start="460"/>
        <w:jc w:val="both"/>
        <w:rPr>
          <w:rFonts w:ascii="Calibri" w:hAnsi="Calibri" w:eastAsia="Calibri" w:cs="Calibri"/>
          <w:b w:val="false"/>
          <w:sz w:val="20"/>
          <w:szCs w:val="20"/>
        </w:rPr>
      </w:pPr>
      <w:r>
        <w:rPr>
          <w:rFonts w:eastAsia="Calibri" w:cs="Calibri" w:ascii="Calibri" w:hAnsi="Calibri"/>
          <w:b/>
          <w:sz w:val="20"/>
          <w:szCs w:val="20"/>
        </w:rPr>
        <w:t>WEATHER CANCELLATION</w:t>
      </w:r>
    </w:p>
    <w:p>
      <w:pPr>
        <w:pStyle w:val="normal1"/>
        <w:pageBreakBefore w:val="false"/>
        <w:tabs>
          <w:tab w:val="clear" w:pos="720"/>
          <w:tab w:val="left" w:pos="540" w:leader="none"/>
        </w:tabs>
        <w:jc w:val="both"/>
        <w:rPr>
          <w:rFonts w:ascii="Calibri" w:hAnsi="Calibri" w:eastAsia="Calibri" w:cs="Calibri"/>
          <w:sz w:val="20"/>
          <w:szCs w:val="20"/>
        </w:rPr>
      </w:pPr>
      <w:r>
        <w:rPr>
          <w:rFonts w:eastAsia="Calibri" w:cs="Calibri" w:ascii="Calibri" w:hAnsi="Calibri"/>
          <w:sz w:val="20"/>
          <w:szCs w:val="20"/>
        </w:rPr>
        <w:t xml:space="preserve">PURCHASER solely assumes the risk of cancellation due to adverse weather (including, without limitation, rain, hurricane, flood, storm, tornadoes, high winds, lighting electrical storm, or threat of any of the foregoing).  In the event the Engagement is cancelled in whole or in part due to adverse weather (which shall include, without limitation, the ARTIST’s inability to get to the Engagement and/or city of performance due to adverse weather), PURCHASER shall pay COMPANY the full Performance Fee, as well as all other compensation, expenses and provisions that are set forth in the Performance Agreement as being provided and/or paid for by PURCHASER, and neither party shall have any further obligation to the other in connection with the cancellation of the Engagement.  </w:t>
      </w:r>
    </w:p>
    <w:p>
      <w:pPr>
        <w:pStyle w:val="normal1"/>
        <w:pageBreakBefore w:val="false"/>
        <w:tabs>
          <w:tab w:val="clear" w:pos="720"/>
          <w:tab w:val="left" w:pos="540" w:leader="none"/>
        </w:tabs>
        <w:jc w:val="both"/>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4"/>
        </w:numPr>
        <w:tabs>
          <w:tab w:val="clear" w:pos="720"/>
          <w:tab w:val="left" w:pos="540" w:leader="none"/>
        </w:tabs>
        <w:ind w:hanging="360" w:start="460"/>
        <w:jc w:val="both"/>
        <w:rPr>
          <w:rFonts w:ascii="Calibri" w:hAnsi="Calibri" w:eastAsia="Calibri" w:cs="Calibri"/>
          <w:b w:val="false"/>
          <w:sz w:val="20"/>
          <w:szCs w:val="20"/>
        </w:rPr>
      </w:pPr>
      <w:r>
        <w:rPr>
          <w:rFonts w:eastAsia="Calibri" w:cs="Calibri" w:ascii="Calibri" w:hAnsi="Calibri"/>
          <w:b/>
          <w:sz w:val="20"/>
          <w:szCs w:val="20"/>
        </w:rPr>
        <w:t>FORCE MAJEURE</w:t>
      </w:r>
    </w:p>
    <w:p>
      <w:pPr>
        <w:pStyle w:val="normal1"/>
        <w:pageBreakBefore w:val="false"/>
        <w:numPr>
          <w:ilvl w:val="0"/>
          <w:numId w:val="2"/>
        </w:numPr>
        <w:tabs>
          <w:tab w:val="clear" w:pos="720"/>
          <w:tab w:val="left" w:pos="540" w:leader="none"/>
        </w:tabs>
        <w:spacing w:lineRule="auto" w:line="259"/>
        <w:ind w:hanging="360" w:start="720"/>
        <w:jc w:val="both"/>
        <w:rPr>
          <w:rFonts w:ascii="Calibri" w:hAnsi="Calibri" w:eastAsia="Calibri" w:cs="Calibri"/>
          <w:sz w:val="20"/>
          <w:szCs w:val="20"/>
        </w:rPr>
      </w:pPr>
      <w:r>
        <w:rPr>
          <w:rFonts w:eastAsia="Calibri" w:cs="Calibri" w:ascii="Calibri" w:hAnsi="Calibri"/>
          <w:sz w:val="20"/>
          <w:szCs w:val="20"/>
        </w:rPr>
        <w:t xml:space="preserve">A “Force Majeure Event” shall mean the occurrence of an event beyond the reasonable control of PURCHASER and/or COMPANY/ARTIST that renders the performance of such party’s obligations and/or the Engagement impossible, infeasible, or unsafe, including, without limitation, acts or regulations of public authority; fire; civil disorder; epidemic; disability, illness, injury or death of ARTIST (or any member thereof), or their immediate family members, close personal friends or key personnel; interruption, failure or delay of transportation; interruption or failure of technical facilities or utilities; war or threat thereof; act of public enemy or terrorism; and/or Acts of God. </w:t>
      </w:r>
    </w:p>
    <w:p>
      <w:pPr>
        <w:pStyle w:val="normal1"/>
        <w:pageBreakBefore w:val="false"/>
        <w:numPr>
          <w:ilvl w:val="0"/>
          <w:numId w:val="2"/>
        </w:numPr>
        <w:tabs>
          <w:tab w:val="clear" w:pos="720"/>
          <w:tab w:val="left" w:pos="54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 xml:space="preserve">In the event of a Force Majeure Event, the parties shall be fully excused of their obligations, there shall be no claim for damages relating thereto, and each party shall be responsible for its own respective expenses, except that PURCHASER shall remain obligated to pay COMPANY as follows:  (i) PURCHASER shall be obligated and liable to COMPANY for such proportionate amount of the Performance Fee and other compensation hereunder for any performance(s) which COMPANY may have rendered up to the time of the inability to perform by reason of such Force Majeure Event;  (ii) in the event that the Force Majeure Event does </w:t>
      </w:r>
      <w:r>
        <w:rPr>
          <w:rFonts w:eastAsia="Calibri" w:cs="Calibri" w:ascii="Calibri" w:hAnsi="Calibri"/>
          <w:sz w:val="20"/>
          <w:szCs w:val="20"/>
          <w:u w:val="single"/>
        </w:rPr>
        <w:t>not</w:t>
      </w:r>
      <w:r>
        <w:rPr>
          <w:rFonts w:eastAsia="Calibri" w:cs="Calibri" w:ascii="Calibri" w:hAnsi="Calibri"/>
          <w:sz w:val="20"/>
          <w:szCs w:val="20"/>
        </w:rPr>
        <w:t xml:space="preserve"> directly affect the COMPANY/ARTIST [as set forth below in subsection (3)], then PURCHASER shall nevertheless pay COMPANY the full Performance Fee and other compensation hereunder; and (iii) PURCHASER shall remain responsible for providing and paying for all expenses and provisions that are set forth in the Performance Agreement as being provided and/or paid for by PURCHASER.  </w:t>
      </w:r>
    </w:p>
    <w:p>
      <w:pPr>
        <w:pStyle w:val="normal1"/>
        <w:pageBreakBefore w:val="false"/>
        <w:numPr>
          <w:ilvl w:val="0"/>
          <w:numId w:val="2"/>
        </w:numPr>
        <w:tabs>
          <w:tab w:val="clear" w:pos="720"/>
          <w:tab w:val="left" w:pos="54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A Force Majeure Event directly affects the COMPANY/ARTIST when it is disability, illness, injury or death of ARTIST (or any member thereof), or their immediate family members, close personal friends or key personnel, or an interruption, failure or delay of transportation of COMPANY/ARTIST.</w:t>
      </w:r>
    </w:p>
    <w:p>
      <w:pPr>
        <w:pStyle w:val="normal1"/>
        <w:pageBreakBefore w:val="false"/>
        <w:spacing w:lineRule="auto" w:line="259"/>
        <w:ind w:hanging="0" w:start="720"/>
        <w:rPr>
          <w:rFonts w:ascii="Calibri" w:hAnsi="Calibri" w:eastAsia="Calibri" w:cs="Calibri"/>
          <w:b/>
          <w:sz w:val="12"/>
          <w:szCs w:val="12"/>
        </w:rPr>
      </w:pPr>
      <w:r>
        <w:rPr>
          <w:rFonts w:eastAsia="Calibri" w:cs="Calibri" w:ascii="Calibri" w:hAnsi="Calibri"/>
          <w:b/>
          <w:sz w:val="12"/>
          <w:szCs w:val="12"/>
        </w:rPr>
      </w:r>
    </w:p>
    <w:p>
      <w:pPr>
        <w:pStyle w:val="normal1"/>
        <w:pageBreakBefore w:val="false"/>
        <w:numPr>
          <w:ilvl w:val="0"/>
          <w:numId w:val="4"/>
        </w:numPr>
        <w:tabs>
          <w:tab w:val="clear" w:pos="720"/>
          <w:tab w:val="left" w:pos="540" w:leader="none"/>
        </w:tabs>
        <w:spacing w:lineRule="auto" w:line="259" w:before="173" w:after="0"/>
        <w:ind w:hanging="360" w:start="460" w:end="115"/>
        <w:jc w:val="both"/>
        <w:rPr>
          <w:rFonts w:ascii="Calibri" w:hAnsi="Calibri" w:eastAsia="Calibri" w:cs="Calibri"/>
          <w:b w:val="false"/>
          <w:sz w:val="20"/>
          <w:szCs w:val="20"/>
        </w:rPr>
      </w:pPr>
      <w:r>
        <w:rPr>
          <w:rFonts w:eastAsia="Calibri" w:cs="Calibri" w:ascii="Calibri" w:hAnsi="Calibri"/>
          <w:b/>
          <w:sz w:val="20"/>
          <w:szCs w:val="20"/>
        </w:rPr>
        <w:t>COMPANY’s CANCELLATION PRIVILEGES</w:t>
      </w:r>
    </w:p>
    <w:p>
      <w:pPr>
        <w:pStyle w:val="normal1"/>
        <w:pageBreakBefore w:val="false"/>
        <w:spacing w:lineRule="auto" w:line="259" w:before="0" w:after="0"/>
        <w:ind w:end="119"/>
        <w:jc w:val="both"/>
        <w:rPr>
          <w:rFonts w:ascii="Calibri" w:hAnsi="Calibri" w:eastAsia="Calibri" w:cs="Calibri"/>
          <w:sz w:val="20"/>
          <w:szCs w:val="20"/>
        </w:rPr>
      </w:pPr>
      <w:r>
        <w:rPr>
          <w:rFonts w:eastAsia="Calibri" w:cs="Calibri" w:ascii="Calibri" w:hAnsi="Calibri"/>
          <w:sz w:val="20"/>
          <w:szCs w:val="20"/>
        </w:rPr>
        <w:t xml:space="preserve">COMPANY shall have the right to cancel the Engagement and terminate this Agreement without liability or payment to PURCHASER by giving the PURCHASER notice thereof at least thirty (30) days prior to the commencement date of the Engagement in the event that the Engagement will conflict with either (i) a professional engagement by ARTIST or any of its principal member(s) in any area </w:t>
      </w:r>
      <w:r>
        <w:rPr>
          <w:rFonts w:eastAsia="Calibri" w:cs="Calibri" w:ascii="Calibri" w:hAnsi="Calibri"/>
          <w:sz w:val="20"/>
          <w:szCs w:val="20"/>
          <w:u w:val="single"/>
        </w:rPr>
        <w:t>other</w:t>
      </w:r>
      <w:r>
        <w:rPr>
          <w:rFonts w:eastAsia="Calibri" w:cs="Calibri" w:ascii="Calibri" w:hAnsi="Calibri"/>
          <w:sz w:val="20"/>
          <w:szCs w:val="20"/>
        </w:rPr>
        <w:t xml:space="preserve"> than live performances (such as a film, television roles, or otherwise); and/or (ii) the live performance by ARTIST or any of its principal members at a televised (or otherwise broadcast) awards show.  </w:t>
      </w:r>
    </w:p>
    <w:p>
      <w:pPr>
        <w:pStyle w:val="normal1"/>
        <w:pageBreakBefore w:val="false"/>
        <w:spacing w:lineRule="auto" w:line="259" w:before="173" w:after="0"/>
        <w:ind w:end="119"/>
        <w:jc w:val="both"/>
        <w:rPr>
          <w:rFonts w:ascii="Calibri" w:hAnsi="Calibri" w:eastAsia="Calibri" w:cs="Calibri"/>
          <w:sz w:val="20"/>
          <w:szCs w:val="20"/>
        </w:rPr>
      </w:pPr>
      <w:r>
        <w:rPr>
          <w:rFonts w:eastAsia="Calibri" w:cs="Calibri" w:ascii="Calibri" w:hAnsi="Calibri"/>
          <w:sz w:val="20"/>
          <w:szCs w:val="20"/>
        </w:rPr>
        <w:t>In such event, (i) COMPANY shall return to PURCHASER any deposits previously received by COMPANY from PURCHASER for the Engagement; and (ii) the parties shall have no further rights or obligations hereunder, and each of the parties shall bear its own costs incurred in connection with such cancellation.</w:t>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MERCHANDISING</w:t>
      </w:r>
    </w:p>
    <w:p>
      <w:pPr>
        <w:pStyle w:val="normal1"/>
        <w:pageBreakBefore w:val="false"/>
        <w:spacing w:lineRule="auto" w:line="259" w:before="0" w:after="0"/>
        <w:ind w:end="114"/>
        <w:jc w:val="both"/>
        <w:rPr>
          <w:rFonts w:ascii="Calibri" w:hAnsi="Calibri" w:eastAsia="Calibri" w:cs="Calibri"/>
          <w:sz w:val="20"/>
          <w:szCs w:val="20"/>
        </w:rPr>
      </w:pPr>
      <w:r>
        <w:rPr>
          <w:rFonts w:eastAsia="Calibri" w:cs="Calibri" w:ascii="Calibri" w:hAnsi="Calibri"/>
          <w:sz w:val="20"/>
          <w:szCs w:val="20"/>
        </w:rPr>
        <w:t>COMPANY shall have the exclusive right to sell all types of merchandise including, but not limited to, articles of clothing (i.e. T-shirts, hats, etc.), posters, stickers, recordings, and otherwise on the premises at the Engagement without any participation in the proceeds by PURCHASER subject, however, to sales tax and venue concessionaire fee (if any) if specified in the Performance Agreement.</w:t>
      </w:r>
    </w:p>
    <w:p>
      <w:pPr>
        <w:pStyle w:val="normal1"/>
        <w:pageBreakBefore w:val="false"/>
        <w:spacing w:lineRule="auto" w:line="259" w:before="173" w:after="0"/>
        <w:ind w:end="114"/>
        <w:jc w:val="both"/>
        <w:rPr>
          <w:rFonts w:ascii="Calibri" w:hAnsi="Calibri" w:eastAsia="Calibri" w:cs="Calibri"/>
          <w:sz w:val="20"/>
          <w:szCs w:val="20"/>
        </w:rPr>
      </w:pPr>
      <w:r>
        <w:rPr>
          <w:rFonts w:eastAsia="Calibri" w:cs="Calibri" w:ascii="Calibri" w:hAnsi="Calibri"/>
          <w:sz w:val="20"/>
          <w:szCs w:val="20"/>
        </w:rPr>
        <w:t xml:space="preserve">PURCHASER shall </w:t>
      </w:r>
      <w:r>
        <w:rPr>
          <w:rFonts w:eastAsia="Calibri" w:cs="Calibri" w:ascii="Calibri" w:hAnsi="Calibri"/>
          <w:sz w:val="20"/>
          <w:szCs w:val="20"/>
          <w:u w:val="single"/>
        </w:rPr>
        <w:t>not</w:t>
      </w:r>
      <w:r>
        <w:rPr>
          <w:rFonts w:eastAsia="Calibri" w:cs="Calibri" w:ascii="Calibri" w:hAnsi="Calibri"/>
          <w:sz w:val="20"/>
          <w:szCs w:val="20"/>
        </w:rPr>
        <w:t xml:space="preserve"> have the right to sell or distribute merchandise and/or  include ARTIST’s name, likeness, voice and/or other identifications on any merchandise unless specifically set forth in the Agreement.</w:t>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NO RECORDING/BROADCAST</w:t>
      </w:r>
    </w:p>
    <w:p>
      <w:pPr>
        <w:pStyle w:val="normal1"/>
        <w:pageBreakBefore w:val="false"/>
        <w:numPr>
          <w:ilvl w:val="0"/>
          <w:numId w:val="5"/>
        </w:numPr>
        <w:tabs>
          <w:tab w:val="clear" w:pos="720"/>
          <w:tab w:val="left" w:pos="540" w:leader="none"/>
        </w:tabs>
        <w:spacing w:lineRule="auto" w:line="259" w:before="173" w:after="0"/>
        <w:ind w:hanging="360" w:start="720" w:end="121"/>
        <w:jc w:val="both"/>
        <w:rPr>
          <w:rFonts w:ascii="Calibri" w:hAnsi="Calibri" w:eastAsia="Calibri" w:cs="Calibri"/>
          <w:sz w:val="20"/>
          <w:szCs w:val="20"/>
        </w:rPr>
      </w:pPr>
      <w:r>
        <w:rPr>
          <w:rFonts w:eastAsia="Calibri" w:cs="Calibri" w:ascii="Calibri" w:hAnsi="Calibri"/>
          <w:sz w:val="20"/>
          <w:szCs w:val="20"/>
        </w:rPr>
        <w:t xml:space="preserve">PURCHASER shall not itself, nor shall it permit or authorize others to make any audio and/or visual reproduction, recording, and/or broadcast (including, without limitation, streaming, webcasts, TV and radio broadcasts, B-roll footage, photography, or otherwise) of the Engagement and/or ARTIST (and/or its individual members) [“Recordings &amp; Broadcasts”] unless approval to do so and the terms thereof are specifically set forth in a separate written agreement between PURCHASER and COMPANY.   </w:t>
      </w:r>
    </w:p>
    <w:p>
      <w:pPr>
        <w:pStyle w:val="normal1"/>
        <w:pageBreakBefore w:val="false"/>
        <w:numPr>
          <w:ilvl w:val="0"/>
          <w:numId w:val="5"/>
        </w:numPr>
        <w:tabs>
          <w:tab w:val="clear" w:pos="720"/>
          <w:tab w:val="left" w:pos="540" w:leader="none"/>
        </w:tabs>
        <w:spacing w:lineRule="auto" w:line="259" w:before="173" w:after="0"/>
        <w:ind w:hanging="360" w:start="720" w:end="121"/>
        <w:jc w:val="both"/>
        <w:rPr>
          <w:rFonts w:ascii="Calibri" w:hAnsi="Calibri" w:eastAsia="Calibri" w:cs="Calibri"/>
          <w:sz w:val="20"/>
          <w:szCs w:val="20"/>
        </w:rPr>
      </w:pPr>
      <w:r>
        <w:rPr>
          <w:rFonts w:eastAsia="Calibri" w:cs="Calibri" w:ascii="Calibri" w:hAnsi="Calibri"/>
          <w:sz w:val="20"/>
          <w:szCs w:val="20"/>
        </w:rPr>
        <w:t>In the event that PURCHASER and COMPANY enter into the aforementioned separate written agreement, then PURCHASER shall be solely responsible (at its own cost), for securing all necessary third party licenses and clearances, including, but not limited to approvals from all applicable record labels and publishers, and COMPANY/ARTIST shall have no obligation in connection therewith.</w:t>
      </w:r>
    </w:p>
    <w:p>
      <w:pPr>
        <w:pStyle w:val="normal1"/>
        <w:pageBreakBefore w:val="false"/>
        <w:numPr>
          <w:ilvl w:val="0"/>
          <w:numId w:val="5"/>
        </w:numPr>
        <w:tabs>
          <w:tab w:val="clear" w:pos="720"/>
          <w:tab w:val="left" w:pos="540" w:leader="none"/>
        </w:tabs>
        <w:spacing w:lineRule="auto" w:line="259" w:before="173" w:after="0"/>
        <w:ind w:hanging="360" w:start="720" w:end="121"/>
        <w:jc w:val="both"/>
        <w:rPr>
          <w:rFonts w:ascii="Calibri" w:hAnsi="Calibri" w:eastAsia="Calibri" w:cs="Calibri"/>
          <w:sz w:val="20"/>
          <w:szCs w:val="20"/>
        </w:rPr>
      </w:pPr>
      <w:r>
        <w:rPr>
          <w:rFonts w:eastAsia="Calibri" w:cs="Calibri" w:ascii="Calibri" w:hAnsi="Calibri"/>
          <w:sz w:val="20"/>
          <w:szCs w:val="20"/>
        </w:rPr>
        <w:t>COMPANY shall have the right to make Recording &amp; Broadcasts, and to exploit them for any purpose whatsoever, worldwide and in perpetuity, without payment or other compensation to PURCHASER, venue or any third party.</w:t>
      </w:r>
    </w:p>
    <w:p>
      <w:pPr>
        <w:pStyle w:val="normal1"/>
        <w:pageBreakBefore w:val="false"/>
        <w:numPr>
          <w:ilvl w:val="0"/>
          <w:numId w:val="4"/>
        </w:numPr>
        <w:tabs>
          <w:tab w:val="clear" w:pos="720"/>
          <w:tab w:val="left" w:pos="540" w:leader="none"/>
        </w:tabs>
        <w:spacing w:lineRule="auto" w:line="240" w:before="165" w:after="0"/>
        <w:ind w:hanging="360" w:start="460"/>
        <w:jc w:val="both"/>
        <w:rPr>
          <w:rFonts w:ascii="Calibri" w:hAnsi="Calibri" w:eastAsia="Calibri" w:cs="Calibri"/>
          <w:b w:val="false"/>
          <w:sz w:val="20"/>
          <w:szCs w:val="20"/>
        </w:rPr>
      </w:pPr>
      <w:r>
        <w:rPr>
          <w:rFonts w:eastAsia="Calibri" w:cs="Calibri" w:ascii="Calibri" w:hAnsi="Calibri"/>
          <w:b/>
          <w:sz w:val="20"/>
          <w:szCs w:val="20"/>
        </w:rPr>
        <w:t>PURCHASER DEFAULT</w:t>
      </w:r>
    </w:p>
    <w:p>
      <w:pPr>
        <w:pStyle w:val="normal1"/>
        <w:pageBreakBefore w:val="false"/>
        <w:numPr>
          <w:ilvl w:val="0"/>
          <w:numId w:val="12"/>
        </w:numPr>
        <w:tabs>
          <w:tab w:val="left" w:pos="72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In the event PURCHASER fails or refuses to provide any of the items and/or perform any of its obligations in this Agreement, including, without limitation, timely payment of the Performance Fee as required in the Performance Agreement, then such shall be deemed a substantial and material breach of this Agreement (“Default”).</w:t>
      </w:r>
    </w:p>
    <w:p>
      <w:pPr>
        <w:pStyle w:val="normal1"/>
        <w:pageBreakBefore w:val="false"/>
        <w:numPr>
          <w:ilvl w:val="0"/>
          <w:numId w:val="12"/>
        </w:numPr>
        <w:tabs>
          <w:tab w:val="left" w:pos="72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If, on or before the date of the Engagement, PURCHASER has failed, neglected, or refused to perform any contract with either (i) COMPANY or ARTIST; (ii) any contract with any third party relating to this Engagement; (iii) any other contract with any other performer for any other engagement (whether or not related to this Engagement); and/or (iv) if the financial standing or credit of PURCHASER has been impaired or is in COMPANY's opinion unsatisfactory, then COMPANY shall have the right to demand payment of the full Performance Fee and all other compensation due pursuant to this Agreement.  If PURCHASER fails or refuses to make such payment forthwith, then any such failure shall be deemed a Default.</w:t>
      </w:r>
    </w:p>
    <w:p>
      <w:pPr>
        <w:pStyle w:val="normal1"/>
        <w:pageBreakBefore w:val="false"/>
        <w:numPr>
          <w:ilvl w:val="0"/>
          <w:numId w:val="12"/>
        </w:numPr>
        <w:tabs>
          <w:tab w:val="left" w:pos="720" w:leader="none"/>
        </w:tabs>
        <w:spacing w:lineRule="auto" w:line="259" w:before="173" w:after="0"/>
        <w:ind w:hanging="360" w:start="720" w:end="115"/>
        <w:jc w:val="both"/>
        <w:rPr>
          <w:rFonts w:ascii="Calibri" w:hAnsi="Calibri" w:eastAsia="Calibri" w:cs="Calibri"/>
          <w:sz w:val="20"/>
          <w:szCs w:val="20"/>
        </w:rPr>
      </w:pPr>
      <w:r>
        <w:rPr>
          <w:rFonts w:eastAsia="Calibri" w:cs="Calibri" w:ascii="Calibri" w:hAnsi="Calibri"/>
          <w:sz w:val="20"/>
          <w:szCs w:val="20"/>
        </w:rPr>
        <w:t xml:space="preserve">In the event of a Default, COMPANY shall have the right (in COMPANY's sole discretion), without prejudice to any other rights and remedies, to terminate this Agreement and cancel the Engagement (or any part thereof if multiple performance) in which event: (i) COMPANY and ARTIST shall have no further liabilities and/or obligations in connection with the Engagement and/or this Agreement; (ii) COMPANY shall have the right to retain all amounts already paid to COMPANY by PURCHASER as partial compensation for such Default; and (iii) PURCHASER shall upon COMPANY’s termination immediately pay to COMPANY full Performance Fee (or balance thereof if a portion has already been paid) as well as all other compensation, expenses and provisions that are set forth in the Performance Agreement as being provided and/or paid for by PURCHASER.  </w:t>
      </w:r>
    </w:p>
    <w:p>
      <w:pPr>
        <w:pStyle w:val="normal1"/>
        <w:pageBreakBefore w:val="false"/>
        <w:spacing w:lineRule="auto" w:line="240" w:before="160" w:after="0"/>
        <w:rPr>
          <w:rFonts w:ascii="Calibri" w:hAnsi="Calibri" w:eastAsia="Calibri" w:cs="Calibri"/>
          <w:b/>
          <w:sz w:val="20"/>
          <w:szCs w:val="20"/>
        </w:rPr>
      </w:pPr>
      <w:r>
        <w:rPr>
          <w:rFonts w:eastAsia="Calibri" w:cs="Calibri" w:ascii="Calibri" w:hAnsi="Calibri"/>
          <w:b/>
          <w:sz w:val="20"/>
          <w:szCs w:val="20"/>
        </w:rPr>
        <w:t>M.       INDEMNITY</w:t>
      </w:r>
    </w:p>
    <w:p>
      <w:pPr>
        <w:pStyle w:val="normal1"/>
        <w:pageBreakBefore w:val="false"/>
        <w:spacing w:lineRule="auto" w:line="240" w:before="160" w:after="0"/>
        <w:jc w:val="both"/>
        <w:rPr>
          <w:rFonts w:ascii="Calibri" w:hAnsi="Calibri" w:eastAsia="Calibri" w:cs="Calibri"/>
          <w:sz w:val="20"/>
          <w:szCs w:val="20"/>
        </w:rPr>
      </w:pPr>
      <w:r>
        <w:rPr>
          <w:rFonts w:eastAsia="Calibri" w:cs="Calibri" w:ascii="Calibri" w:hAnsi="Calibri"/>
          <w:sz w:val="20"/>
          <w:szCs w:val="20"/>
        </w:rPr>
        <w:t xml:space="preserve">PURCHASER hereby indemnifies and holds COMPANY and ARTIST, as well as their respective agents, representatives, principals, employees, officers and directors, harmless from and against any and all losses, damages and/or expenses, including, without limitation, reasonable attorney's fees, incurred or suffered by or threatened against COMPANY or ARTIST or any of the foregoing in connection with or as a result of any claim for death, personal injury, property damage, intellectual property infringement, breach of contract, or otherwise brought by or on behalf of any third party person, firm or corporation as a result of or in connection with:  (i) the Engagement; (ii) any failure by PURCHASER to perform its obligations in this Agreement, including, without limitation, any failure or delay by Purchaser to pay any necessary taxes, fees, levies, and the like to the applicable governmental authorities; and/or (iii) any acts or omissions of PURCHASER or its employees, agents, or other representatives in connection with the transactions contemplated by this Agreement, which claim does not directly result from the gross negligence of the ARTIST and/or COMPANY.  </w:t>
      </w:r>
    </w:p>
    <w:p>
      <w:pPr>
        <w:pStyle w:val="normal1"/>
        <w:pageBreakBefore w:val="false"/>
        <w:numPr>
          <w:ilvl w:val="0"/>
          <w:numId w:val="10"/>
        </w:numPr>
        <w:spacing w:lineRule="auto" w:line="240" w:before="160" w:after="0"/>
        <w:ind w:hanging="360" w:start="540"/>
        <w:rPr>
          <w:rFonts w:ascii="Calibri" w:hAnsi="Calibri" w:eastAsia="Calibri" w:cs="Calibri"/>
          <w:b w:val="false"/>
          <w:sz w:val="20"/>
          <w:szCs w:val="20"/>
        </w:rPr>
      </w:pPr>
      <w:r>
        <w:rPr>
          <w:rFonts w:eastAsia="Calibri" w:cs="Calibri" w:ascii="Calibri" w:hAnsi="Calibri"/>
          <w:b/>
          <w:sz w:val="20"/>
          <w:szCs w:val="20"/>
        </w:rPr>
        <w:t xml:space="preserve">INSURANCE </w:t>
      </w:r>
    </w:p>
    <w:p>
      <w:pPr>
        <w:pStyle w:val="normal1"/>
        <w:pageBreakBefore w:val="false"/>
        <w:spacing w:lineRule="auto" w:line="240" w:before="160" w:after="0"/>
        <w:jc w:val="both"/>
        <w:rPr>
          <w:rFonts w:ascii="Calibri" w:hAnsi="Calibri" w:eastAsia="Calibri" w:cs="Calibri"/>
          <w:sz w:val="20"/>
          <w:szCs w:val="20"/>
        </w:rPr>
      </w:pPr>
      <w:r>
        <w:rPr>
          <w:rFonts w:eastAsia="Calibri" w:cs="Calibri" w:ascii="Calibri" w:hAnsi="Calibri"/>
          <w:sz w:val="20"/>
          <w:szCs w:val="20"/>
        </w:rPr>
        <w:t xml:space="preserve">(1) </w:t>
        <w:tab/>
        <w:t>Without limiting the generality of the foregoing indemnity obligations, PURCHASER shall maintain and keep in full force and effect from the Effective Date through the completion of load- out for the Engagement, commercial general liability insurance policies in amounts of at least Ten Million (US $10,000,000) per occurrence, and Seven Million (US $7,000,000) general aggregate (but in no event in amounts less than the limits required by the venue and/or as set forth in the Artist Rider, if any) in the applicable country of the Engagement.  The jurisdictional limits of the policy shall be worldwide.  The foregoing insurance limits may be reached through Excess and/or Umbrella Liability Policies provided that all layers of coverage follow form or provide matching language.  In addition, PURCHASER shall carry adequate liquor liability insurance, as well as automobile and workers’ compensation/employers or similar insurance in accordance with applicable law.</w:t>
      </w:r>
    </w:p>
    <w:p>
      <w:pPr>
        <w:pStyle w:val="normal1"/>
        <w:pageBreakBefore w:val="false"/>
        <w:spacing w:lineRule="auto" w:line="240" w:before="160" w:after="0"/>
        <w:jc w:val="both"/>
        <w:rPr>
          <w:rFonts w:ascii="Calibri" w:hAnsi="Calibri" w:eastAsia="Calibri" w:cs="Calibri"/>
          <w:sz w:val="20"/>
          <w:szCs w:val="20"/>
        </w:rPr>
      </w:pPr>
      <w:r>
        <w:rPr>
          <w:rFonts w:eastAsia="Calibri" w:cs="Calibri" w:ascii="Calibri" w:hAnsi="Calibri"/>
          <w:sz w:val="20"/>
          <w:szCs w:val="20"/>
        </w:rPr>
        <w:t>(2)</w:t>
        <w:tab/>
        <w:t xml:space="preserve">The foregoing policies maintained by PURCHASER shall contain a waiver(s) of subrogation with respect to the COMPANY, ARTIST and their respective officers, directors, principals, agents, employees and representatives, and each policy shall contain all appropriate riders and endorsements.  All policies of insurance will: (i) provide for cancellation with not less than 30 days prior written notice to COMPANY; (ii) be issued by reputable insurance carriers with coverage extending to the territory of the Engagement with a worldwide extension; (iii) have a minimum AM Best rating of A- VIII or better (e.g. ACE, Chubb, Allianz, etc); (iv) be primary and noncontributory with respect to any other insurance or self-insurance program of PURCHASER, and (v) list COMPANY, ARTIST, their agents and employees as additional insureds.  Upon request, PURCHASER will provide to COMPANY a certificate of insurance evidencing such coverage.  </w:t>
      </w:r>
    </w:p>
    <w:p>
      <w:pPr>
        <w:pStyle w:val="normal1"/>
        <w:pageBreakBefore w:val="false"/>
        <w:tabs>
          <w:tab w:val="clear" w:pos="720"/>
          <w:tab w:val="left" w:pos="540" w:leader="none"/>
        </w:tabs>
        <w:spacing w:lineRule="auto" w:line="240" w:before="160" w:after="0"/>
        <w:rPr>
          <w:rFonts w:ascii="Calibri" w:hAnsi="Calibri" w:eastAsia="Calibri" w:cs="Calibri"/>
          <w:b/>
          <w:sz w:val="20"/>
          <w:szCs w:val="20"/>
        </w:rPr>
      </w:pPr>
      <w:r>
        <w:rPr>
          <w:rFonts w:eastAsia="Calibri" w:cs="Calibri" w:ascii="Calibri" w:hAnsi="Calibri"/>
          <w:b/>
          <w:sz w:val="20"/>
          <w:szCs w:val="20"/>
        </w:rPr>
        <w:t>O.</w:t>
        <w:tab/>
        <w:t>ROLE OF AGENT</w:t>
      </w:r>
    </w:p>
    <w:p>
      <w:pPr>
        <w:pStyle w:val="normal1"/>
        <w:pageBreakBefore w:val="false"/>
        <w:spacing w:lineRule="auto" w:line="240" w:before="160" w:after="0"/>
        <w:rPr>
          <w:rFonts w:ascii="Calibri" w:hAnsi="Calibri" w:eastAsia="Calibri" w:cs="Calibri"/>
          <w:b/>
          <w:sz w:val="20"/>
          <w:szCs w:val="20"/>
        </w:rPr>
      </w:pPr>
      <w:r>
        <w:rPr>
          <w:rFonts w:eastAsia="Calibri" w:cs="Calibri" w:ascii="Calibri" w:hAnsi="Calibri"/>
          <w:b/>
          <w:sz w:val="20"/>
          <w:szCs w:val="20"/>
        </w:rPr>
      </w:r>
    </w:p>
    <w:p>
      <w:pPr>
        <w:pStyle w:val="normal1"/>
        <w:pageBreakBefore w:val="false"/>
        <w:jc w:val="both"/>
        <w:rPr>
          <w:rFonts w:ascii="Calibri" w:hAnsi="Calibri" w:eastAsia="Calibri" w:cs="Calibri"/>
          <w:sz w:val="20"/>
          <w:szCs w:val="20"/>
        </w:rPr>
      </w:pPr>
      <w:r>
        <w:rPr>
          <w:rFonts w:eastAsia="Calibri" w:cs="Calibri" w:ascii="Calibri" w:hAnsi="Calibri"/>
          <w:sz w:val="20"/>
          <w:szCs w:val="20"/>
        </w:rPr>
        <w:t>MAGNUS TALENT AGENCY, LLC (license # TA1344)</w:t>
      </w:r>
      <w:r>
        <w:rPr>
          <w:rFonts w:eastAsia="Calibri" w:cs="Calibri" w:ascii="Calibri" w:hAnsi="Calibri"/>
          <w:b/>
          <w:sz w:val="20"/>
          <w:szCs w:val="20"/>
        </w:rPr>
        <w:t xml:space="preserve"> </w:t>
      </w:r>
      <w:r>
        <w:rPr>
          <w:rFonts w:eastAsia="Calibri" w:cs="Calibri" w:ascii="Calibri" w:hAnsi="Calibri"/>
          <w:sz w:val="20"/>
          <w:szCs w:val="20"/>
        </w:rPr>
        <w:t>acts only as agent for COMPANY/ARTIST and assumes no liability hereunder.  In furtherance thereof, and for the benefit of MAGNUS TALENT AGENCY, LLC it is agreed that neither PURCHASER nor COMPANY and/or ARTIST will name or join MAGNUS TALENT AGENCY, LLC or any of its parents, subsidiaries, officers, directors, principals, agents, employees and representatives as a party in any civil action or suit anywhere in the world, arising out of, in connection with, or related to any acts of commission or omission pursuant to or in connection with the Engagement and/or this Agreement.  The forgoing shall include, without limitation, the failure of any party under this Agreement to obtain any of the visas, work permits, and/or other documentation required for the performance of the parties’ obligations hereunder.</w:t>
      </w:r>
    </w:p>
    <w:p>
      <w:pPr>
        <w:pStyle w:val="normal1"/>
        <w:pageBreakBefore w:val="false"/>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rPr>
          <w:rFonts w:ascii="Calibri" w:hAnsi="Calibri" w:eastAsia="Calibri" w:cs="Calibri"/>
          <w:sz w:val="20"/>
          <w:szCs w:val="20"/>
        </w:rPr>
      </w:pPr>
      <w:r>
        <w:rPr>
          <w:rFonts w:eastAsia="Calibri" w:cs="Calibri" w:ascii="Calibri" w:hAnsi="Calibri"/>
          <w:sz w:val="20"/>
          <w:szCs w:val="20"/>
        </w:rPr>
        <w:t>MAGNUS TALENT AGENCY, LLC with the address of 656 NW 98</w:t>
      </w:r>
      <w:r>
        <w:rPr>
          <w:rFonts w:eastAsia="Calibri" w:cs="Calibri" w:ascii="Calibri" w:hAnsi="Calibri"/>
          <w:sz w:val="20"/>
          <w:szCs w:val="20"/>
          <w:vertAlign w:val="superscript"/>
        </w:rPr>
        <w:t>th</w:t>
      </w:r>
      <w:r>
        <w:rPr>
          <w:rFonts w:eastAsia="Calibri" w:cs="Calibri" w:ascii="Calibri" w:hAnsi="Calibri"/>
          <w:sz w:val="20"/>
          <w:szCs w:val="20"/>
        </w:rPr>
        <w:t xml:space="preserve"> Street, Miami, FL 10019, is regulated by the Department of Business and Professional Regulation, Northwood Centre, 1940 North Monroe Street, Tallahassee, Florida 32399-0750. Tel (850) 922-4977.</w:t>
      </w:r>
    </w:p>
    <w:p>
      <w:pPr>
        <w:pStyle w:val="normal1"/>
        <w:pageBreakBefore w:val="false"/>
        <w:rPr>
          <w:rFonts w:ascii="Calibri" w:hAnsi="Calibri" w:eastAsia="Calibri" w:cs="Calibri"/>
          <w:b/>
          <w:sz w:val="20"/>
          <w:szCs w:val="20"/>
        </w:rPr>
      </w:pPr>
      <w:r>
        <w:rPr>
          <w:rFonts w:eastAsia="Calibri" w:cs="Calibri" w:ascii="Calibri" w:hAnsi="Calibri"/>
          <w:b/>
          <w:sz w:val="20"/>
          <w:szCs w:val="20"/>
        </w:rPr>
      </w:r>
    </w:p>
    <w:p>
      <w:pPr>
        <w:pStyle w:val="normal1"/>
        <w:pageBreakBefore w:val="false"/>
        <w:numPr>
          <w:ilvl w:val="0"/>
          <w:numId w:val="1"/>
        </w:numPr>
        <w:tabs>
          <w:tab w:val="clear" w:pos="720"/>
          <w:tab w:val="left" w:pos="540" w:leader="none"/>
        </w:tabs>
        <w:ind w:hanging="360" w:start="820"/>
        <w:rPr>
          <w:rFonts w:ascii="Calibri" w:hAnsi="Calibri" w:eastAsia="Calibri" w:cs="Calibri"/>
          <w:b w:val="false"/>
          <w:sz w:val="20"/>
          <w:szCs w:val="20"/>
        </w:rPr>
      </w:pPr>
      <w:r>
        <w:rPr>
          <w:rFonts w:eastAsia="Calibri" w:cs="Calibri" w:ascii="Calibri" w:hAnsi="Calibri"/>
          <w:b/>
          <w:sz w:val="20"/>
          <w:szCs w:val="20"/>
        </w:rPr>
        <w:t>COMPLIANCE</w:t>
      </w:r>
    </w:p>
    <w:p>
      <w:pPr>
        <w:pStyle w:val="normal1"/>
        <w:pageBreakBefore w:val="false"/>
        <w:jc w:val="both"/>
        <w:rPr>
          <w:rFonts w:ascii="Calibri" w:hAnsi="Calibri" w:eastAsia="Calibri" w:cs="Calibri"/>
          <w:sz w:val="20"/>
          <w:szCs w:val="20"/>
        </w:rPr>
      </w:pPr>
      <w:r>
        <w:rPr>
          <w:rFonts w:eastAsia="Calibri" w:cs="Calibri" w:ascii="Calibri" w:hAnsi="Calibri"/>
          <w:sz w:val="20"/>
          <w:szCs w:val="20"/>
        </w:rPr>
        <w:t xml:space="preserve">PURCHASER shall comply, and shall ensure  that its affiliates, subsidiaries, directors, managers, officers, employees, agents, and representatives comply, at such own party’s expense, with all applicable laws, rules, and regulations in relation to its operations and performance of its obligations under this Agreement, including without limitation, any law, regulation, statute, prohibition, or other measure maintained by any agency or department of any national government, regional body, multilateral institution or other body which has jurisdiction over either party’s performance of this Agreement and is responsible for the adoption, implementation or enforcement of sanction laws, including, but not limited to (as may be applicable), the United Nations Security Council, the Council of the European Union, the European Commission, the relevant competent authorities of individual European Union Member States, the United States Department of Treasury's Office of Foreign Assets Control, the United States Department of Commerce, the relevant competent authorities of Australia, the relevant competent authorities of the country in which the Engagement is to take place, or any replacement or other regulatory body responsible for sanctions laws in any country relating to the implementation, application and enforcement of economic sanctions, export controls, trade embargos or any other restrictive measures, including but not limited to those measures which prohibit or otherwise restrict either party’s ability to make a service available either directly or indirectly to a sanctioned person and those measures which restrict or prohibit either party from engaging in specified dealings with a specified class of person, whether defined by nationality, business sector or otherwise. </w:t>
      </w:r>
    </w:p>
    <w:p>
      <w:pPr>
        <w:pStyle w:val="normal1"/>
        <w:pageBreakBefore w:val="false"/>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jc w:val="both"/>
        <w:rPr>
          <w:rFonts w:ascii="Calibri" w:hAnsi="Calibri" w:eastAsia="Calibri" w:cs="Calibri"/>
          <w:sz w:val="20"/>
          <w:szCs w:val="20"/>
        </w:rPr>
      </w:pPr>
      <w:r>
        <w:rPr>
          <w:rFonts w:eastAsia="Calibri" w:cs="Calibri" w:ascii="Calibri" w:hAnsi="Calibri"/>
          <w:sz w:val="20"/>
          <w:szCs w:val="20"/>
        </w:rPr>
        <w:t xml:space="preserve">PURCHASER represents and warrants that to the best of its knowledge and after due diligence neither it nor its affiliates (meaning a person or entity that controls, or is controlled by, Purchaser), subsidiaries, directors, managers, officers, employees, agents, financiers, sponsors, or representatives is (i) a person or entity or, (ii) controlled by a person or entity, on the on the U.S. Treasury Department's list of Specially Designated Nationals and Foreign Sanctions Evaders List, the U.S. Commerce Department's Denied Persons List or Entity List, the U.K. HM Treasury Consolidated List of Financial Sanctions Targets, the U.K. Export Control Organisation’s Iran List, the Australian Government Sanctions Consolidated List, or otherwise designated as subject to financial sanctions or prohibited from receiving Australian, U.S., or U.K. services, or any other equivalent local provisions. Purchaser agrees to notify both COMPANY and MAGNUS TALENT AGENCY, LLC immediately in writing of any change in ownership or control that might violate this paragraph or the immediately preceding paragraph.   </w:t>
      </w:r>
    </w:p>
    <w:p>
      <w:pPr>
        <w:pStyle w:val="normal1"/>
        <w:pageBreakBefore w:val="false"/>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tabs>
          <w:tab w:val="clear" w:pos="720"/>
          <w:tab w:val="left" w:pos="540" w:leader="none"/>
        </w:tabs>
        <w:jc w:val="both"/>
        <w:rPr>
          <w:rFonts w:ascii="Calibri" w:hAnsi="Calibri" w:eastAsia="Calibri" w:cs="Calibri"/>
          <w:sz w:val="20"/>
          <w:szCs w:val="20"/>
        </w:rPr>
      </w:pPr>
      <w:r>
        <w:rPr>
          <w:rFonts w:eastAsia="Calibri" w:cs="Calibri" w:ascii="Calibri" w:hAnsi="Calibri"/>
          <w:sz w:val="20"/>
          <w:szCs w:val="20"/>
        </w:rPr>
        <w:t xml:space="preserve">COMPANY may terminate this Agreement upon providing written notice of termination if PURCHASER is in non-compliance with any of the aforementioned laws, in which event PURCHASER shall pay COMPANY the full Performance Fee, as well as all other compensation and expenses that are set forth in this Agreement as being provided and/or paid for by PURCHASER, and neither party shall have any further obligation to the other in connection with the cancellation of the Engagement.  </w:t>
      </w:r>
    </w:p>
    <w:p>
      <w:pPr>
        <w:pStyle w:val="normal1"/>
        <w:pageBreakBefore w:val="false"/>
        <w:numPr>
          <w:ilvl w:val="0"/>
          <w:numId w:val="1"/>
        </w:numPr>
        <w:tabs>
          <w:tab w:val="clear" w:pos="720"/>
          <w:tab w:val="left" w:pos="540" w:leader="none"/>
        </w:tabs>
        <w:spacing w:lineRule="auto" w:line="240" w:before="178" w:after="0"/>
        <w:ind w:hanging="360" w:start="820"/>
        <w:jc w:val="both"/>
        <w:rPr>
          <w:rFonts w:ascii="Calibri" w:hAnsi="Calibri" w:eastAsia="Calibri" w:cs="Calibri"/>
          <w:b w:val="false"/>
          <w:sz w:val="20"/>
          <w:szCs w:val="20"/>
        </w:rPr>
      </w:pPr>
      <w:r>
        <w:rPr>
          <w:rFonts w:eastAsia="Calibri" w:cs="Calibri" w:ascii="Calibri" w:hAnsi="Calibri"/>
          <w:b/>
          <w:sz w:val="20"/>
          <w:szCs w:val="20"/>
        </w:rPr>
        <w:t>NOTICES</w:t>
      </w:r>
    </w:p>
    <w:p>
      <w:pPr>
        <w:pStyle w:val="normal1"/>
        <w:pageBreakBefore w:val="false"/>
        <w:spacing w:lineRule="auto" w:line="240" w:before="0" w:after="0"/>
        <w:jc w:val="both"/>
        <w:rPr>
          <w:rFonts w:ascii="Calibri" w:hAnsi="Calibri" w:eastAsia="Calibri" w:cs="Calibri"/>
          <w:sz w:val="20"/>
          <w:szCs w:val="20"/>
        </w:rPr>
      </w:pPr>
      <w:r>
        <w:rPr>
          <w:rFonts w:eastAsia="Calibri" w:cs="Calibri" w:ascii="Calibri" w:hAnsi="Calibri"/>
          <w:sz w:val="20"/>
          <w:szCs w:val="20"/>
        </w:rPr>
        <w:t>All notices required hereunder shall be given in writing at the addresses of the respective parties as set forth in the Performance Agreement.</w:t>
      </w:r>
    </w:p>
    <w:p>
      <w:pPr>
        <w:pStyle w:val="normal1"/>
        <w:pageBreakBefore w:val="false"/>
        <w:spacing w:lineRule="auto" w:line="259" w:before="10" w:after="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1"/>
        </w:numPr>
        <w:tabs>
          <w:tab w:val="clear" w:pos="720"/>
          <w:tab w:val="left" w:pos="540" w:leader="none"/>
        </w:tabs>
        <w:ind w:hanging="360" w:start="820"/>
        <w:jc w:val="both"/>
        <w:rPr>
          <w:rFonts w:ascii="Calibri" w:hAnsi="Calibri" w:eastAsia="Calibri" w:cs="Calibri"/>
          <w:b w:val="false"/>
          <w:sz w:val="20"/>
          <w:szCs w:val="20"/>
        </w:rPr>
      </w:pPr>
      <w:r>
        <w:rPr>
          <w:rFonts w:eastAsia="Calibri" w:cs="Calibri" w:ascii="Calibri" w:hAnsi="Calibri"/>
          <w:b/>
          <w:sz w:val="20"/>
          <w:szCs w:val="20"/>
        </w:rPr>
        <w:t>CONTROLLING PROVISIONS</w:t>
      </w:r>
    </w:p>
    <w:p>
      <w:pPr>
        <w:pStyle w:val="normal1"/>
        <w:pageBreakBefore w:val="false"/>
        <w:spacing w:lineRule="auto" w:line="257" w:before="0" w:after="0"/>
        <w:ind w:end="114"/>
        <w:jc w:val="both"/>
        <w:rPr>
          <w:rFonts w:ascii="Calibri" w:hAnsi="Calibri" w:eastAsia="Calibri" w:cs="Calibri"/>
          <w:sz w:val="20"/>
          <w:szCs w:val="20"/>
        </w:rPr>
      </w:pPr>
      <w:r>
        <w:rPr>
          <w:rFonts w:eastAsia="Calibri" w:cs="Calibri" w:ascii="Calibri" w:hAnsi="Calibri"/>
          <w:sz w:val="20"/>
          <w:szCs w:val="20"/>
        </w:rPr>
        <w:t>In the event of any inconsistency or conflict between the provisions of this Agreement, the parties agree that the provisions most favorable to COMPANY and ARTIST shall control.</w:t>
      </w:r>
    </w:p>
    <w:p>
      <w:pPr>
        <w:pStyle w:val="normal1"/>
        <w:pageBreakBefore w:val="false"/>
        <w:numPr>
          <w:ilvl w:val="0"/>
          <w:numId w:val="1"/>
        </w:numPr>
        <w:tabs>
          <w:tab w:val="clear" w:pos="720"/>
          <w:tab w:val="left" w:pos="540" w:leader="none"/>
        </w:tabs>
        <w:spacing w:lineRule="auto" w:line="240" w:before="167" w:after="0"/>
        <w:ind w:hanging="360" w:start="820"/>
        <w:jc w:val="both"/>
        <w:rPr>
          <w:rFonts w:ascii="Calibri" w:hAnsi="Calibri" w:eastAsia="Calibri" w:cs="Calibri"/>
          <w:b w:val="false"/>
          <w:sz w:val="20"/>
          <w:szCs w:val="20"/>
        </w:rPr>
      </w:pPr>
      <w:r>
        <w:rPr>
          <w:rFonts w:eastAsia="Calibri" w:cs="Calibri" w:ascii="Calibri" w:hAnsi="Calibri"/>
          <w:b/>
          <w:sz w:val="20"/>
          <w:szCs w:val="20"/>
        </w:rPr>
        <w:t>LIMITATION OF LIABILITY</w:t>
      </w:r>
    </w:p>
    <w:p>
      <w:pPr>
        <w:pStyle w:val="normal1"/>
        <w:pageBreakBefore w:val="false"/>
        <w:spacing w:lineRule="auto" w:line="259" w:before="53" w:after="0"/>
        <w:ind w:end="115"/>
        <w:jc w:val="both"/>
        <w:rPr>
          <w:rFonts w:ascii="Calibri" w:hAnsi="Calibri" w:eastAsia="Calibri" w:cs="Calibri"/>
          <w:sz w:val="20"/>
          <w:szCs w:val="20"/>
        </w:rPr>
      </w:pPr>
      <w:r>
        <w:rPr>
          <w:rFonts w:eastAsia="Calibri" w:cs="Calibri" w:ascii="Calibri" w:hAnsi="Calibri"/>
          <w:sz w:val="20"/>
          <w:szCs w:val="20"/>
        </w:rPr>
        <w:t xml:space="preserve">In no event shall COMPANY and/or ARTIST (nor any of their respective agents, representatives, principals, employees, officers, directors and affiliates) be liable to PURCHASER (or any third party) for any indirect, incidental, consequential, special, punitive (or exemplary), or any similar damages, including, without limitation, lost profits, loss of revenue or income, cost of capital, or loss of business reputation or opportunity, as to any matter under, relating to, or arising out of the Engagement or the transactions contemplated by this Agreement, whether in contract tort or otherwise, even if COMPANY and/or ARTIST has been advised of the possibility of such damages. </w:t>
      </w:r>
    </w:p>
    <w:p>
      <w:pPr>
        <w:pStyle w:val="normal1"/>
        <w:pageBreakBefore w:val="false"/>
        <w:spacing w:lineRule="auto" w:line="259" w:before="0" w:after="0"/>
        <w:ind w:end="115"/>
        <w:jc w:val="both"/>
        <w:rPr>
          <w:rFonts w:ascii="Calibri" w:hAnsi="Calibri" w:eastAsia="Calibri" w:cs="Calibri"/>
          <w:sz w:val="12"/>
          <w:szCs w:val="12"/>
        </w:rPr>
      </w:pPr>
      <w:r>
        <w:rPr>
          <w:rFonts w:eastAsia="Calibri" w:cs="Calibri" w:ascii="Calibri" w:hAnsi="Calibri"/>
          <w:sz w:val="12"/>
          <w:szCs w:val="12"/>
        </w:rPr>
      </w:r>
    </w:p>
    <w:p>
      <w:pPr>
        <w:pStyle w:val="normal1"/>
        <w:pageBreakBefore w:val="false"/>
        <w:spacing w:lineRule="auto" w:line="259" w:before="53" w:after="0"/>
        <w:ind w:end="115"/>
        <w:jc w:val="both"/>
        <w:rPr>
          <w:rFonts w:ascii="Calibri" w:hAnsi="Calibri" w:eastAsia="Calibri" w:cs="Calibri"/>
          <w:sz w:val="20"/>
          <w:szCs w:val="20"/>
        </w:rPr>
      </w:pPr>
      <w:r>
        <w:rPr>
          <w:rFonts w:eastAsia="Calibri" w:cs="Calibri" w:ascii="Calibri" w:hAnsi="Calibri"/>
          <w:sz w:val="20"/>
          <w:szCs w:val="20"/>
        </w:rPr>
        <w:t>Under no circumstances shall the liability of COMPANY and/or ARTIST (or any of their respective agents, representatives, principals, employees, officers, directors or affiliates) exceed, in the aggregate, an amount equal to the lesser of (i) the amount of reasonably necessary out-of-pocket expenses directly incurred by PURCHASER in connection with the Engagement; or (ii) the amount of the Performance Fee which ARTIST and/or COMPANY have actually received in accordance with the terms of this Agreement.</w:t>
      </w:r>
    </w:p>
    <w:p>
      <w:pPr>
        <w:pStyle w:val="normal1"/>
        <w:pageBreakBefore w:val="false"/>
        <w:numPr>
          <w:ilvl w:val="0"/>
          <w:numId w:val="1"/>
        </w:numPr>
        <w:tabs>
          <w:tab w:val="clear" w:pos="720"/>
          <w:tab w:val="left" w:pos="540" w:leader="none"/>
        </w:tabs>
        <w:spacing w:lineRule="auto" w:line="240" w:before="165" w:after="0"/>
        <w:ind w:hanging="360" w:start="820"/>
        <w:jc w:val="both"/>
        <w:rPr>
          <w:rFonts w:ascii="Calibri" w:hAnsi="Calibri" w:eastAsia="Calibri" w:cs="Calibri"/>
          <w:b w:val="false"/>
          <w:sz w:val="20"/>
          <w:szCs w:val="20"/>
        </w:rPr>
      </w:pPr>
      <w:r>
        <w:rPr>
          <w:rFonts w:eastAsia="Calibri" w:cs="Calibri" w:ascii="Calibri" w:hAnsi="Calibri"/>
          <w:b/>
          <w:sz w:val="20"/>
          <w:szCs w:val="20"/>
        </w:rPr>
        <w:t>MISCELLANEOUS PROVISIONS</w:t>
      </w:r>
    </w:p>
    <w:p>
      <w:pPr>
        <w:pStyle w:val="normal1"/>
        <w:pageBreakBefore w:val="false"/>
        <w:numPr>
          <w:ilvl w:val="0"/>
          <w:numId w:val="3"/>
        </w:numPr>
        <w:tabs>
          <w:tab w:val="clear" w:pos="720"/>
          <w:tab w:val="left" w:pos="388" w:leader="none"/>
        </w:tabs>
        <w:spacing w:lineRule="auto" w:line="259" w:before="175" w:after="0"/>
        <w:ind w:hanging="288" w:start="576" w:end="115"/>
        <w:jc w:val="both"/>
        <w:rPr>
          <w:rFonts w:ascii="Calibri" w:hAnsi="Calibri" w:eastAsia="Calibri" w:cs="Calibri"/>
        </w:rPr>
      </w:pPr>
      <w:bookmarkStart w:id="0" w:name="_heading=h.gjdgxs"/>
      <w:bookmarkEnd w:id="0"/>
      <w:r>
        <w:rPr>
          <w:rFonts w:eastAsia="Calibri" w:cs="Calibri" w:ascii="Calibri" w:hAnsi="Calibri"/>
          <w:sz w:val="20"/>
          <w:szCs w:val="20"/>
        </w:rPr>
        <w:t>Nothing in this Agreement shall require the commission of any act contrary to applicable law or to any rules or regulations of any union, guild or similar body having jurisdiction over the services and personnel to be furnished by COMPANY hereunder. In the event of any conflict between any provision of this Agreement and any such law, rule or regulation, such law, rule or regulation shall prevail and this Agreement shall be curtailed, modified, or limited only to the extent necessary to eliminate such conflict.</w:t>
      </w:r>
    </w:p>
    <w:p>
      <w:pPr>
        <w:pStyle w:val="normal1"/>
        <w:pageBreakBefore w:val="false"/>
        <w:numPr>
          <w:ilvl w:val="0"/>
          <w:numId w:val="3"/>
        </w:numPr>
        <w:tabs>
          <w:tab w:val="clear" w:pos="720"/>
          <w:tab w:val="left" w:pos="371" w:leader="none"/>
        </w:tabs>
        <w:spacing w:lineRule="auto" w:line="259" w:before="160" w:after="0"/>
        <w:ind w:hanging="288" w:start="576" w:end="119"/>
        <w:jc w:val="both"/>
        <w:rPr>
          <w:rFonts w:ascii="Calibri" w:hAnsi="Calibri" w:eastAsia="Calibri" w:cs="Calibri"/>
        </w:rPr>
      </w:pPr>
      <w:r>
        <w:rPr>
          <w:rFonts w:eastAsia="Calibri" w:cs="Calibri" w:ascii="Calibri" w:hAnsi="Calibri"/>
          <w:sz w:val="20"/>
          <w:szCs w:val="20"/>
        </w:rPr>
        <w:t>This Agreement constitutes the sole, complete and binding agreement between the parties hereto, and may not be amended, supplemented, altered or discharged except by an instrument in writing signed by the parties. If any part of this Agreement is determined to be void, invalid or unenforceable, such invalid or void portion shall be deemed to be separate and severable from the other portions of this Agreement and the other portions shall be given full force and effect, as though the void and invalid portions or provisions were never a part of this Agreement.</w:t>
      </w:r>
    </w:p>
    <w:p>
      <w:pPr>
        <w:pStyle w:val="normal1"/>
        <w:pageBreakBefore w:val="false"/>
        <w:numPr>
          <w:ilvl w:val="0"/>
          <w:numId w:val="3"/>
        </w:numPr>
        <w:tabs>
          <w:tab w:val="clear" w:pos="720"/>
          <w:tab w:val="left" w:pos="374" w:leader="none"/>
        </w:tabs>
        <w:spacing w:lineRule="auto" w:line="259" w:before="160" w:after="0"/>
        <w:ind w:hanging="288" w:start="576" w:end="113"/>
        <w:jc w:val="both"/>
        <w:rPr>
          <w:rFonts w:ascii="Calibri" w:hAnsi="Calibri" w:eastAsia="Calibri" w:cs="Calibri"/>
        </w:rPr>
      </w:pPr>
      <w:r>
        <w:rPr>
          <w:rFonts w:eastAsia="Calibri" w:cs="Calibri" w:ascii="Calibri" w:hAnsi="Calibri"/>
          <w:sz w:val="20"/>
          <w:szCs w:val="20"/>
        </w:rPr>
        <w:t>This Agreement shall be construed in accordance with the laws of the State of Florida applicable to agreements entered into and wholly to be performed therein. Unless stipulated to the contrary in writing, all disputes arising out of this Agreement, wherever derived, shall be resolved in Miami-Dade County in the State of Florida in accordance with the laws of that State; in the event of any such dispute, either party may affect service of process on the other party by certified mail, return receipt requested, and said service shall be equivalent to personal service and shall confer personal jurisdiction on the courts in Miami-Dade County in the State of Florida and shall be deemed effective upon the earlier of the recipients mail receipt date or ten (10) days after the mailing of such process, provided that a duplicate of such process shall have been mailed to the other party by ordinary mail at the same time as the certified mailing.</w:t>
      </w:r>
    </w:p>
    <w:p>
      <w:pPr>
        <w:pStyle w:val="normal1"/>
        <w:pageBreakBefore w:val="false"/>
        <w:numPr>
          <w:ilvl w:val="0"/>
          <w:numId w:val="3"/>
        </w:numPr>
        <w:tabs>
          <w:tab w:val="clear" w:pos="720"/>
          <w:tab w:val="left" w:pos="383" w:leader="none"/>
        </w:tabs>
        <w:spacing w:lineRule="auto" w:line="240" w:before="160" w:after="0"/>
        <w:ind w:hanging="288" w:start="576"/>
        <w:jc w:val="both"/>
        <w:rPr>
          <w:rFonts w:ascii="Calibri" w:hAnsi="Calibri" w:eastAsia="Calibri" w:cs="Calibri"/>
        </w:rPr>
      </w:pPr>
      <w:r>
        <w:rPr>
          <w:rFonts w:eastAsia="Calibri" w:cs="Calibri" w:ascii="Calibri" w:hAnsi="Calibri"/>
          <w:sz w:val="20"/>
          <w:szCs w:val="20"/>
        </w:rPr>
        <w:t>PURCHASER shall not have the right to assign or transfer this Agreement and/or any part  hereof.</w:t>
      </w:r>
    </w:p>
    <w:p>
      <w:pPr>
        <w:pStyle w:val="normal1"/>
        <w:pageBreakBefore w:val="false"/>
        <w:numPr>
          <w:ilvl w:val="0"/>
          <w:numId w:val="3"/>
        </w:numPr>
        <w:tabs>
          <w:tab w:val="clear" w:pos="720"/>
          <w:tab w:val="left" w:pos="383" w:leader="none"/>
        </w:tabs>
        <w:spacing w:lineRule="auto" w:line="240" w:before="160" w:after="0"/>
        <w:ind w:hanging="288" w:start="576"/>
        <w:jc w:val="both"/>
        <w:rPr>
          <w:rFonts w:ascii="Calibri" w:hAnsi="Calibri" w:eastAsia="Calibri" w:cs="Calibri"/>
        </w:rPr>
      </w:pPr>
      <w:r>
        <w:rPr>
          <w:rFonts w:eastAsia="Calibri" w:cs="Calibri" w:ascii="Calibri" w:hAnsi="Calibri"/>
          <w:sz w:val="20"/>
          <w:szCs w:val="20"/>
        </w:rPr>
        <w:t>In the event that two or more persons or entities are signing this Agreement on behalf of PURCHASER, each shall be jointly severally liable for all terms and conditions agreed to by PURCHASER herein.</w:t>
      </w:r>
    </w:p>
    <w:p>
      <w:pPr>
        <w:pStyle w:val="normal1"/>
        <w:pageBreakBefore w:val="false"/>
        <w:numPr>
          <w:ilvl w:val="0"/>
          <w:numId w:val="3"/>
        </w:numPr>
        <w:tabs>
          <w:tab w:val="clear" w:pos="720"/>
          <w:tab w:val="left" w:pos="390" w:leader="none"/>
        </w:tabs>
        <w:spacing w:lineRule="auto" w:line="257" w:before="178" w:after="0"/>
        <w:ind w:hanging="288" w:start="576" w:end="123"/>
        <w:jc w:val="both"/>
        <w:rPr>
          <w:rFonts w:ascii="Calibri" w:hAnsi="Calibri" w:eastAsia="Calibri" w:cs="Calibri"/>
        </w:rPr>
      </w:pPr>
      <w:r>
        <w:rPr>
          <w:rFonts w:eastAsia="Calibri" w:cs="Calibri" w:ascii="Calibri" w:hAnsi="Calibri"/>
          <w:sz w:val="20"/>
          <w:szCs w:val="20"/>
        </w:rPr>
        <w:t>The waiver of any breach of any provision of this Agreement shall not be deemed a continuing waiver, and no delay in exercise of a right shall constitute a waiver.</w:t>
      </w:r>
    </w:p>
    <w:p>
      <w:pPr>
        <w:pStyle w:val="normal1"/>
        <w:pageBreakBefore w:val="false"/>
        <w:numPr>
          <w:ilvl w:val="0"/>
          <w:numId w:val="3"/>
        </w:numPr>
        <w:tabs>
          <w:tab w:val="clear" w:pos="720"/>
          <w:tab w:val="left" w:pos="390" w:leader="none"/>
        </w:tabs>
        <w:spacing w:lineRule="auto" w:line="257" w:before="178" w:after="0"/>
        <w:ind w:hanging="288" w:start="576" w:end="123"/>
        <w:jc w:val="both"/>
        <w:rPr>
          <w:rFonts w:ascii="Calibri" w:hAnsi="Calibri" w:eastAsia="Calibri" w:cs="Calibri"/>
        </w:rPr>
      </w:pPr>
      <w:r>
        <w:rPr>
          <w:rFonts w:eastAsia="Calibri" w:cs="Calibri" w:ascii="Calibri" w:hAnsi="Calibri"/>
          <w:sz w:val="20"/>
          <w:szCs w:val="20"/>
        </w:rPr>
        <w:t>PURCHASER has been advised to seek its own independent counsel concerning the interpretation and legal effect of this Agreement and has either obtained such counsel or has intentionally refrained from doing so and has knowingly and voluntarily waived such right.  This Agreement shall not be interpreted against the drafter.</w:t>
      </w:r>
    </w:p>
    <w:p>
      <w:pPr>
        <w:pStyle w:val="normal1"/>
        <w:pageBreakBefore w:val="false"/>
        <w:numPr>
          <w:ilvl w:val="0"/>
          <w:numId w:val="3"/>
        </w:numPr>
        <w:tabs>
          <w:tab w:val="clear" w:pos="720"/>
          <w:tab w:val="left" w:pos="393" w:leader="none"/>
        </w:tabs>
        <w:spacing w:lineRule="auto" w:line="259" w:before="162" w:after="0"/>
        <w:ind w:hanging="288" w:start="576" w:end="113"/>
        <w:jc w:val="both"/>
        <w:rPr>
          <w:rFonts w:ascii="Calibri" w:hAnsi="Calibri" w:eastAsia="Calibri" w:cs="Calibri"/>
        </w:rPr>
      </w:pPr>
      <w:r>
        <w:rPr>
          <w:rFonts w:eastAsia="Calibri" w:cs="Calibri" w:ascii="Calibri" w:hAnsi="Calibri"/>
          <w:sz w:val="20"/>
          <w:szCs w:val="20"/>
        </w:rPr>
        <w:t>Nothing contained herein shall ever be construed as to constitute the parties hereto as a partnership, or joint venture, nor to make COMPANY and/or ARTIST liable in whole or in part for any obligation that may be incurred by PURCHASER, in PURCHASER’s carrying out any of the provisions hereof, or otherwise.</w:t>
      </w:r>
    </w:p>
    <w:p>
      <w:pPr>
        <w:pStyle w:val="normal1"/>
        <w:pageBreakBefore w:val="false"/>
        <w:numPr>
          <w:ilvl w:val="0"/>
          <w:numId w:val="3"/>
        </w:numPr>
        <w:tabs>
          <w:tab w:val="clear" w:pos="720"/>
          <w:tab w:val="left" w:pos="393" w:leader="none"/>
        </w:tabs>
        <w:spacing w:lineRule="auto" w:line="259" w:before="162" w:after="0"/>
        <w:ind w:hanging="288" w:start="576" w:end="113"/>
        <w:jc w:val="both"/>
        <w:rPr>
          <w:rFonts w:ascii="Calibri" w:hAnsi="Calibri" w:eastAsia="Calibri" w:cs="Calibri"/>
        </w:rPr>
      </w:pPr>
      <w:r>
        <w:rPr>
          <w:rFonts w:eastAsia="Calibri" w:cs="Calibri" w:ascii="Calibri" w:hAnsi="Calibri"/>
          <w:sz w:val="20"/>
          <w:szCs w:val="20"/>
        </w:rPr>
        <w:t>THE PERSON EXECUTING THIS AGREEMENT ON PURCHASER’S BEHALF WARRANTS HIS/HER AUTHORITY TO DO SO  AND SUCH PERSON HEREBY PERSONALLY ASSUMES LIABILITY FOR ALL PAYMENTS HEREUNDER.</w:t>
      </w:r>
    </w:p>
    <w:p>
      <w:pPr>
        <w:pStyle w:val="normal1"/>
        <w:pageBreakBefore w:val="false"/>
        <w:tabs>
          <w:tab w:val="clear" w:pos="720"/>
          <w:tab w:val="left" w:pos="393" w:leader="none"/>
        </w:tabs>
        <w:spacing w:lineRule="auto" w:line="259" w:before="0" w:after="0"/>
        <w:ind w:end="113"/>
        <w:jc w:val="both"/>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3"/>
        </w:numPr>
        <w:spacing w:lineRule="auto" w:line="259"/>
        <w:ind w:hanging="288" w:start="576"/>
        <w:rPr>
          <w:rFonts w:ascii="Calibri" w:hAnsi="Calibri" w:eastAsia="Calibri" w:cs="Calibri"/>
        </w:rPr>
      </w:pPr>
      <w:r>
        <w:rPr>
          <w:rFonts w:eastAsia="Calibri" w:cs="Calibri" w:ascii="Calibri" w:hAnsi="Calibri"/>
          <w:sz w:val="20"/>
          <w:szCs w:val="20"/>
        </w:rPr>
        <w:t>This Agreement may be executed in counterparts, each of which shall be deemed an original and all of which taken together shall constitute the same instrument. Electronic delivery and/or electronically signed versions, shall be sufficient to bind the parties to the terms and conditions of this  Agreement.</w:t>
      </w:r>
    </w:p>
    <w:p>
      <w:pPr>
        <w:pStyle w:val="normal1"/>
        <w:pageBreakBefore w:val="false"/>
        <w:spacing w:lineRule="auto" w:line="259"/>
        <w:ind w:hanging="0" w:start="720"/>
        <w:rPr>
          <w:rFonts w:ascii="Calibri" w:hAnsi="Calibri" w:eastAsia="Calibri" w:cs="Calibri"/>
          <w:sz w:val="20"/>
          <w:szCs w:val="20"/>
        </w:rPr>
      </w:pPr>
      <w:r>
        <w:rPr>
          <w:rFonts w:eastAsia="Calibri" w:cs="Calibri" w:ascii="Calibri" w:hAnsi="Calibri"/>
          <w:sz w:val="20"/>
          <w:szCs w:val="20"/>
        </w:rPr>
      </w:r>
    </w:p>
    <w:p>
      <w:pPr>
        <w:pStyle w:val="normal1"/>
        <w:pageBreakBefore w:val="false"/>
        <w:numPr>
          <w:ilvl w:val="0"/>
          <w:numId w:val="3"/>
        </w:numPr>
        <w:spacing w:lineRule="auto" w:line="259"/>
        <w:ind w:hanging="288" w:start="576"/>
        <w:rPr>
          <w:rFonts w:ascii="Calibri" w:hAnsi="Calibri" w:eastAsia="Calibri" w:cs="Calibri"/>
        </w:rPr>
      </w:pPr>
      <w:r>
        <w:rPr>
          <w:rFonts w:eastAsia="Calibri" w:cs="Calibri" w:ascii="Calibri" w:hAnsi="Calibri"/>
          <w:sz w:val="20"/>
          <w:szCs w:val="20"/>
        </w:rPr>
        <w:t>Signature on the attached Performance Agreement shall be deemed to also signify signature and agreement to all of the terms and conditions of this Addendum “A”.</w:t>
      </w:r>
    </w:p>
    <w:p>
      <w:pPr>
        <w:pStyle w:val="normal1"/>
        <w:pageBreakBefore w:val="false"/>
        <w:spacing w:lineRule="auto" w:line="259" w:before="0" w:after="160"/>
        <w:rPr>
          <w:rFonts w:ascii="Calibri" w:hAnsi="Calibri" w:eastAsia="Calibri" w:cs="Calibri"/>
          <w:sz w:val="20"/>
          <w:szCs w:val="20"/>
        </w:rPr>
      </w:pPr>
      <w:r>
        <w:rPr>
          <w:rFonts w:eastAsia="Calibri" w:cs="Calibri" w:ascii="Calibri" w:hAnsi="Calibri"/>
          <w:sz w:val="20"/>
          <w:szCs w:val="20"/>
        </w:rPr>
      </w:r>
    </w:p>
    <w:p>
      <w:pPr>
        <w:pStyle w:val="normal1"/>
        <w:keepNext w:val="false"/>
        <w:keepLines w:val="false"/>
        <w:pageBreakBefore w:val="false"/>
        <w:widowControl w:val="false"/>
        <w:shd w:val="clear" w:fill="auto"/>
        <w:spacing w:lineRule="auto" w:line="240" w:before="0" w:after="0"/>
        <w:ind w:hanging="0" w:start="0" w:end="0"/>
        <w:jc w:val="start"/>
        <w:rPr>
          <w:rFonts w:ascii="Calibri" w:hAnsi="Calibri" w:eastAsia="Calibri" w:cs="Calibri"/>
          <w:sz w:val="20"/>
          <w:szCs w:val="20"/>
        </w:rPr>
      </w:pPr>
      <w:r>
        <w:rPr>
          <w:rFonts w:eastAsia="Calibri" w:cs="Calibri" w:ascii="Calibri" w:hAnsi="Calibri"/>
          <w:sz w:val="20"/>
          <w:szCs w:val="20"/>
        </w:rPr>
      </w:r>
    </w:p>
    <w:sectPr>
      <w:footerReference w:type="even" r:id="rId3"/>
      <w:footerReference w:type="default" r:id="rId4"/>
      <w:footerReference w:type="first" r:id="rId5"/>
      <w:type w:val="nextPage"/>
      <w:pgSz w:w="12240" w:h="15840"/>
      <w:pgMar w:left="1008" w:right="1008" w:gutter="0" w:header="0" w:top="576" w:footer="720" w:bottom="77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font>
  <w:font w:name="Open Sans">
    <w:charset w:val="00" w:characterSet="windows-1252"/>
    <w:family w:val="roman"/>
    <w:pitch w:val="variable"/>
  </w:font>
  <w:font w:name="Calibri">
    <w:charset w:val="00" w:characterSet="windows-1252"/>
    <w:family w:val="roman"/>
    <w:pitch w:val="variable"/>
  </w:font>
  <w:font w:name="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rFonts w:ascii="Calibri" w:hAnsi="Calibri" w:eastAsia="Calibri" w:cs="Calibri"/>
        <w:b/>
        <w:sz w:val="16"/>
        <w:szCs w:val="16"/>
      </w:rPr>
    </w:pPr>
    <w:r>
      <w:rPr>
        <w:rFonts w:eastAsia="Calibri" w:cs="Calibri" w:ascii="Calibri" w:hAnsi="Calibri"/>
        <w:sz w:val="16"/>
        <w:szCs w:val="16"/>
      </w:rPr>
      <w:t xml:space="preserve">Page </w:t>
    </w:r>
    <w:r>
      <w:rPr/>
      <w:fldChar w:fldCharType="begin"/>
    </w:r>
    <w:r>
      <w:rPr/>
      <w:instrText xml:space="preserve"> PAGE </w:instrText>
    </w:r>
    <w:r>
      <w:rPr/>
      <w:fldChar w:fldCharType="separate"/>
    </w:r>
    <w:r>
      <w:rPr/>
      <w:t>11</w:t>
    </w:r>
    <w:r>
      <w:rPr/>
      <w:fldChar w:fldCharType="end"/>
    </w:r>
    <w:r>
      <w:rPr>
        <w:rFonts w:eastAsia="Calibri" w:cs="Calibri" w:ascii="Calibri" w:hAnsi="Calibri"/>
        <w:sz w:val="16"/>
        <w:szCs w:val="16"/>
      </w:rPr>
      <w:t xml:space="preserve"> of </w:t>
    </w:r>
    <w:r>
      <w:rPr/>
      <w:fldChar w:fldCharType="begin"/>
    </w:r>
    <w:r>
      <w:rPr/>
      <w:instrText xml:space="preserve"> NUMPAGES </w:instrText>
    </w:r>
    <w:r>
      <w:rPr/>
      <w:fldChar w:fldCharType="separate"/>
    </w:r>
    <w:r>
      <w:rPr/>
      <w:t>11</w:t>
    </w:r>
    <w:r>
      <w:rPr/>
      <w:fldChar w:fldCharType="end"/>
    </w:r>
  </w:p>
  <w:p>
    <w:pPr>
      <w:pStyle w:val="normal1"/>
      <w:rPr>
        <w:rFonts w:ascii="Calibri" w:hAnsi="Calibri" w:eastAsia="Calibri" w:cs="Calibri"/>
        <w:b/>
        <w:sz w:val="16"/>
        <w:szCs w:val="16"/>
      </w:rPr>
    </w:pPr>
    <w:r>
      <w:rPr>
        <w:rFonts w:eastAsia="Calibri" w:cs="Calibri" w:ascii="Calibri" w:hAnsi="Calibri"/>
        <w:b/>
        <w:sz w:val="16"/>
        <w:szCs w:val="16"/>
      </w:rPr>
    </w:r>
  </w:p>
  <w:p>
    <w:pPr>
      <w:pStyle w:val="normal1"/>
      <w:widowControl/>
      <w:rPr>
        <w:rFonts w:ascii="Calibri" w:hAnsi="Calibri" w:eastAsia="Calibri" w:cs="Calibri"/>
        <w:b/>
        <w:sz w:val="16"/>
        <w:szCs w:val="16"/>
      </w:rPr>
    </w:pPr>
    <w:r>
      <w:rPr>
        <w:rFonts w:eastAsia="Calibri" w:cs="Calibri" w:ascii="Calibri" w:hAnsi="Calibri"/>
        <w:b/>
        <w:sz w:val="16"/>
        <w:szCs w:val="16"/>
      </w:rPr>
      <w:t xml:space="preserve">Artist Name </w:t>
    </w:r>
    <w:r>
      <w:rPr>
        <w:rFonts w:eastAsia="Calibri" w:cs="Calibri" w:ascii="Calibri" w:hAnsi="Calibri"/>
        <w:b/>
        <w:color w:val="BF8F00"/>
        <w:sz w:val="16"/>
        <w:szCs w:val="16"/>
      </w:rPr>
      <w:t xml:space="preserve">| </w:t>
    </w:r>
    <w:r>
      <w:rPr>
        <w:rFonts w:eastAsia="Calibri" w:cs="Calibri" w:ascii="Calibri" w:hAnsi="Calibri"/>
        <w:b/>
        <w:sz w:val="16"/>
        <w:szCs w:val="16"/>
      </w:rPr>
      <w:t>Venue</w:t>
    </w:r>
    <w:r>
      <w:rPr>
        <w:rFonts w:eastAsia="Calibri" w:cs="Calibri" w:ascii="Calibri" w:hAnsi="Calibri"/>
        <w:b/>
        <w:color w:val="BF8F00"/>
        <w:sz w:val="16"/>
        <w:szCs w:val="16"/>
      </w:rPr>
      <w:t xml:space="preserve"> | </w:t>
    </w:r>
    <w:r>
      <w:rPr>
        <w:rFonts w:eastAsia="Calibri" w:cs="Calibri" w:ascii="Calibri" w:hAnsi="Calibri"/>
        <w:b/>
        <w:sz w:val="16"/>
        <w:szCs w:val="16"/>
      </w:rPr>
      <w:t>Festival (If applicable)</w:t>
    </w:r>
    <w:r>
      <w:rPr>
        <w:rFonts w:eastAsia="Calibri" w:cs="Calibri" w:ascii="Calibri" w:hAnsi="Calibri"/>
        <w:b/>
        <w:color w:val="BF8F00"/>
        <w:sz w:val="16"/>
        <w:szCs w:val="16"/>
      </w:rPr>
      <w:t xml:space="preserve"> |</w:t>
    </w:r>
    <w:r>
      <w:rPr>
        <w:rFonts w:eastAsia="Calibri" w:cs="Calibri" w:ascii="Calibri" w:hAnsi="Calibri"/>
        <w:b/>
        <w:sz w:val="16"/>
        <w:szCs w:val="16"/>
      </w:rPr>
      <w:t>City, Country</w:t>
    </w:r>
    <w:r>
      <w:rPr>
        <w:rFonts w:eastAsia="Calibri" w:cs="Calibri" w:ascii="Calibri" w:hAnsi="Calibri"/>
        <w:b/>
        <w:color w:val="BF8F00"/>
        <w:sz w:val="16"/>
        <w:szCs w:val="16"/>
      </w:rPr>
      <w:t xml:space="preserve"> | </w:t>
    </w:r>
    <w:r>
      <w:rPr>
        <w:rFonts w:eastAsia="Calibri" w:cs="Calibri" w:ascii="Calibri" w:hAnsi="Calibri"/>
        <w:b/>
        <w:sz w:val="16"/>
        <w:szCs w:val="16"/>
      </w:rPr>
      <w:t xml:space="preserve">Date </w:t>
    </w:r>
  </w:p>
  <w:p>
    <w:pPr>
      <w:pStyle w:val="normal1"/>
      <w:rPr>
        <w:rFonts w:ascii="Calibri" w:hAnsi="Calibri" w:eastAsia="Calibri" w:cs="Calibri"/>
        <w:sz w:val="16"/>
        <w:szCs w:val="16"/>
      </w:rPr>
    </w:pPr>
    <w:r>
      <w:rPr>
        <w:rFonts w:eastAsia="Calibri" w:cs="Calibri" w:ascii="Calibri" w:hAnsi="Calibri"/>
        <w:sz w:val="16"/>
        <w:szCs w:val="16"/>
      </w:rPr>
      <w:t>Magnus Talent Agency LIC# TA1541</w:t>
    </w:r>
  </w:p>
  <w:p>
    <w:pPr>
      <w:pStyle w:val="normal1"/>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jc w:val="center"/>
      <w:rPr>
        <w:rFonts w:ascii="Calibri" w:hAnsi="Calibri" w:eastAsia="Calibri" w:cs="Calibri"/>
        <w:b/>
        <w:sz w:val="16"/>
        <w:szCs w:val="16"/>
      </w:rPr>
    </w:pPr>
    <w:r>
      <w:rPr>
        <w:rFonts w:eastAsia="Calibri" w:cs="Calibri" w:ascii="Calibri" w:hAnsi="Calibri"/>
        <w:sz w:val="16"/>
        <w:szCs w:val="16"/>
      </w:rPr>
      <w:t xml:space="preserve">Page </w:t>
    </w:r>
    <w:r>
      <w:rPr/>
      <w:fldChar w:fldCharType="begin"/>
    </w:r>
    <w:r>
      <w:rPr/>
      <w:instrText xml:space="preserve"> PAGE </w:instrText>
    </w:r>
    <w:r>
      <w:rPr/>
      <w:fldChar w:fldCharType="separate"/>
    </w:r>
    <w:r>
      <w:rPr/>
      <w:t>11</w:t>
    </w:r>
    <w:r>
      <w:rPr/>
      <w:fldChar w:fldCharType="end"/>
    </w:r>
    <w:r>
      <w:rPr>
        <w:rFonts w:eastAsia="Calibri" w:cs="Calibri" w:ascii="Calibri" w:hAnsi="Calibri"/>
        <w:sz w:val="16"/>
        <w:szCs w:val="16"/>
      </w:rPr>
      <w:t xml:space="preserve"> of </w:t>
    </w:r>
    <w:r>
      <w:rPr/>
      <w:fldChar w:fldCharType="begin"/>
    </w:r>
    <w:r>
      <w:rPr/>
      <w:instrText xml:space="preserve"> NUMPAGES </w:instrText>
    </w:r>
    <w:r>
      <w:rPr/>
      <w:fldChar w:fldCharType="separate"/>
    </w:r>
    <w:r>
      <w:rPr/>
      <w:t>11</w:t>
    </w:r>
    <w:r>
      <w:rPr/>
      <w:fldChar w:fldCharType="end"/>
    </w:r>
  </w:p>
  <w:p>
    <w:pPr>
      <w:pStyle w:val="normal1"/>
      <w:rPr>
        <w:rFonts w:ascii="Calibri" w:hAnsi="Calibri" w:eastAsia="Calibri" w:cs="Calibri"/>
        <w:b/>
        <w:sz w:val="16"/>
        <w:szCs w:val="16"/>
      </w:rPr>
    </w:pPr>
    <w:r>
      <w:rPr>
        <w:rFonts w:eastAsia="Calibri" w:cs="Calibri" w:ascii="Calibri" w:hAnsi="Calibri"/>
        <w:b/>
        <w:sz w:val="16"/>
        <w:szCs w:val="16"/>
      </w:rPr>
    </w:r>
  </w:p>
  <w:p>
    <w:pPr>
      <w:pStyle w:val="normal1"/>
      <w:widowControl/>
      <w:rPr>
        <w:rFonts w:ascii="Calibri" w:hAnsi="Calibri" w:eastAsia="Calibri" w:cs="Calibri"/>
        <w:b/>
        <w:sz w:val="16"/>
        <w:szCs w:val="16"/>
      </w:rPr>
    </w:pPr>
    <w:r>
      <w:rPr>
        <w:rFonts w:eastAsia="Calibri" w:cs="Calibri" w:ascii="Calibri" w:hAnsi="Calibri"/>
        <w:b/>
        <w:sz w:val="16"/>
        <w:szCs w:val="16"/>
      </w:rPr>
      <w:t xml:space="preserve">Artist Name </w:t>
    </w:r>
    <w:r>
      <w:rPr>
        <w:rFonts w:eastAsia="Calibri" w:cs="Calibri" w:ascii="Calibri" w:hAnsi="Calibri"/>
        <w:b/>
        <w:color w:val="BF8F00"/>
        <w:sz w:val="16"/>
        <w:szCs w:val="16"/>
      </w:rPr>
      <w:t xml:space="preserve">| </w:t>
    </w:r>
    <w:r>
      <w:rPr>
        <w:rFonts w:eastAsia="Calibri" w:cs="Calibri" w:ascii="Calibri" w:hAnsi="Calibri"/>
        <w:b/>
        <w:sz w:val="16"/>
        <w:szCs w:val="16"/>
      </w:rPr>
      <w:t>Venue</w:t>
    </w:r>
    <w:r>
      <w:rPr>
        <w:rFonts w:eastAsia="Calibri" w:cs="Calibri" w:ascii="Calibri" w:hAnsi="Calibri"/>
        <w:b/>
        <w:color w:val="BF8F00"/>
        <w:sz w:val="16"/>
        <w:szCs w:val="16"/>
      </w:rPr>
      <w:t xml:space="preserve"> | </w:t>
    </w:r>
    <w:r>
      <w:rPr>
        <w:rFonts w:eastAsia="Calibri" w:cs="Calibri" w:ascii="Calibri" w:hAnsi="Calibri"/>
        <w:b/>
        <w:sz w:val="16"/>
        <w:szCs w:val="16"/>
      </w:rPr>
      <w:t>Festival (If applicable)</w:t>
    </w:r>
    <w:r>
      <w:rPr>
        <w:rFonts w:eastAsia="Calibri" w:cs="Calibri" w:ascii="Calibri" w:hAnsi="Calibri"/>
        <w:b/>
        <w:color w:val="BF8F00"/>
        <w:sz w:val="16"/>
        <w:szCs w:val="16"/>
      </w:rPr>
      <w:t xml:space="preserve"> |</w:t>
    </w:r>
    <w:r>
      <w:rPr>
        <w:rFonts w:eastAsia="Calibri" w:cs="Calibri" w:ascii="Calibri" w:hAnsi="Calibri"/>
        <w:b/>
        <w:sz w:val="16"/>
        <w:szCs w:val="16"/>
      </w:rPr>
      <w:t>City, Country</w:t>
    </w:r>
    <w:r>
      <w:rPr>
        <w:rFonts w:eastAsia="Calibri" w:cs="Calibri" w:ascii="Calibri" w:hAnsi="Calibri"/>
        <w:b/>
        <w:color w:val="BF8F00"/>
        <w:sz w:val="16"/>
        <w:szCs w:val="16"/>
      </w:rPr>
      <w:t xml:space="preserve"> | </w:t>
    </w:r>
    <w:r>
      <w:rPr>
        <w:rFonts w:eastAsia="Calibri" w:cs="Calibri" w:ascii="Calibri" w:hAnsi="Calibri"/>
        <w:b/>
        <w:sz w:val="16"/>
        <w:szCs w:val="16"/>
      </w:rPr>
      <w:t xml:space="preserve">Date </w:t>
    </w:r>
  </w:p>
  <w:p>
    <w:pPr>
      <w:pStyle w:val="normal1"/>
      <w:rPr>
        <w:rFonts w:ascii="Calibri" w:hAnsi="Calibri" w:eastAsia="Calibri" w:cs="Calibri"/>
        <w:sz w:val="16"/>
        <w:szCs w:val="16"/>
      </w:rPr>
    </w:pPr>
    <w:r>
      <w:rPr>
        <w:rFonts w:eastAsia="Calibri" w:cs="Calibri" w:ascii="Calibri" w:hAnsi="Calibri"/>
        <w:sz w:val="16"/>
        <w:szCs w:val="16"/>
      </w:rPr>
      <w:t>Magnus Talent Agency LIC# TA1541</w:t>
    </w:r>
  </w:p>
  <w:p>
    <w:pPr>
      <w:pStyle w:val="normal1"/>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6"/>
      <w:numFmt w:val="upperLetter"/>
      <w:lvlText w:val="%1."/>
      <w:lvlJc w:val="start"/>
      <w:pPr>
        <w:tabs>
          <w:tab w:val="num" w:pos="0"/>
        </w:tabs>
        <w:ind w:start="820" w:hanging="360"/>
      </w:pPr>
      <w:rPr>
        <w:b/>
      </w:rPr>
    </w:lvl>
    <w:lvl w:ilvl="1">
      <w:start w:val="1"/>
      <w:numFmt w:val="lowerLetter"/>
      <w:lvlText w:val="%2."/>
      <w:lvlJc w:val="start"/>
      <w:pPr>
        <w:tabs>
          <w:tab w:val="num" w:pos="0"/>
        </w:tabs>
        <w:ind w:start="1540" w:hanging="360"/>
      </w:pPr>
      <w:rPr/>
    </w:lvl>
    <w:lvl w:ilvl="2">
      <w:start w:val="1"/>
      <w:numFmt w:val="lowerRoman"/>
      <w:lvlText w:val="%3."/>
      <w:lvlJc w:val="end"/>
      <w:pPr>
        <w:tabs>
          <w:tab w:val="num" w:pos="0"/>
        </w:tabs>
        <w:ind w:start="2260" w:hanging="180"/>
      </w:pPr>
      <w:rPr/>
    </w:lvl>
    <w:lvl w:ilvl="3">
      <w:start w:val="1"/>
      <w:numFmt w:val="decimal"/>
      <w:lvlText w:val="%4."/>
      <w:lvlJc w:val="start"/>
      <w:pPr>
        <w:tabs>
          <w:tab w:val="num" w:pos="0"/>
        </w:tabs>
        <w:ind w:start="2980" w:hanging="360"/>
      </w:pPr>
      <w:rPr/>
    </w:lvl>
    <w:lvl w:ilvl="4">
      <w:start w:val="1"/>
      <w:numFmt w:val="lowerLetter"/>
      <w:lvlText w:val="%5."/>
      <w:lvlJc w:val="start"/>
      <w:pPr>
        <w:tabs>
          <w:tab w:val="num" w:pos="0"/>
        </w:tabs>
        <w:ind w:start="3700" w:hanging="360"/>
      </w:pPr>
      <w:rPr/>
    </w:lvl>
    <w:lvl w:ilvl="5">
      <w:start w:val="1"/>
      <w:numFmt w:val="lowerRoman"/>
      <w:lvlText w:val="%6."/>
      <w:lvlJc w:val="end"/>
      <w:pPr>
        <w:tabs>
          <w:tab w:val="num" w:pos="0"/>
        </w:tabs>
        <w:ind w:start="4420" w:hanging="180"/>
      </w:pPr>
      <w:rPr/>
    </w:lvl>
    <w:lvl w:ilvl="6">
      <w:start w:val="1"/>
      <w:numFmt w:val="decimal"/>
      <w:lvlText w:val="%7."/>
      <w:lvlJc w:val="start"/>
      <w:pPr>
        <w:tabs>
          <w:tab w:val="num" w:pos="0"/>
        </w:tabs>
        <w:ind w:start="5140" w:hanging="360"/>
      </w:pPr>
      <w:rPr/>
    </w:lvl>
    <w:lvl w:ilvl="7">
      <w:start w:val="1"/>
      <w:numFmt w:val="lowerLetter"/>
      <w:lvlText w:val="%8."/>
      <w:lvlJc w:val="start"/>
      <w:pPr>
        <w:tabs>
          <w:tab w:val="num" w:pos="0"/>
        </w:tabs>
        <w:ind w:start="5860" w:hanging="360"/>
      </w:pPr>
      <w:rPr/>
    </w:lvl>
    <w:lvl w:ilvl="8">
      <w:start w:val="1"/>
      <w:numFmt w:val="lowerRoman"/>
      <w:lvlText w:val="%9."/>
      <w:lvlJc w:val="end"/>
      <w:pPr>
        <w:tabs>
          <w:tab w:val="num" w:pos="0"/>
        </w:tabs>
        <w:ind w:start="6580" w:hanging="180"/>
      </w:pPr>
      <w:r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0"/>
        </w:tabs>
        <w:ind w:start="576" w:hanging="288"/>
      </w:pPr>
      <w:rPr>
        <w:rFonts w:ascii="Times New Roman" w:hAnsi="Times New Roman" w:eastAsia="Times New Roman" w:cs="Times New Roman"/>
        <w:sz w:val="20"/>
        <w:szCs w:val="20"/>
      </w:rPr>
    </w:lvl>
    <w:lvl w:ilvl="1">
      <w:start w:val="1"/>
      <w:numFmt w:val="bullet"/>
      <w:lvlText w:val="•"/>
      <w:lvlJc w:val="start"/>
      <w:pPr>
        <w:tabs>
          <w:tab w:val="num" w:pos="0"/>
        </w:tabs>
        <w:ind w:start="1488" w:hanging="288"/>
      </w:pPr>
      <w:rPr>
        <w:rFonts w:ascii="Arial" w:hAnsi="Arial" w:cs="Arial" w:hint="default"/>
      </w:rPr>
    </w:lvl>
    <w:lvl w:ilvl="2">
      <w:start w:val="1"/>
      <w:numFmt w:val="bullet"/>
      <w:lvlText w:val="•"/>
      <w:lvlJc w:val="start"/>
      <w:pPr>
        <w:tabs>
          <w:tab w:val="num" w:pos="0"/>
        </w:tabs>
        <w:ind w:start="2400" w:hanging="288"/>
      </w:pPr>
      <w:rPr>
        <w:rFonts w:ascii="Arial" w:hAnsi="Arial" w:cs="Arial" w:hint="default"/>
      </w:rPr>
    </w:lvl>
    <w:lvl w:ilvl="3">
      <w:start w:val="1"/>
      <w:numFmt w:val="bullet"/>
      <w:lvlText w:val="•"/>
      <w:lvlJc w:val="start"/>
      <w:pPr>
        <w:tabs>
          <w:tab w:val="num" w:pos="0"/>
        </w:tabs>
        <w:ind w:start="3312" w:hanging="288"/>
      </w:pPr>
      <w:rPr>
        <w:rFonts w:ascii="Arial" w:hAnsi="Arial" w:cs="Arial" w:hint="default"/>
      </w:rPr>
    </w:lvl>
    <w:lvl w:ilvl="4">
      <w:start w:val="1"/>
      <w:numFmt w:val="bullet"/>
      <w:lvlText w:val="•"/>
      <w:lvlJc w:val="start"/>
      <w:pPr>
        <w:tabs>
          <w:tab w:val="num" w:pos="0"/>
        </w:tabs>
        <w:ind w:start="4224" w:hanging="288"/>
      </w:pPr>
      <w:rPr>
        <w:rFonts w:ascii="Arial" w:hAnsi="Arial" w:cs="Arial" w:hint="default"/>
      </w:rPr>
    </w:lvl>
    <w:lvl w:ilvl="5">
      <w:start w:val="1"/>
      <w:numFmt w:val="bullet"/>
      <w:lvlText w:val="•"/>
      <w:lvlJc w:val="start"/>
      <w:pPr>
        <w:tabs>
          <w:tab w:val="num" w:pos="0"/>
        </w:tabs>
        <w:ind w:start="5136" w:hanging="288"/>
      </w:pPr>
      <w:rPr>
        <w:rFonts w:ascii="Arial" w:hAnsi="Arial" w:cs="Arial" w:hint="default"/>
      </w:rPr>
    </w:lvl>
    <w:lvl w:ilvl="6">
      <w:start w:val="1"/>
      <w:numFmt w:val="bullet"/>
      <w:lvlText w:val="•"/>
      <w:lvlJc w:val="start"/>
      <w:pPr>
        <w:tabs>
          <w:tab w:val="num" w:pos="0"/>
        </w:tabs>
        <w:ind w:start="6048" w:hanging="288"/>
      </w:pPr>
      <w:rPr>
        <w:rFonts w:ascii="Arial" w:hAnsi="Arial" w:cs="Arial" w:hint="default"/>
      </w:rPr>
    </w:lvl>
    <w:lvl w:ilvl="7">
      <w:start w:val="1"/>
      <w:numFmt w:val="bullet"/>
      <w:lvlText w:val="•"/>
      <w:lvlJc w:val="start"/>
      <w:pPr>
        <w:tabs>
          <w:tab w:val="num" w:pos="0"/>
        </w:tabs>
        <w:ind w:start="6960" w:hanging="288"/>
      </w:pPr>
      <w:rPr>
        <w:rFonts w:ascii="Arial" w:hAnsi="Arial" w:cs="Arial" w:hint="default"/>
      </w:rPr>
    </w:lvl>
    <w:lvl w:ilvl="8">
      <w:start w:val="1"/>
      <w:numFmt w:val="bullet"/>
      <w:lvlText w:val="•"/>
      <w:lvlJc w:val="start"/>
      <w:pPr>
        <w:tabs>
          <w:tab w:val="num" w:pos="0"/>
        </w:tabs>
        <w:ind w:start="7872" w:hanging="288"/>
      </w:pPr>
      <w:rPr>
        <w:rFonts w:ascii="Arial" w:hAnsi="Arial" w:cs="Arial" w:hint="default"/>
      </w:rPr>
    </w:lvl>
  </w:abstractNum>
  <w:abstractNum w:abstractNumId="4">
    <w:lvl w:ilvl="0">
      <w:start w:val="1"/>
      <w:numFmt w:val="upperLetter"/>
      <w:lvlText w:val="%1."/>
      <w:lvlJc w:val="start"/>
      <w:pPr>
        <w:tabs>
          <w:tab w:val="num" w:pos="0"/>
        </w:tabs>
        <w:ind w:start="460" w:hanging="360"/>
      </w:pPr>
      <w:rPr>
        <w:b/>
      </w:rPr>
    </w:lvl>
    <w:lvl w:ilvl="1">
      <w:start w:val="1"/>
      <w:numFmt w:val="lowerLetter"/>
      <w:lvlText w:val="%2."/>
      <w:lvlJc w:val="start"/>
      <w:pPr>
        <w:tabs>
          <w:tab w:val="num" w:pos="0"/>
        </w:tabs>
        <w:ind w:start="1180" w:hanging="360"/>
      </w:pPr>
      <w:rPr/>
    </w:lvl>
    <w:lvl w:ilvl="2">
      <w:start w:val="1"/>
      <w:numFmt w:val="lowerRoman"/>
      <w:lvlText w:val="%3."/>
      <w:lvlJc w:val="end"/>
      <w:pPr>
        <w:tabs>
          <w:tab w:val="num" w:pos="0"/>
        </w:tabs>
        <w:ind w:start="1900" w:hanging="180"/>
      </w:pPr>
      <w:rPr/>
    </w:lvl>
    <w:lvl w:ilvl="3">
      <w:start w:val="1"/>
      <w:numFmt w:val="decimal"/>
      <w:lvlText w:val="%4."/>
      <w:lvlJc w:val="start"/>
      <w:pPr>
        <w:tabs>
          <w:tab w:val="num" w:pos="0"/>
        </w:tabs>
        <w:ind w:start="2620" w:hanging="360"/>
      </w:pPr>
      <w:rPr/>
    </w:lvl>
    <w:lvl w:ilvl="4">
      <w:start w:val="1"/>
      <w:numFmt w:val="lowerLetter"/>
      <w:lvlText w:val="%5."/>
      <w:lvlJc w:val="start"/>
      <w:pPr>
        <w:tabs>
          <w:tab w:val="num" w:pos="0"/>
        </w:tabs>
        <w:ind w:start="3340" w:hanging="360"/>
      </w:pPr>
      <w:rPr/>
    </w:lvl>
    <w:lvl w:ilvl="5">
      <w:start w:val="1"/>
      <w:numFmt w:val="lowerRoman"/>
      <w:lvlText w:val="%6."/>
      <w:lvlJc w:val="end"/>
      <w:pPr>
        <w:tabs>
          <w:tab w:val="num" w:pos="0"/>
        </w:tabs>
        <w:ind w:start="4060" w:hanging="180"/>
      </w:pPr>
      <w:rPr/>
    </w:lvl>
    <w:lvl w:ilvl="6">
      <w:start w:val="1"/>
      <w:numFmt w:val="decimal"/>
      <w:lvlText w:val="%7."/>
      <w:lvlJc w:val="start"/>
      <w:pPr>
        <w:tabs>
          <w:tab w:val="num" w:pos="0"/>
        </w:tabs>
        <w:ind w:start="4780" w:hanging="360"/>
      </w:pPr>
      <w:rPr/>
    </w:lvl>
    <w:lvl w:ilvl="7">
      <w:start w:val="1"/>
      <w:numFmt w:val="lowerLetter"/>
      <w:lvlText w:val="%8."/>
      <w:lvlJc w:val="start"/>
      <w:pPr>
        <w:tabs>
          <w:tab w:val="num" w:pos="0"/>
        </w:tabs>
        <w:ind w:start="5500" w:hanging="360"/>
      </w:pPr>
      <w:rPr/>
    </w:lvl>
    <w:lvl w:ilvl="8">
      <w:start w:val="1"/>
      <w:numFmt w:val="lowerRoman"/>
      <w:lvlText w:val="%9."/>
      <w:lvlJc w:val="end"/>
      <w:pPr>
        <w:tabs>
          <w:tab w:val="num" w:pos="0"/>
        </w:tabs>
        <w:ind w:start="6220" w:hanging="180"/>
      </w:pPr>
      <w:rPr/>
    </w:lvl>
  </w:abstractNum>
  <w:abstractNum w:abstractNumId="5">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6">
    <w:lvl w:ilvl="0">
      <w:start w:val="1"/>
      <w:numFmt w:val="decimal"/>
      <w:lvlText w:val="%1."/>
      <w:lvlJc w:val="start"/>
      <w:pPr>
        <w:tabs>
          <w:tab w:val="num" w:pos="0"/>
        </w:tabs>
        <w:ind w:start="360" w:hanging="360"/>
      </w:pPr>
      <w:rPr/>
    </w:lvl>
    <w:lvl w:ilvl="1">
      <w:start w:val="1"/>
      <w:numFmt w:val="lowerLetter"/>
      <w:lvlText w:val="%2."/>
      <w:lvlJc w:val="start"/>
      <w:pPr>
        <w:tabs>
          <w:tab w:val="num" w:pos="0"/>
        </w:tabs>
        <w:ind w:start="1080" w:hanging="360"/>
      </w:pPr>
      <w:rPr/>
    </w:lvl>
    <w:lvl w:ilvl="2">
      <w:start w:val="1"/>
      <w:numFmt w:val="lowerRoman"/>
      <w:lvlText w:val="%3."/>
      <w:lvlJc w:val="end"/>
      <w:pPr>
        <w:tabs>
          <w:tab w:val="num" w:pos="0"/>
        </w:tabs>
        <w:ind w:start="1800" w:hanging="180"/>
      </w:pPr>
      <w:rPr/>
    </w:lvl>
    <w:lvl w:ilvl="3">
      <w:start w:val="1"/>
      <w:numFmt w:val="decimal"/>
      <w:lvlText w:val="%4."/>
      <w:lvlJc w:val="start"/>
      <w:pPr>
        <w:tabs>
          <w:tab w:val="num" w:pos="0"/>
        </w:tabs>
        <w:ind w:start="2520" w:hanging="360"/>
      </w:pPr>
      <w:rPr/>
    </w:lvl>
    <w:lvl w:ilvl="4">
      <w:start w:val="1"/>
      <w:numFmt w:val="lowerLetter"/>
      <w:lvlText w:val="%5."/>
      <w:lvlJc w:val="start"/>
      <w:pPr>
        <w:tabs>
          <w:tab w:val="num" w:pos="0"/>
        </w:tabs>
        <w:ind w:start="3240" w:hanging="360"/>
      </w:pPr>
      <w:rPr/>
    </w:lvl>
    <w:lvl w:ilvl="5">
      <w:start w:val="1"/>
      <w:numFmt w:val="lowerRoman"/>
      <w:lvlText w:val="%6."/>
      <w:lvlJc w:val="end"/>
      <w:pPr>
        <w:tabs>
          <w:tab w:val="num" w:pos="0"/>
        </w:tabs>
        <w:ind w:start="3960" w:hanging="180"/>
      </w:pPr>
      <w:rPr/>
    </w:lvl>
    <w:lvl w:ilvl="6">
      <w:start w:val="1"/>
      <w:numFmt w:val="decimal"/>
      <w:lvlText w:val="%7."/>
      <w:lvlJc w:val="start"/>
      <w:pPr>
        <w:tabs>
          <w:tab w:val="num" w:pos="0"/>
        </w:tabs>
        <w:ind w:start="4680" w:hanging="360"/>
      </w:pPr>
      <w:rPr/>
    </w:lvl>
    <w:lvl w:ilvl="7">
      <w:start w:val="1"/>
      <w:numFmt w:val="lowerLetter"/>
      <w:lvlText w:val="%8."/>
      <w:lvlJc w:val="start"/>
      <w:pPr>
        <w:tabs>
          <w:tab w:val="num" w:pos="0"/>
        </w:tabs>
        <w:ind w:start="5400" w:hanging="360"/>
      </w:pPr>
      <w:rPr/>
    </w:lvl>
    <w:lvl w:ilvl="8">
      <w:start w:val="1"/>
      <w:numFmt w:val="lowerRoman"/>
      <w:lvlText w:val="%9."/>
      <w:lvlJc w:val="end"/>
      <w:pPr>
        <w:tabs>
          <w:tab w:val="num" w:pos="0"/>
        </w:tabs>
        <w:ind w:start="6120" w:hanging="180"/>
      </w:pPr>
      <w:rPr/>
    </w:lvl>
  </w:abstractNum>
  <w:abstractNum w:abstractNumId="7">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8">
    <w:lvl w:ilvl="0">
      <w:start w:val="1"/>
      <w:numFmt w:val="decimal"/>
      <w:lvlText w:val="(%1)"/>
      <w:lvlJc w:val="start"/>
      <w:pPr>
        <w:tabs>
          <w:tab w:val="num" w:pos="0"/>
        </w:tabs>
        <w:ind w:start="708" w:hanging="304"/>
      </w:pPr>
      <w:rPr>
        <w:rFonts w:ascii="Times New Roman" w:hAnsi="Times New Roman" w:eastAsia="Times New Roman" w:cs="Times New Roman"/>
        <w:sz w:val="20"/>
        <w:szCs w:val="20"/>
      </w:rPr>
    </w:lvl>
    <w:lvl w:ilvl="1">
      <w:start w:val="1"/>
      <w:numFmt w:val="bullet"/>
      <w:lvlText w:val="•"/>
      <w:lvlJc w:val="start"/>
      <w:pPr>
        <w:tabs>
          <w:tab w:val="num" w:pos="0"/>
        </w:tabs>
        <w:ind w:start="1620" w:hanging="304"/>
      </w:pPr>
      <w:rPr>
        <w:rFonts w:ascii="Arial" w:hAnsi="Arial" w:cs="Arial" w:hint="default"/>
      </w:rPr>
    </w:lvl>
    <w:lvl w:ilvl="2">
      <w:start w:val="1"/>
      <w:numFmt w:val="bullet"/>
      <w:lvlText w:val="•"/>
      <w:lvlJc w:val="start"/>
      <w:pPr>
        <w:tabs>
          <w:tab w:val="num" w:pos="0"/>
        </w:tabs>
        <w:ind w:start="2532" w:hanging="304"/>
      </w:pPr>
      <w:rPr>
        <w:rFonts w:ascii="Arial" w:hAnsi="Arial" w:cs="Arial" w:hint="default"/>
      </w:rPr>
    </w:lvl>
    <w:lvl w:ilvl="3">
      <w:start w:val="1"/>
      <w:numFmt w:val="bullet"/>
      <w:lvlText w:val="•"/>
      <w:lvlJc w:val="start"/>
      <w:pPr>
        <w:tabs>
          <w:tab w:val="num" w:pos="0"/>
        </w:tabs>
        <w:ind w:start="3444" w:hanging="304"/>
      </w:pPr>
      <w:rPr>
        <w:rFonts w:ascii="Arial" w:hAnsi="Arial" w:cs="Arial" w:hint="default"/>
      </w:rPr>
    </w:lvl>
    <w:lvl w:ilvl="4">
      <w:start w:val="1"/>
      <w:numFmt w:val="bullet"/>
      <w:lvlText w:val="•"/>
      <w:lvlJc w:val="start"/>
      <w:pPr>
        <w:tabs>
          <w:tab w:val="num" w:pos="0"/>
        </w:tabs>
        <w:ind w:start="4356" w:hanging="304"/>
      </w:pPr>
      <w:rPr>
        <w:rFonts w:ascii="Arial" w:hAnsi="Arial" w:cs="Arial" w:hint="default"/>
      </w:rPr>
    </w:lvl>
    <w:lvl w:ilvl="5">
      <w:start w:val="1"/>
      <w:numFmt w:val="bullet"/>
      <w:lvlText w:val="•"/>
      <w:lvlJc w:val="start"/>
      <w:pPr>
        <w:tabs>
          <w:tab w:val="num" w:pos="0"/>
        </w:tabs>
        <w:ind w:start="5268" w:hanging="304"/>
      </w:pPr>
      <w:rPr>
        <w:rFonts w:ascii="Arial" w:hAnsi="Arial" w:cs="Arial" w:hint="default"/>
      </w:rPr>
    </w:lvl>
    <w:lvl w:ilvl="6">
      <w:start w:val="1"/>
      <w:numFmt w:val="bullet"/>
      <w:lvlText w:val="•"/>
      <w:lvlJc w:val="start"/>
      <w:pPr>
        <w:tabs>
          <w:tab w:val="num" w:pos="0"/>
        </w:tabs>
        <w:ind w:start="6180" w:hanging="304"/>
      </w:pPr>
      <w:rPr>
        <w:rFonts w:ascii="Arial" w:hAnsi="Arial" w:cs="Arial" w:hint="default"/>
      </w:rPr>
    </w:lvl>
    <w:lvl w:ilvl="7">
      <w:start w:val="1"/>
      <w:numFmt w:val="bullet"/>
      <w:lvlText w:val="•"/>
      <w:lvlJc w:val="start"/>
      <w:pPr>
        <w:tabs>
          <w:tab w:val="num" w:pos="0"/>
        </w:tabs>
        <w:ind w:start="7092" w:hanging="304"/>
      </w:pPr>
      <w:rPr>
        <w:rFonts w:ascii="Arial" w:hAnsi="Arial" w:cs="Arial" w:hint="default"/>
      </w:rPr>
    </w:lvl>
    <w:lvl w:ilvl="8">
      <w:start w:val="1"/>
      <w:numFmt w:val="bullet"/>
      <w:lvlText w:val="•"/>
      <w:lvlJc w:val="start"/>
      <w:pPr>
        <w:tabs>
          <w:tab w:val="num" w:pos="0"/>
        </w:tabs>
        <w:ind w:start="8004" w:hanging="304"/>
      </w:pPr>
      <w:rPr>
        <w:rFonts w:ascii="Arial" w:hAnsi="Arial" w:cs="Arial" w:hint="default"/>
      </w:rPr>
    </w:lvl>
  </w:abstractNum>
  <w:abstractNum w:abstractNumId="9">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0">
    <w:lvl w:ilvl="0">
      <w:start w:val="14"/>
      <w:numFmt w:val="upperLetter"/>
      <w:lvlText w:val="%1."/>
      <w:lvlJc w:val="start"/>
      <w:pPr>
        <w:tabs>
          <w:tab w:val="num" w:pos="0"/>
        </w:tabs>
        <w:ind w:start="820" w:hanging="360"/>
      </w:pPr>
      <w:rPr>
        <w:b/>
      </w:rPr>
    </w:lvl>
    <w:lvl w:ilvl="1">
      <w:start w:val="1"/>
      <w:numFmt w:val="lowerLetter"/>
      <w:lvlText w:val="%2."/>
      <w:lvlJc w:val="start"/>
      <w:pPr>
        <w:tabs>
          <w:tab w:val="num" w:pos="0"/>
        </w:tabs>
        <w:ind w:start="1540" w:hanging="360"/>
      </w:pPr>
      <w:rPr/>
    </w:lvl>
    <w:lvl w:ilvl="2">
      <w:start w:val="1"/>
      <w:numFmt w:val="lowerRoman"/>
      <w:lvlText w:val="%3."/>
      <w:lvlJc w:val="end"/>
      <w:pPr>
        <w:tabs>
          <w:tab w:val="num" w:pos="0"/>
        </w:tabs>
        <w:ind w:start="2260" w:hanging="180"/>
      </w:pPr>
      <w:rPr/>
    </w:lvl>
    <w:lvl w:ilvl="3">
      <w:start w:val="1"/>
      <w:numFmt w:val="decimal"/>
      <w:lvlText w:val="%4."/>
      <w:lvlJc w:val="start"/>
      <w:pPr>
        <w:tabs>
          <w:tab w:val="num" w:pos="0"/>
        </w:tabs>
        <w:ind w:start="2980" w:hanging="360"/>
      </w:pPr>
      <w:rPr/>
    </w:lvl>
    <w:lvl w:ilvl="4">
      <w:start w:val="1"/>
      <w:numFmt w:val="lowerLetter"/>
      <w:lvlText w:val="%5."/>
      <w:lvlJc w:val="start"/>
      <w:pPr>
        <w:tabs>
          <w:tab w:val="num" w:pos="0"/>
        </w:tabs>
        <w:ind w:start="3700" w:hanging="360"/>
      </w:pPr>
      <w:rPr/>
    </w:lvl>
    <w:lvl w:ilvl="5">
      <w:start w:val="1"/>
      <w:numFmt w:val="lowerRoman"/>
      <w:lvlText w:val="%6."/>
      <w:lvlJc w:val="end"/>
      <w:pPr>
        <w:tabs>
          <w:tab w:val="num" w:pos="0"/>
        </w:tabs>
        <w:ind w:start="4420" w:hanging="180"/>
      </w:pPr>
      <w:rPr/>
    </w:lvl>
    <w:lvl w:ilvl="6">
      <w:start w:val="1"/>
      <w:numFmt w:val="decimal"/>
      <w:lvlText w:val="%7."/>
      <w:lvlJc w:val="start"/>
      <w:pPr>
        <w:tabs>
          <w:tab w:val="num" w:pos="0"/>
        </w:tabs>
        <w:ind w:start="5140" w:hanging="360"/>
      </w:pPr>
      <w:rPr/>
    </w:lvl>
    <w:lvl w:ilvl="7">
      <w:start w:val="1"/>
      <w:numFmt w:val="lowerLetter"/>
      <w:lvlText w:val="%8."/>
      <w:lvlJc w:val="start"/>
      <w:pPr>
        <w:tabs>
          <w:tab w:val="num" w:pos="0"/>
        </w:tabs>
        <w:ind w:start="5860" w:hanging="360"/>
      </w:pPr>
      <w:rPr/>
    </w:lvl>
    <w:lvl w:ilvl="8">
      <w:start w:val="1"/>
      <w:numFmt w:val="lowerRoman"/>
      <w:lvlText w:val="%9."/>
      <w:lvlJc w:val="end"/>
      <w:pPr>
        <w:tabs>
          <w:tab w:val="num" w:pos="0"/>
        </w:tabs>
        <w:ind w:start="6580" w:hanging="180"/>
      </w:pPr>
      <w:rPr/>
    </w:lvl>
  </w:abstractNum>
  <w:abstractNum w:abstractNumId="11">
    <w:lvl w:ilvl="0">
      <w:start w:val="1"/>
      <w:numFmt w:val="decimal"/>
      <w:lvlText w:val="(%1)"/>
      <w:lvlJc w:val="start"/>
      <w:pPr>
        <w:tabs>
          <w:tab w:val="num" w:pos="0"/>
        </w:tabs>
        <w:ind w:start="658" w:hanging="279"/>
      </w:pPr>
      <w:rPr>
        <w:rFonts w:ascii="Times New Roman" w:hAnsi="Times New Roman" w:eastAsia="Times New Roman" w:cs="Times New Roman"/>
        <w:sz w:val="20"/>
        <w:szCs w:val="20"/>
      </w:rPr>
    </w:lvl>
    <w:lvl w:ilvl="1">
      <w:start w:val="1"/>
      <w:numFmt w:val="bullet"/>
      <w:lvlText w:val="•"/>
      <w:lvlJc w:val="start"/>
      <w:pPr>
        <w:tabs>
          <w:tab w:val="num" w:pos="0"/>
        </w:tabs>
        <w:ind w:start="1570" w:hanging="279"/>
      </w:pPr>
      <w:rPr>
        <w:rFonts w:ascii="Arial" w:hAnsi="Arial" w:cs="Arial" w:hint="default"/>
      </w:rPr>
    </w:lvl>
    <w:lvl w:ilvl="2">
      <w:start w:val="1"/>
      <w:numFmt w:val="bullet"/>
      <w:lvlText w:val="•"/>
      <w:lvlJc w:val="start"/>
      <w:pPr>
        <w:tabs>
          <w:tab w:val="num" w:pos="0"/>
        </w:tabs>
        <w:ind w:start="2482" w:hanging="279"/>
      </w:pPr>
      <w:rPr>
        <w:rFonts w:ascii="Arial" w:hAnsi="Arial" w:cs="Arial" w:hint="default"/>
      </w:rPr>
    </w:lvl>
    <w:lvl w:ilvl="3">
      <w:start w:val="1"/>
      <w:numFmt w:val="bullet"/>
      <w:lvlText w:val="•"/>
      <w:lvlJc w:val="start"/>
      <w:pPr>
        <w:tabs>
          <w:tab w:val="num" w:pos="0"/>
        </w:tabs>
        <w:ind w:start="3394" w:hanging="279"/>
      </w:pPr>
      <w:rPr>
        <w:rFonts w:ascii="Arial" w:hAnsi="Arial" w:cs="Arial" w:hint="default"/>
      </w:rPr>
    </w:lvl>
    <w:lvl w:ilvl="4">
      <w:start w:val="1"/>
      <w:numFmt w:val="bullet"/>
      <w:lvlText w:val="•"/>
      <w:lvlJc w:val="start"/>
      <w:pPr>
        <w:tabs>
          <w:tab w:val="num" w:pos="0"/>
        </w:tabs>
        <w:ind w:start="4306" w:hanging="279"/>
      </w:pPr>
      <w:rPr>
        <w:rFonts w:ascii="Arial" w:hAnsi="Arial" w:cs="Arial" w:hint="default"/>
      </w:rPr>
    </w:lvl>
    <w:lvl w:ilvl="5">
      <w:start w:val="1"/>
      <w:numFmt w:val="bullet"/>
      <w:lvlText w:val="•"/>
      <w:lvlJc w:val="start"/>
      <w:pPr>
        <w:tabs>
          <w:tab w:val="num" w:pos="0"/>
        </w:tabs>
        <w:ind w:start="5218" w:hanging="279"/>
      </w:pPr>
      <w:rPr>
        <w:rFonts w:ascii="Arial" w:hAnsi="Arial" w:cs="Arial" w:hint="default"/>
      </w:rPr>
    </w:lvl>
    <w:lvl w:ilvl="6">
      <w:start w:val="1"/>
      <w:numFmt w:val="bullet"/>
      <w:lvlText w:val="•"/>
      <w:lvlJc w:val="start"/>
      <w:pPr>
        <w:tabs>
          <w:tab w:val="num" w:pos="0"/>
        </w:tabs>
        <w:ind w:start="6130" w:hanging="279"/>
      </w:pPr>
      <w:rPr>
        <w:rFonts w:ascii="Arial" w:hAnsi="Arial" w:cs="Arial" w:hint="default"/>
      </w:rPr>
    </w:lvl>
    <w:lvl w:ilvl="7">
      <w:start w:val="1"/>
      <w:numFmt w:val="bullet"/>
      <w:lvlText w:val="•"/>
      <w:lvlJc w:val="start"/>
      <w:pPr>
        <w:tabs>
          <w:tab w:val="num" w:pos="0"/>
        </w:tabs>
        <w:ind w:start="7042" w:hanging="279"/>
      </w:pPr>
      <w:rPr>
        <w:rFonts w:ascii="Arial" w:hAnsi="Arial" w:cs="Arial" w:hint="default"/>
      </w:rPr>
    </w:lvl>
    <w:lvl w:ilvl="8">
      <w:start w:val="1"/>
      <w:numFmt w:val="bullet"/>
      <w:lvlText w:val="•"/>
      <w:lvlJc w:val="start"/>
      <w:pPr>
        <w:tabs>
          <w:tab w:val="num" w:pos="0"/>
        </w:tabs>
        <w:ind w:start="7954" w:hanging="279"/>
      </w:pPr>
      <w:rPr>
        <w:rFonts w:ascii="Arial" w:hAnsi="Arial" w:cs="Arial" w:hint="default"/>
      </w:rPr>
    </w:lvl>
  </w:abstractNum>
  <w:abstractNum w:abstractNumId="12">
    <w:lvl w:ilvl="0">
      <w:start w:val="1"/>
      <w:numFmt w:val="decimal"/>
      <w:lvlText w:val="(%1)"/>
      <w:lvlJc w:val="start"/>
      <w:pPr>
        <w:tabs>
          <w:tab w:val="num" w:pos="0"/>
        </w:tabs>
        <w:ind w:start="900" w:hanging="54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13">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zh-CN" w:bidi="hi-IN"/>
      </w:rPr>
    </w:rPrDefault>
    <w:pPrDefault>
      <w:pPr>
        <w:suppressAutoHyphens w:val="true"/>
      </w:pPr>
    </w:pPrDefault>
  </w:docDefaults>
  <w:style w:type="paragraph" w:styleId="Normal">
    <w:name w:val="Normal"/>
    <w:qFormat/>
    <w:pPr>
      <w:widowControl w:val="false"/>
      <w:suppressAutoHyphens w:val="true"/>
      <w:bidi w:val="0"/>
      <w:spacing w:before="0" w:after="0"/>
      <w:jc w:val="start"/>
    </w:pPr>
    <w:rPr>
      <w:rFonts w:ascii="Arial" w:hAnsi="Arial" w:eastAsia="Arial" w:cs="Arial"/>
      <w:color w:val="auto"/>
      <w:kern w:val="0"/>
      <w:sz w:val="22"/>
      <w:szCs w:val="22"/>
      <w:lang w:val="en-US" w:eastAsia="zh-CN" w:bidi="hi-IN"/>
    </w:rPr>
  </w:style>
  <w:style w:type="paragraph" w:styleId="Heading1">
    <w:name w:val="heading 1"/>
    <w:basedOn w:val="normal1"/>
    <w:next w:val="normal1"/>
    <w:qFormat/>
    <w:pPr>
      <w:pageBreakBefore w:val="false"/>
      <w:shd w:val="clear" w:fill="auto"/>
      <w:spacing w:lineRule="auto" w:line="240" w:before="240" w:after="240"/>
    </w:pPr>
    <w:rPr>
      <w:b/>
      <w:i w:val="false"/>
      <w:sz w:val="48"/>
      <w:szCs w:val="48"/>
    </w:rPr>
  </w:style>
  <w:style w:type="paragraph" w:styleId="Heading2">
    <w:name w:val="heading 2"/>
    <w:basedOn w:val="normal1"/>
    <w:next w:val="normal1"/>
    <w:qFormat/>
    <w:pPr>
      <w:pageBreakBefore w:val="false"/>
      <w:shd w:val="clear" w:fill="auto"/>
      <w:spacing w:lineRule="auto" w:line="240" w:before="225" w:after="225"/>
    </w:pPr>
    <w:rPr>
      <w:b/>
      <w:i w:val="false"/>
      <w:sz w:val="36"/>
      <w:szCs w:val="36"/>
    </w:rPr>
  </w:style>
  <w:style w:type="paragraph" w:styleId="Heading3">
    <w:name w:val="heading 3"/>
    <w:basedOn w:val="normal1"/>
    <w:next w:val="normal1"/>
    <w:qFormat/>
    <w:pPr>
      <w:pageBreakBefore w:val="false"/>
      <w:shd w:val="clear" w:fill="auto"/>
      <w:spacing w:lineRule="auto" w:line="240" w:before="240" w:after="240"/>
    </w:pPr>
    <w:rPr>
      <w:b/>
      <w:i w:val="false"/>
      <w:sz w:val="28"/>
      <w:szCs w:val="28"/>
    </w:rPr>
  </w:style>
  <w:style w:type="paragraph" w:styleId="Heading4">
    <w:name w:val="heading 4"/>
    <w:basedOn w:val="normal1"/>
    <w:next w:val="normal1"/>
    <w:qFormat/>
    <w:pPr>
      <w:pageBreakBefore w:val="false"/>
      <w:shd w:val="clear" w:fill="auto"/>
      <w:spacing w:lineRule="auto" w:line="240" w:before="255" w:after="255"/>
    </w:pPr>
    <w:rPr>
      <w:b/>
      <w:i w:val="false"/>
      <w:sz w:val="24"/>
      <w:szCs w:val="24"/>
    </w:rPr>
  </w:style>
  <w:style w:type="paragraph" w:styleId="Heading5">
    <w:name w:val="heading 5"/>
    <w:basedOn w:val="normal1"/>
    <w:next w:val="normal1"/>
    <w:qFormat/>
    <w:pPr>
      <w:pageBreakBefore w:val="false"/>
      <w:shd w:val="clear" w:fill="auto"/>
      <w:spacing w:lineRule="auto" w:line="240" w:before="255" w:after="255"/>
    </w:pPr>
    <w:rPr>
      <w:b/>
      <w:i w:val="false"/>
      <w:sz w:val="18"/>
      <w:szCs w:val="18"/>
    </w:rPr>
  </w:style>
  <w:style w:type="paragraph" w:styleId="Heading6">
    <w:name w:val="heading 6"/>
    <w:basedOn w:val="normal1"/>
    <w:next w:val="normal1"/>
    <w:qFormat/>
    <w:pPr>
      <w:pageBreakBefore w:val="false"/>
      <w:shd w:val="clear" w:fill="auto"/>
      <w:spacing w:lineRule="auto" w:line="240" w:before="360" w:after="360"/>
    </w:pPr>
    <w:rPr>
      <w:b/>
      <w:i w:val="false"/>
      <w:sz w:val="16"/>
      <w:szCs w:val="16"/>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val="false"/>
      <w:suppressAutoHyphens w:val="true"/>
      <w:bidi w:val="0"/>
      <w:spacing w:before="0" w:after="0"/>
      <w:jc w:val="start"/>
    </w:pPr>
    <w:rPr>
      <w:rFonts w:ascii="Arial" w:hAnsi="Arial" w:eastAsia="Arial" w:cs="Arial"/>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color w:val="666666"/>
      <w:sz w:val="48"/>
      <w:szCs w:val="48"/>
    </w:rPr>
  </w:style>
  <w:style w:type="paragraph" w:styleId="HeaderandFooter">
    <w:name w:val="Header and Footer"/>
    <w:basedOn w:val="Normal"/>
    <w:qFormat/>
    <w:pPr/>
    <w:rPr/>
  </w:style>
  <w:style w:type="paragraph" w:styleId="Footer">
    <w:name w:val="footer"/>
    <w:basedOn w:val="HeaderandFooter"/>
    <w:pPr/>
    <w:rPr/>
  </w:style>
  <w:style w:type="table" w:default="1" w:styleId="TableNormal">
    <w:name w:val="Table Normal"/>
  </w:style>
  <w:style w:type="table" w:default="1" w:styleId="TableNormal">
    <w:name w:val="Table Normal"/>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footer" Target="footer3.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gbujzCQI51p4BDor4QDOSTVmtANg==">CgMxLjAyCGguZ2pkZ3hzOAByITFOVkVoc2liMnhWb2hKWjBZT0Y5aWZPR0UzSUFid1lYbQ==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3</TotalTime>
  <Application>LibreOffice/26.2.3.2$Windows_X86_64 LibreOffice_project/70e089b17412e4cb7773e41413306b17a2328c34</Application>
  <AppVersion>15.0000</AppVersion>
  <Pages>11</Pages>
  <Words>5167</Words>
  <Characters>28488</Characters>
  <CharactersWithSpaces>33491</CharactersWithSpaces>
  <Paragraphs>235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2026-06-10T15:09:26Z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