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A2744"/>
          <w:sz w:val="52"/>
          <w:szCs w:val="52"/>
        </w:rPr>
        <w:t xml:space="preserve">CardStash.ar</w:t>
      </w:r>
    </w:p>
    <w:p>
      <w:pPr>
        <w:spacing w:after="80" w:before="0"/>
        <w:jc w:val="center"/>
      </w:pPr>
      <w:r>
        <w:rPr>
          <w:rFonts w:ascii="Arial" w:cs="Arial" w:eastAsia="Arial" w:hAnsi="Arial"/>
          <w:color w:val="4A5578"/>
          <w:sz w:val="28"/>
          <w:szCs w:val="28"/>
        </w:rPr>
        <w:t xml:space="preserve">Política de Privacidad y Protección de Datos</w:t>
      </w:r>
    </w:p>
    <w:p>
      <w:pPr>
        <w:spacing w:after="40" w:before="0"/>
        <w:jc w:val="center"/>
      </w:pPr>
      <w:r>
        <w:rPr>
          <w:rFonts w:ascii="Arial" w:cs="Arial" w:eastAsia="Arial" w:hAnsi="Arial"/>
          <w:color w:val="8A96B0"/>
          <w:sz w:val="18"/>
          <w:szCs w:val="18"/>
        </w:rPr>
        <w:t xml:space="preserve">Versión 1.0  ·  Vigente desde: 15 de mayo de 2026</w:t>
      </w:r>
    </w:p>
    <w:p>
      <w:pPr>
        <w:pBdr>
          <w:bottom w:val="single" w:color="D8DDE8" w:sz="4" w:space="8"/>
        </w:pBdr>
        <w:spacing w:after="400" w:before="0"/>
        <w:jc w:val="center"/>
      </w:pPr>
      <w:r>
        <w:rPr>
          <w:sz w:val="20"/>
          <w:szCs w:val="20"/>
        </w:rPr>
        <w:t xml:space="preserve"/>
      </w:r>
    </w:p>
    <w:p>
      <w:pPr>
        <w:spacing w:after="80" w:before="80" w:line="276"/>
        <w:jc w:val="both"/>
      </w:pPr>
      <w:r>
        <w:rPr>
          <w:rFonts w:ascii="Arial" w:cs="Arial" w:eastAsia="Arial" w:hAnsi="Arial"/>
          <w:color w:val="1A2030"/>
          <w:sz w:val="20"/>
          <w:szCs w:val="20"/>
        </w:rPr>
        <w:t xml:space="preserve">La presente Política de Privacidad describe cómo CardStash.ar ("la Plataforma", "nosotros") recopila, utiliza, almacena y protege la información personal de sus usuarios ("el Usuario", "vos") de conformidad con la Ley N° 25.326 de Protección de Datos Personales de la República Argentina y su decreto reglamentario N° 1558/2001.</w:t>
      </w:r>
    </w:p>
    <w:p>
      <w:r>
        <w:rPr>
          <w:sz w:val="20"/>
          <w:szCs w:val="20"/>
        </w:rPr>
        <w:t xml:space="preserve"/>
      </w:r>
    </w:p>
    <w:p>
      <w:pPr>
        <w:spacing w:after="80" w:before="80" w:line="276"/>
        <w:jc w:val="both"/>
      </w:pPr>
      <w:r>
        <w:rPr>
          <w:rFonts w:ascii="Arial" w:cs="Arial" w:eastAsia="Arial" w:hAnsi="Arial"/>
          <w:color w:val="1A2030"/>
          <w:sz w:val="20"/>
          <w:szCs w:val="20"/>
        </w:rPr>
        <w:t xml:space="preserve">Al registrarte y utilizar CardStash.ar, aceptás las prácticas descritas en esta Política. Si no estás de acuerdo, por favor no uses la Plataforma.</w:t>
      </w:r>
    </w:p>
    <w:p>
      <w:r>
        <w:rPr>
          <w:sz w:val="20"/>
          <w:szCs w:val="20"/>
        </w:rPr>
        <w:t xml:space="preserve"/>
      </w:r>
    </w:p>
    <w:p>
      <w:pPr>
        <w:pStyle w:val="Heading1"/>
        <w:spacing w:after="120" w:before="320"/>
      </w:pPr>
      <w:r>
        <w:rPr>
          <w:rFonts w:ascii="Arial" w:cs="Arial" w:eastAsia="Arial" w:hAnsi="Arial"/>
          <w:b/>
          <w:bCs/>
          <w:color w:val="1A2744"/>
          <w:sz w:val="26"/>
          <w:szCs w:val="26"/>
        </w:rPr>
        <w:t xml:space="preserve">1. Responsable del Tratamiento de Datos</w:t>
      </w:r>
    </w:p>
    <w:p>
      <w:pPr>
        <w:spacing w:after="80" w:before="80" w:line="276"/>
        <w:jc w:val="both"/>
      </w:pPr>
      <w:r>
        <w:rPr>
          <w:rFonts w:ascii="Arial" w:cs="Arial" w:eastAsia="Arial" w:hAnsi="Arial"/>
          <w:color w:val="1A2030"/>
          <w:sz w:val="20"/>
          <w:szCs w:val="20"/>
        </w:rPr>
        <w:t xml:space="preserve">El responsable del tratamiento de los datos personales recopilados a través de CardStash.ar es el operador de la Plataforma, domiciliado en la República Argentina. Para consultas relacionadas con el tratamiento de tus datos personales, podés comunicarte a través de los canales de contacto disponibles en cardstash.ar.</w:t>
      </w:r>
    </w:p>
    <w:p>
      <w:r>
        <w:rPr>
          <w:sz w:val="20"/>
          <w:szCs w:val="20"/>
        </w:rPr>
        <w:t xml:space="preserve"/>
      </w:r>
    </w:p>
    <w:p>
      <w:pPr>
        <w:pStyle w:val="Heading1"/>
        <w:spacing w:after="120" w:before="320"/>
      </w:pPr>
      <w:r>
        <w:rPr>
          <w:rFonts w:ascii="Arial" w:cs="Arial" w:eastAsia="Arial" w:hAnsi="Arial"/>
          <w:b/>
          <w:bCs/>
          <w:color w:val="1A2744"/>
          <w:sz w:val="26"/>
          <w:szCs w:val="26"/>
        </w:rPr>
        <w:t xml:space="preserve">2. Datos que Recopilamos</w:t>
      </w:r>
    </w:p>
    <w:p>
      <w:pPr>
        <w:pStyle w:val="Heading2"/>
        <w:spacing w:after="80" w:before="220"/>
      </w:pPr>
      <w:r>
        <w:rPr>
          <w:rFonts w:ascii="Arial" w:cs="Arial" w:eastAsia="Arial" w:hAnsi="Arial"/>
          <w:b/>
          <w:bCs/>
          <w:color w:val="1A2744"/>
          <w:sz w:val="22"/>
          <w:szCs w:val="22"/>
        </w:rPr>
        <w:t xml:space="preserve">2.1 Datos que nos proporcionás directamente</w:t>
      </w:r>
    </w:p>
    <w:p>
      <w:pPr>
        <w:spacing w:after="80" w:before="80" w:line="276"/>
        <w:jc w:val="both"/>
      </w:pPr>
      <w:r>
        <w:rPr>
          <w:rFonts w:ascii="Arial" w:cs="Arial" w:eastAsia="Arial" w:hAnsi="Arial"/>
          <w:color w:val="1A2030"/>
          <w:sz w:val="20"/>
          <w:szCs w:val="20"/>
        </w:rPr>
        <w:t xml:space="preserve">Al registrarte y usar la Plataforma, recopilamos:</w:t>
      </w:r>
    </w:p>
    <w:p>
      <w:pPr>
        <w:pStyle w:val="ListParagraph"/>
        <w:numPr>
          <w:ilvl w:val="0"/>
          <w:numId w:val="2"/>
        </w:numPr>
        <w:spacing w:after="60" w:before="60" w:line="276"/>
      </w:pPr>
      <w:r>
        <w:rPr>
          <w:rFonts w:ascii="Arial" w:cs="Arial" w:eastAsia="Arial" w:hAnsi="Arial"/>
          <w:color w:val="1A2030"/>
          <w:sz w:val="20"/>
          <w:szCs w:val="20"/>
        </w:rPr>
        <w:t xml:space="preserve">Dirección de correo electrónico (usada para autenticación y comunicaciones de la Plataforma)</w:t>
      </w:r>
    </w:p>
    <w:p>
      <w:pPr>
        <w:pStyle w:val="ListParagraph"/>
        <w:numPr>
          <w:ilvl w:val="0"/>
          <w:numId w:val="2"/>
        </w:numPr>
        <w:spacing w:after="60" w:before="60" w:line="276"/>
      </w:pPr>
      <w:r>
        <w:rPr>
          <w:rFonts w:ascii="Arial" w:cs="Arial" w:eastAsia="Arial" w:hAnsi="Arial"/>
          <w:color w:val="1A2030"/>
          <w:sz w:val="20"/>
          <w:szCs w:val="20"/>
        </w:rPr>
        <w:t xml:space="preserve">Apodo o nombre de usuario público (elegido por vos al registrarte)</w:t>
      </w:r>
    </w:p>
    <w:p>
      <w:pPr>
        <w:pStyle w:val="ListParagraph"/>
        <w:numPr>
          <w:ilvl w:val="0"/>
          <w:numId w:val="2"/>
        </w:numPr>
        <w:spacing w:after="60" w:before="60" w:line="276"/>
      </w:pPr>
      <w:r>
        <w:rPr>
          <w:rFonts w:ascii="Arial" w:cs="Arial" w:eastAsia="Arial" w:hAnsi="Arial"/>
          <w:color w:val="1A2030"/>
          <w:sz w:val="20"/>
          <w:szCs w:val="20"/>
        </w:rPr>
        <w:t xml:space="preserve">Contraseña (almacenada de forma encriptada, nunca en texto plano)</w:t>
      </w:r>
    </w:p>
    <w:p>
      <w:pPr>
        <w:pStyle w:val="ListParagraph"/>
        <w:numPr>
          <w:ilvl w:val="0"/>
          <w:numId w:val="2"/>
        </w:numPr>
        <w:spacing w:after="60" w:before="60" w:line="276"/>
      </w:pPr>
      <w:r>
        <w:rPr>
          <w:rFonts w:ascii="Arial" w:cs="Arial" w:eastAsia="Arial" w:hAnsi="Arial"/>
          <w:color w:val="1A2030"/>
          <w:sz w:val="20"/>
          <w:szCs w:val="20"/>
        </w:rPr>
        <w:t xml:space="preserve">Datos de vinculación con MercadoPago: token de acceso OAuth, ID de usuario de MercadoPago (almacenados de forma segura para procesar pagos)</w:t>
      </w:r>
    </w:p>
    <w:p>
      <w:pPr>
        <w:pStyle w:val="ListParagraph"/>
        <w:numPr>
          <w:ilvl w:val="0"/>
          <w:numId w:val="2"/>
        </w:numPr>
        <w:spacing w:after="60" w:before="60" w:line="276"/>
      </w:pPr>
      <w:r>
        <w:rPr>
          <w:rFonts w:ascii="Arial" w:cs="Arial" w:eastAsia="Arial" w:hAnsi="Arial"/>
          <w:color w:val="1A2030"/>
          <w:sz w:val="20"/>
          <w:szCs w:val="20"/>
        </w:rPr>
        <w:t xml:space="preserve">Comentarios y descripciones en listings y publicaciones</w:t>
      </w:r>
    </w:p>
    <w:p>
      <w:pPr>
        <w:pStyle w:val="ListParagraph"/>
        <w:numPr>
          <w:ilvl w:val="0"/>
          <w:numId w:val="2"/>
        </w:numPr>
        <w:spacing w:after="60" w:before="60" w:line="276"/>
      </w:pPr>
      <w:r>
        <w:rPr>
          <w:rFonts w:ascii="Arial" w:cs="Arial" w:eastAsia="Arial" w:hAnsi="Arial"/>
          <w:color w:val="1A2030"/>
          <w:sz w:val="20"/>
          <w:szCs w:val="20"/>
        </w:rPr>
        <w:t xml:space="preserve">Mensajes enviados a través del chat interno de la Plataforma</w:t>
      </w:r>
    </w:p>
    <w:p>
      <w:pPr>
        <w:pStyle w:val="ListParagraph"/>
        <w:numPr>
          <w:ilvl w:val="0"/>
          <w:numId w:val="2"/>
        </w:numPr>
        <w:spacing w:after="60" w:before="60" w:line="276"/>
      </w:pPr>
      <w:r>
        <w:rPr>
          <w:rFonts w:ascii="Arial" w:cs="Arial" w:eastAsia="Arial" w:hAnsi="Arial"/>
          <w:color w:val="1A2030"/>
          <w:sz w:val="20"/>
          <w:szCs w:val="20"/>
        </w:rPr>
        <w:t xml:space="preserve">Calificaciones y reseñas dejadas a otros usuarios</w:t>
      </w:r>
    </w:p>
    <w:p>
      <w:r>
        <w:rPr>
          <w:sz w:val="20"/>
          <w:szCs w:val="20"/>
        </w:rPr>
        <w:t xml:space="preserve"/>
      </w:r>
    </w:p>
    <w:p>
      <w:pPr>
        <w:pStyle w:val="Heading2"/>
        <w:spacing w:after="80" w:before="220"/>
      </w:pPr>
      <w:r>
        <w:rPr>
          <w:rFonts w:ascii="Arial" w:cs="Arial" w:eastAsia="Arial" w:hAnsi="Arial"/>
          <w:b/>
          <w:bCs/>
          <w:color w:val="1A2744"/>
          <w:sz w:val="22"/>
          <w:szCs w:val="22"/>
        </w:rPr>
        <w:t xml:space="preserve">2.2 Datos generados por el uso de la Plataforma</w:t>
      </w:r>
    </w:p>
    <w:p>
      <w:pPr>
        <w:spacing w:after="80" w:before="80" w:line="276"/>
        <w:jc w:val="both"/>
      </w:pPr>
      <w:r>
        <w:rPr>
          <w:rFonts w:ascii="Arial" w:cs="Arial" w:eastAsia="Arial" w:hAnsi="Arial"/>
          <w:color w:val="1A2030"/>
          <w:sz w:val="20"/>
          <w:szCs w:val="20"/>
        </w:rPr>
        <w:t xml:space="preserve">También recopilamos automáticamente:</w:t>
      </w:r>
    </w:p>
    <w:p>
      <w:pPr>
        <w:pStyle w:val="ListParagraph"/>
        <w:numPr>
          <w:ilvl w:val="0"/>
          <w:numId w:val="2"/>
        </w:numPr>
        <w:spacing w:after="60" w:before="60" w:line="276"/>
      </w:pPr>
      <w:r>
        <w:rPr>
          <w:rFonts w:ascii="Arial" w:cs="Arial" w:eastAsia="Arial" w:hAnsi="Arial"/>
          <w:color w:val="1A2030"/>
          <w:sz w:val="20"/>
          <w:szCs w:val="20"/>
        </w:rPr>
        <w:t xml:space="preserve">Historial de transacciones (compras, ventas y canjes realizados)</w:t>
      </w:r>
    </w:p>
    <w:p>
      <w:pPr>
        <w:pStyle w:val="ListParagraph"/>
        <w:numPr>
          <w:ilvl w:val="0"/>
          <w:numId w:val="2"/>
        </w:numPr>
        <w:spacing w:after="60" w:before="60" w:line="276"/>
      </w:pPr>
      <w:r>
        <w:rPr>
          <w:rFonts w:ascii="Arial" w:cs="Arial" w:eastAsia="Arial" w:hAnsi="Arial"/>
          <w:color w:val="1A2030"/>
          <w:sz w:val="20"/>
          <w:szCs w:val="20"/>
        </w:rPr>
        <w:t xml:space="preserve">Listings publicados y buy orders creados</w:t>
      </w:r>
    </w:p>
    <w:p>
      <w:pPr>
        <w:pStyle w:val="ListParagraph"/>
        <w:numPr>
          <w:ilvl w:val="0"/>
          <w:numId w:val="2"/>
        </w:numPr>
        <w:spacing w:after="60" w:before="60" w:line="276"/>
      </w:pPr>
      <w:r>
        <w:rPr>
          <w:rFonts w:ascii="Arial" w:cs="Arial" w:eastAsia="Arial" w:hAnsi="Arial"/>
          <w:color w:val="1A2030"/>
          <w:sz w:val="20"/>
          <w:szCs w:val="20"/>
        </w:rPr>
        <w:t xml:space="preserve">Wishlist y cartas guardadas</w:t>
      </w:r>
    </w:p>
    <w:p>
      <w:pPr>
        <w:pStyle w:val="ListParagraph"/>
        <w:numPr>
          <w:ilvl w:val="0"/>
          <w:numId w:val="2"/>
        </w:numPr>
        <w:spacing w:after="60" w:before="60" w:line="276"/>
      </w:pPr>
      <w:r>
        <w:rPr>
          <w:rFonts w:ascii="Arial" w:cs="Arial" w:eastAsia="Arial" w:hAnsi="Arial"/>
          <w:color w:val="1A2030"/>
          <w:sz w:val="20"/>
          <w:szCs w:val="20"/>
        </w:rPr>
        <w:t xml:space="preserve">Datos de reputación (puntuación calculada en base a reseñas recibidas)</w:t>
      </w:r>
    </w:p>
    <w:p>
      <w:pPr>
        <w:pStyle w:val="ListParagraph"/>
        <w:numPr>
          <w:ilvl w:val="0"/>
          <w:numId w:val="2"/>
        </w:numPr>
        <w:spacing w:after="60" w:before="60" w:line="276"/>
      </w:pPr>
      <w:r>
        <w:rPr>
          <w:rFonts w:ascii="Arial" w:cs="Arial" w:eastAsia="Arial" w:hAnsi="Arial"/>
          <w:color w:val="1A2030"/>
          <w:sz w:val="20"/>
          <w:szCs w:val="20"/>
        </w:rPr>
        <w:t xml:space="preserve">Fecha y hora de acceso a la Plataforma</w:t>
      </w:r>
    </w:p>
    <w:p>
      <w:pPr>
        <w:pStyle w:val="ListParagraph"/>
        <w:numPr>
          <w:ilvl w:val="0"/>
          <w:numId w:val="2"/>
        </w:numPr>
        <w:spacing w:after="60" w:before="60" w:line="276"/>
      </w:pPr>
      <w:r>
        <w:rPr>
          <w:rFonts w:ascii="Arial" w:cs="Arial" w:eastAsia="Arial" w:hAnsi="Arial"/>
          <w:color w:val="1A2030"/>
          <w:sz w:val="20"/>
          <w:szCs w:val="20"/>
        </w:rPr>
        <w:t xml:space="preserve">Dirección IP y datos del dispositivo (navegador, sistema operativo)</w:t>
      </w:r>
    </w:p>
    <w:p>
      <w:pPr>
        <w:pStyle w:val="ListParagraph"/>
        <w:numPr>
          <w:ilvl w:val="0"/>
          <w:numId w:val="2"/>
        </w:numPr>
        <w:spacing w:after="60" w:before="60" w:line="276"/>
      </w:pPr>
      <w:r>
        <w:rPr>
          <w:rFonts w:ascii="Arial" w:cs="Arial" w:eastAsia="Arial" w:hAnsi="Arial"/>
          <w:color w:val="1A2030"/>
          <w:sz w:val="20"/>
          <w:szCs w:val="20"/>
        </w:rPr>
        <w:t xml:space="preserve">Cookies de sesión necesarias para el funcionamiento de la Plataforma</w:t>
      </w:r>
    </w:p>
    <w:p>
      <w:r>
        <w:rPr>
          <w:sz w:val="20"/>
          <w:szCs w:val="20"/>
        </w:rPr>
        <w:t xml:space="preserve"/>
      </w:r>
    </w:p>
    <w:p>
      <w:pPr>
        <w:pStyle w:val="Heading2"/>
        <w:spacing w:after="80" w:before="220"/>
      </w:pPr>
      <w:r>
        <w:rPr>
          <w:rFonts w:ascii="Arial" w:cs="Arial" w:eastAsia="Arial" w:hAnsi="Arial"/>
          <w:b/>
          <w:bCs/>
          <w:color w:val="1A2744"/>
          <w:sz w:val="22"/>
          <w:szCs w:val="22"/>
        </w:rPr>
        <w:t xml:space="preserve">2.3 Datos que NO recopilamos</w:t>
      </w:r>
    </w:p>
    <w:p>
      <w:pPr>
        <w:spacing w:after="80" w:before="80" w:line="276"/>
        <w:jc w:val="both"/>
      </w:pPr>
      <w:r>
        <w:rPr>
          <w:rFonts w:ascii="Arial" w:cs="Arial" w:eastAsia="Arial" w:hAnsi="Arial"/>
          <w:color w:val="1A2030"/>
          <w:sz w:val="20"/>
          <w:szCs w:val="20"/>
        </w:rPr>
        <w:t xml:space="preserve">CardStash.ar NO almacena:</w:t>
      </w:r>
    </w:p>
    <w:p>
      <w:pPr>
        <w:pStyle w:val="ListParagraph"/>
        <w:numPr>
          <w:ilvl w:val="0"/>
          <w:numId w:val="2"/>
        </w:numPr>
        <w:spacing w:after="60" w:before="60" w:line="276"/>
      </w:pPr>
      <w:r>
        <w:rPr>
          <w:rFonts w:ascii="Arial" w:cs="Arial" w:eastAsia="Arial" w:hAnsi="Arial"/>
          <w:color w:val="1A2030"/>
          <w:sz w:val="20"/>
          <w:szCs w:val="20"/>
        </w:rPr>
        <w:t xml:space="preserve">Números de tarjetas de crédito o débito (procesados exclusivamente por MercadoPago)</w:t>
      </w:r>
    </w:p>
    <w:p>
      <w:pPr>
        <w:pStyle w:val="ListParagraph"/>
        <w:numPr>
          <w:ilvl w:val="0"/>
          <w:numId w:val="2"/>
        </w:numPr>
        <w:spacing w:after="60" w:before="60" w:line="276"/>
      </w:pPr>
      <w:r>
        <w:rPr>
          <w:rFonts w:ascii="Arial" w:cs="Arial" w:eastAsia="Arial" w:hAnsi="Arial"/>
          <w:color w:val="1A2030"/>
          <w:sz w:val="20"/>
          <w:szCs w:val="20"/>
        </w:rPr>
        <w:t xml:space="preserve">Datos bancarios, CBU o alias bancarios</w:t>
      </w:r>
    </w:p>
    <w:p>
      <w:pPr>
        <w:pStyle w:val="ListParagraph"/>
        <w:numPr>
          <w:ilvl w:val="0"/>
          <w:numId w:val="2"/>
        </w:numPr>
        <w:spacing w:after="60" w:before="60" w:line="276"/>
      </w:pPr>
      <w:r>
        <w:rPr>
          <w:rFonts w:ascii="Arial" w:cs="Arial" w:eastAsia="Arial" w:hAnsi="Arial"/>
          <w:color w:val="1A2030"/>
          <w:sz w:val="20"/>
          <w:szCs w:val="20"/>
        </w:rPr>
        <w:t xml:space="preserve">Documentos de identidad (DNI, pasaporte, etc.)</w:t>
      </w:r>
    </w:p>
    <w:p>
      <w:pPr>
        <w:pStyle w:val="ListParagraph"/>
        <w:numPr>
          <w:ilvl w:val="0"/>
          <w:numId w:val="2"/>
        </w:numPr>
        <w:spacing w:after="60" w:before="60" w:line="276"/>
      </w:pPr>
      <w:r>
        <w:rPr>
          <w:rFonts w:ascii="Arial" w:cs="Arial" w:eastAsia="Arial" w:hAnsi="Arial"/>
          <w:color w:val="1A2030"/>
          <w:sz w:val="20"/>
          <w:szCs w:val="20"/>
        </w:rPr>
        <w:t xml:space="preserve">Número de teléfono (a menos que el usuario lo comparta voluntariamente en el chat)</w:t>
      </w:r>
    </w:p>
    <w:p>
      <w:r>
        <w:rPr>
          <w:sz w:val="20"/>
          <w:szCs w:val="20"/>
        </w:rPr>
        <w:t xml:space="preserve"/>
      </w:r>
    </w:p>
    <w:p>
      <w:pPr>
        <w:pStyle w:val="Heading1"/>
        <w:spacing w:after="120" w:before="320"/>
      </w:pPr>
      <w:r>
        <w:rPr>
          <w:rFonts w:ascii="Arial" w:cs="Arial" w:eastAsia="Arial" w:hAnsi="Arial"/>
          <w:b/>
          <w:bCs/>
          <w:color w:val="1A2744"/>
          <w:sz w:val="26"/>
          <w:szCs w:val="26"/>
        </w:rPr>
        <w:t xml:space="preserve">3. Cómo Usamos tus Datos</w:t>
      </w:r>
    </w:p>
    <w:p>
      <w:pPr>
        <w:spacing w:after="80" w:before="80" w:line="276"/>
        <w:jc w:val="both"/>
      </w:pPr>
      <w:r>
        <w:rPr>
          <w:rFonts w:ascii="Arial" w:cs="Arial" w:eastAsia="Arial" w:hAnsi="Arial"/>
          <w:color w:val="1A2030"/>
          <w:sz w:val="20"/>
          <w:szCs w:val="20"/>
        </w:rPr>
        <w:t xml:space="preserve">Utilizamos tus datos personales para los siguientes fines:</w:t>
      </w:r>
    </w:p>
    <w:p>
      <w:pPr>
        <w:pStyle w:val="ListParagraph"/>
        <w:numPr>
          <w:ilvl w:val="0"/>
          <w:numId w:val="2"/>
        </w:numPr>
        <w:spacing w:after="60" w:before="60" w:line="276"/>
      </w:pPr>
      <w:r>
        <w:rPr>
          <w:rFonts w:ascii="Arial" w:cs="Arial" w:eastAsia="Arial" w:hAnsi="Arial"/>
          <w:color w:val="1A2030"/>
          <w:sz w:val="20"/>
          <w:szCs w:val="20"/>
        </w:rPr>
        <w:t xml:space="preserve">Autenticación y gestión de tu cuenta en la Plataforma</w:t>
      </w:r>
    </w:p>
    <w:p>
      <w:pPr>
        <w:pStyle w:val="ListParagraph"/>
        <w:numPr>
          <w:ilvl w:val="0"/>
          <w:numId w:val="2"/>
        </w:numPr>
        <w:spacing w:after="60" w:before="60" w:line="276"/>
      </w:pPr>
      <w:r>
        <w:rPr>
          <w:rFonts w:ascii="Arial" w:cs="Arial" w:eastAsia="Arial" w:hAnsi="Arial"/>
          <w:color w:val="1A2030"/>
          <w:sz w:val="20"/>
          <w:szCs w:val="20"/>
        </w:rPr>
        <w:t xml:space="preserve">Procesamiento de pagos y transacciones a través de MercadoPago</w:t>
      </w:r>
    </w:p>
    <w:p>
      <w:pPr>
        <w:pStyle w:val="ListParagraph"/>
        <w:numPr>
          <w:ilvl w:val="0"/>
          <w:numId w:val="2"/>
        </w:numPr>
        <w:spacing w:after="60" w:before="60" w:line="276"/>
      </w:pPr>
      <w:r>
        <w:rPr>
          <w:rFonts w:ascii="Arial" w:cs="Arial" w:eastAsia="Arial" w:hAnsi="Arial"/>
          <w:color w:val="1A2030"/>
          <w:sz w:val="20"/>
          <w:szCs w:val="20"/>
        </w:rPr>
        <w:t xml:space="preserve">Mostrar tu perfil público (apodo, reputación, historial de ventas visible)</w:t>
      </w:r>
    </w:p>
    <w:p>
      <w:pPr>
        <w:pStyle w:val="ListParagraph"/>
        <w:numPr>
          <w:ilvl w:val="0"/>
          <w:numId w:val="2"/>
        </w:numPr>
        <w:spacing w:after="60" w:before="60" w:line="276"/>
      </w:pPr>
      <w:r>
        <w:rPr>
          <w:rFonts w:ascii="Arial" w:cs="Arial" w:eastAsia="Arial" w:hAnsi="Arial"/>
          <w:color w:val="1A2030"/>
          <w:sz w:val="20"/>
          <w:szCs w:val="20"/>
        </w:rPr>
        <w:t xml:space="preserve">Enviarte notificaciones relacionadas con tus transacciones, buy orders y wishlist</w:t>
      </w:r>
    </w:p>
    <w:p>
      <w:pPr>
        <w:pStyle w:val="ListParagraph"/>
        <w:numPr>
          <w:ilvl w:val="0"/>
          <w:numId w:val="2"/>
        </w:numPr>
        <w:spacing w:after="60" w:before="60" w:line="276"/>
      </w:pPr>
      <w:r>
        <w:rPr>
          <w:rFonts w:ascii="Arial" w:cs="Arial" w:eastAsia="Arial" w:hAnsi="Arial"/>
          <w:color w:val="1A2030"/>
          <w:sz w:val="20"/>
          <w:szCs w:val="20"/>
        </w:rPr>
        <w:t xml:space="preserve">Enviarte comunicaciones de soporte en respuesta a tus consultas</w:t>
      </w:r>
    </w:p>
    <w:p>
      <w:pPr>
        <w:pStyle w:val="ListParagraph"/>
        <w:numPr>
          <w:ilvl w:val="0"/>
          <w:numId w:val="2"/>
        </w:numPr>
        <w:spacing w:after="60" w:before="60" w:line="276"/>
      </w:pPr>
      <w:r>
        <w:rPr>
          <w:rFonts w:ascii="Arial" w:cs="Arial" w:eastAsia="Arial" w:hAnsi="Arial"/>
          <w:color w:val="1A2030"/>
          <w:sz w:val="20"/>
          <w:szCs w:val="20"/>
        </w:rPr>
        <w:t xml:space="preserve">Calcular y actualizar tu puntuación de reputación</w:t>
      </w:r>
    </w:p>
    <w:p>
      <w:pPr>
        <w:pStyle w:val="ListParagraph"/>
        <w:numPr>
          <w:ilvl w:val="0"/>
          <w:numId w:val="2"/>
        </w:numPr>
        <w:spacing w:after="60" w:before="60" w:line="276"/>
      </w:pPr>
      <w:r>
        <w:rPr>
          <w:rFonts w:ascii="Arial" w:cs="Arial" w:eastAsia="Arial" w:hAnsi="Arial"/>
          <w:color w:val="1A2030"/>
          <w:sz w:val="20"/>
          <w:szCs w:val="20"/>
        </w:rPr>
        <w:t xml:space="preserve">Detectar y prevenir fraudes, abusos o violaciones de los Términos y Condiciones</w:t>
      </w:r>
    </w:p>
    <w:p>
      <w:pPr>
        <w:pStyle w:val="ListParagraph"/>
        <w:numPr>
          <w:ilvl w:val="0"/>
          <w:numId w:val="2"/>
        </w:numPr>
        <w:spacing w:after="60" w:before="60" w:line="276"/>
      </w:pPr>
      <w:r>
        <w:rPr>
          <w:rFonts w:ascii="Arial" w:cs="Arial" w:eastAsia="Arial" w:hAnsi="Arial"/>
          <w:color w:val="1A2030"/>
          <w:sz w:val="20"/>
          <w:szCs w:val="20"/>
        </w:rPr>
        <w:t xml:space="preserve">Cumplir con obligaciones legales aplicables</w:t>
      </w:r>
    </w:p>
    <w:p>
      <w:pPr>
        <w:pStyle w:val="ListParagraph"/>
        <w:numPr>
          <w:ilvl w:val="0"/>
          <w:numId w:val="2"/>
        </w:numPr>
        <w:spacing w:after="60" w:before="60" w:line="276"/>
      </w:pPr>
      <w:r>
        <w:rPr>
          <w:rFonts w:ascii="Arial" w:cs="Arial" w:eastAsia="Arial" w:hAnsi="Arial"/>
          <w:color w:val="1A2030"/>
          <w:sz w:val="20"/>
          <w:szCs w:val="20"/>
        </w:rPr>
        <w:t xml:space="preserve">Mejorar el funcionamiento y la experiencia de uso de la Plataforma</w:t>
      </w:r>
    </w:p>
    <w:p>
      <w:r>
        <w:rPr>
          <w:sz w:val="20"/>
          <w:szCs w:val="20"/>
        </w:rPr>
        <w:t xml:space="preserve"/>
      </w:r>
    </w:p>
    <w:p>
      <w:pPr>
        <w:pBdr>
          <w:left w:val="single" w:color="1A2744" w:sz="12" w:space="10"/>
        </w:pBdr>
        <w:spacing w:after="120" w:before="120" w:line="276"/>
        <w:ind w:left="360"/>
        <w:jc w:val="both"/>
      </w:pPr>
      <w:r>
        <w:rPr>
          <w:rFonts w:ascii="Arial" w:cs="Arial" w:eastAsia="Arial" w:hAnsi="Arial"/>
          <w:i/>
          <w:iCs/>
          <w:color w:val="4A5578"/>
          <w:sz w:val="20"/>
          <w:szCs w:val="20"/>
        </w:rPr>
        <w:t xml:space="preserve">CardStash.ar no utiliza tus datos personales para fines publicitarios de terceros ni los vende a ninguna empresa o persona.</w:t>
      </w:r>
    </w:p>
    <w:p>
      <w:r>
        <w:rPr>
          <w:sz w:val="20"/>
          <w:szCs w:val="20"/>
        </w:rPr>
        <w:t xml:space="preserve"/>
      </w:r>
    </w:p>
    <w:p>
      <w:pPr>
        <w:pStyle w:val="Heading1"/>
        <w:spacing w:after="120" w:before="320"/>
      </w:pPr>
      <w:r>
        <w:rPr>
          <w:rFonts w:ascii="Arial" w:cs="Arial" w:eastAsia="Arial" w:hAnsi="Arial"/>
          <w:b/>
          <w:bCs/>
          <w:color w:val="1A2744"/>
          <w:sz w:val="26"/>
          <w:szCs w:val="26"/>
        </w:rPr>
        <w:t xml:space="preserve">4. Con Quién Compartimos tus Datos</w:t>
      </w:r>
    </w:p>
    <w:p>
      <w:pPr>
        <w:spacing w:after="80" w:before="80" w:line="276"/>
        <w:jc w:val="both"/>
      </w:pPr>
      <w:r>
        <w:rPr>
          <w:rFonts w:ascii="Arial" w:cs="Arial" w:eastAsia="Arial" w:hAnsi="Arial"/>
          <w:color w:val="1A2030"/>
          <w:sz w:val="20"/>
          <w:szCs w:val="20"/>
        </w:rPr>
        <w:t xml:space="preserve">CardStash.ar comparte datos personales únicamente con los siguientes terceros y en las siguientes circunstancias:</w:t>
      </w:r>
    </w:p>
    <w:p>
      <w:r>
        <w:rPr>
          <w:sz w:val="20"/>
          <w:szCs w:val="20"/>
        </w:rPr>
        <w:t xml:space="preserve"/>
      </w:r>
    </w:p>
    <w:p>
      <w:pPr>
        <w:pStyle w:val="Heading2"/>
        <w:spacing w:after="80" w:before="220"/>
      </w:pPr>
      <w:r>
        <w:rPr>
          <w:rFonts w:ascii="Arial" w:cs="Arial" w:eastAsia="Arial" w:hAnsi="Arial"/>
          <w:b/>
          <w:bCs/>
          <w:color w:val="1A2744"/>
          <w:sz w:val="22"/>
          <w:szCs w:val="22"/>
        </w:rPr>
        <w:t xml:space="preserve">4.1 MercadoPago</w:t>
      </w:r>
    </w:p>
    <w:p>
      <w:pPr>
        <w:spacing w:after="80" w:before="80" w:line="276"/>
        <w:jc w:val="both"/>
      </w:pPr>
      <w:r>
        <w:rPr>
          <w:rFonts w:ascii="Arial" w:cs="Arial" w:eastAsia="Arial" w:hAnsi="Arial"/>
          <w:color w:val="1A2030"/>
          <w:sz w:val="20"/>
          <w:szCs w:val="20"/>
        </w:rPr>
        <w:t xml:space="preserve">Para procesar pagos, CardStash.ar utiliza MercadoPago (de Mercado Libre S.R.L.). Al vincular tu cuenta de MercadoPago, autorizás a CardStash.ar a transmitir a MercadoPago los datos necesarios para procesar transacciones (monto, descripción, email del comprador). MercadoPago tiene sus propias políticas de privacidad disponibles en mercadopago.com.ar.</w:t>
      </w:r>
    </w:p>
    <w:p>
      <w:r>
        <w:rPr>
          <w:sz w:val="20"/>
          <w:szCs w:val="20"/>
        </w:rPr>
        <w:t xml:space="preserve"/>
      </w:r>
    </w:p>
    <w:p>
      <w:pPr>
        <w:pStyle w:val="Heading2"/>
        <w:spacing w:after="80" w:before="220"/>
      </w:pPr>
      <w:r>
        <w:rPr>
          <w:rFonts w:ascii="Arial" w:cs="Arial" w:eastAsia="Arial" w:hAnsi="Arial"/>
          <w:b/>
          <w:bCs/>
          <w:color w:val="1A2744"/>
          <w:sz w:val="22"/>
          <w:szCs w:val="22"/>
        </w:rPr>
        <w:t xml:space="preserve">4.2 Supabase</w:t>
      </w:r>
    </w:p>
    <w:p>
      <w:pPr>
        <w:spacing w:after="80" w:before="80" w:line="276"/>
        <w:jc w:val="both"/>
      </w:pPr>
      <w:r>
        <w:rPr>
          <w:rFonts w:ascii="Arial" w:cs="Arial" w:eastAsia="Arial" w:hAnsi="Arial"/>
          <w:color w:val="1A2030"/>
          <w:sz w:val="20"/>
          <w:szCs w:val="20"/>
        </w:rPr>
        <w:t xml:space="preserve">CardStash.ar utiliza Supabase como proveedor de base de datos y autenticación. Tus datos son almacenados en los servidores de Supabase. Supabase es un proveedor de servicios en la nube que cumple con estándares de seguridad internacionales. Más información en supabase.com/privacy.</w:t>
      </w:r>
    </w:p>
    <w:p>
      <w:r>
        <w:rPr>
          <w:sz w:val="20"/>
          <w:szCs w:val="20"/>
        </w:rPr>
        <w:t xml:space="preserve"/>
      </w:r>
    </w:p>
    <w:p>
      <w:pPr>
        <w:pStyle w:val="Heading2"/>
        <w:spacing w:after="80" w:before="220"/>
      </w:pPr>
      <w:r>
        <w:rPr>
          <w:rFonts w:ascii="Arial" w:cs="Arial" w:eastAsia="Arial" w:hAnsi="Arial"/>
          <w:b/>
          <w:bCs/>
          <w:color w:val="1A2744"/>
          <w:sz w:val="22"/>
          <w:szCs w:val="22"/>
        </w:rPr>
        <w:t xml:space="preserve">4.3 Vercel</w:t>
      </w:r>
    </w:p>
    <w:p>
      <w:pPr>
        <w:spacing w:after="80" w:before="80" w:line="276"/>
        <w:jc w:val="both"/>
      </w:pPr>
      <w:r>
        <w:rPr>
          <w:rFonts w:ascii="Arial" w:cs="Arial" w:eastAsia="Arial" w:hAnsi="Arial"/>
          <w:color w:val="1A2030"/>
          <w:sz w:val="20"/>
          <w:szCs w:val="20"/>
        </w:rPr>
        <w:t xml:space="preserve">La Plataforma está alojada en Vercel. Vercel puede procesar datos de tráfico web (direcciones IP, datos del dispositivo) como parte del servicio de hosting. Más información en vercel.com/legal/privacy-policy.</w:t>
      </w:r>
    </w:p>
    <w:p>
      <w:r>
        <w:rPr>
          <w:sz w:val="20"/>
          <w:szCs w:val="20"/>
        </w:rPr>
        <w:t xml:space="preserve"/>
      </w:r>
    </w:p>
    <w:p>
      <w:pPr>
        <w:pStyle w:val="Heading2"/>
        <w:spacing w:after="80" w:before="220"/>
      </w:pPr>
      <w:r>
        <w:rPr>
          <w:rFonts w:ascii="Arial" w:cs="Arial" w:eastAsia="Arial" w:hAnsi="Arial"/>
          <w:b/>
          <w:bCs/>
          <w:color w:val="1A2744"/>
          <w:sz w:val="22"/>
          <w:szCs w:val="22"/>
        </w:rPr>
        <w:t xml:space="preserve">4.4 Autoridades competentes</w:t>
      </w:r>
    </w:p>
    <w:p>
      <w:pPr>
        <w:spacing w:after="80" w:before="80" w:line="276"/>
        <w:jc w:val="both"/>
      </w:pPr>
      <w:r>
        <w:rPr>
          <w:rFonts w:ascii="Arial" w:cs="Arial" w:eastAsia="Arial" w:hAnsi="Arial"/>
          <w:color w:val="1A2030"/>
          <w:sz w:val="20"/>
          <w:szCs w:val="20"/>
        </w:rPr>
        <w:t xml:space="preserve">CardStash.ar podrá compartir datos personales con autoridades judiciales o gubernamentales cuando así lo exija la legislación argentina vigente o una orden judicial.</w:t>
      </w:r>
    </w:p>
    <w:p>
      <w:r>
        <w:rPr>
          <w:sz w:val="20"/>
          <w:szCs w:val="20"/>
        </w:rPr>
        <w:t xml:space="preserve"/>
      </w:r>
    </w:p>
    <w:p>
      <w:pPr>
        <w:pStyle w:val="Heading2"/>
        <w:spacing w:after="80" w:before="220"/>
      </w:pPr>
      <w:r>
        <w:rPr>
          <w:rFonts w:ascii="Arial" w:cs="Arial" w:eastAsia="Arial" w:hAnsi="Arial"/>
          <w:b/>
          <w:bCs/>
          <w:color w:val="1A2744"/>
          <w:sz w:val="22"/>
          <w:szCs w:val="22"/>
        </w:rPr>
        <w:t xml:space="preserve">4.5 Otros usuarios de la Plataforma</w:t>
      </w:r>
    </w:p>
    <w:p>
      <w:pPr>
        <w:spacing w:after="80" w:before="80" w:line="276"/>
        <w:jc w:val="both"/>
      </w:pPr>
      <w:r>
        <w:rPr>
          <w:rFonts w:ascii="Arial" w:cs="Arial" w:eastAsia="Arial" w:hAnsi="Arial"/>
          <w:color w:val="1A2030"/>
          <w:sz w:val="20"/>
          <w:szCs w:val="20"/>
        </w:rPr>
        <w:t xml:space="preserve">Cierta información es visible públicamente para otros usuarios de la Plataforma:</w:t>
      </w:r>
    </w:p>
    <w:p>
      <w:pPr>
        <w:pStyle w:val="ListParagraph"/>
        <w:numPr>
          <w:ilvl w:val="0"/>
          <w:numId w:val="2"/>
        </w:numPr>
        <w:spacing w:after="60" w:before="60" w:line="276"/>
      </w:pPr>
      <w:r>
        <w:rPr>
          <w:rFonts w:ascii="Arial" w:cs="Arial" w:eastAsia="Arial" w:hAnsi="Arial"/>
          <w:color w:val="1A2030"/>
          <w:sz w:val="20"/>
          <w:szCs w:val="20"/>
        </w:rPr>
        <w:t xml:space="preserve">Tu apodo (username) — siempre público</w:t>
      </w:r>
    </w:p>
    <w:p>
      <w:pPr>
        <w:pStyle w:val="ListParagraph"/>
        <w:numPr>
          <w:ilvl w:val="0"/>
          <w:numId w:val="2"/>
        </w:numPr>
        <w:spacing w:after="60" w:before="60" w:line="276"/>
      </w:pPr>
      <w:r>
        <w:rPr>
          <w:rFonts w:ascii="Arial" w:cs="Arial" w:eastAsia="Arial" w:hAnsi="Arial"/>
          <w:color w:val="1A2030"/>
          <w:sz w:val="20"/>
          <w:szCs w:val="20"/>
        </w:rPr>
        <w:t xml:space="preserve">Tu puntuación de reputación y cantidad de transacciones</w:t>
      </w:r>
    </w:p>
    <w:p>
      <w:pPr>
        <w:pStyle w:val="ListParagraph"/>
        <w:numPr>
          <w:ilvl w:val="0"/>
          <w:numId w:val="2"/>
        </w:numPr>
        <w:spacing w:after="60" w:before="60" w:line="276"/>
      </w:pPr>
      <w:r>
        <w:rPr>
          <w:rFonts w:ascii="Arial" w:cs="Arial" w:eastAsia="Arial" w:hAnsi="Arial"/>
          <w:color w:val="1A2030"/>
          <w:sz w:val="20"/>
          <w:szCs w:val="20"/>
        </w:rPr>
        <w:t xml:space="preserve">Las reseñas que hayas recibido de otros usuarios</w:t>
      </w:r>
    </w:p>
    <w:p>
      <w:pPr>
        <w:pStyle w:val="ListParagraph"/>
        <w:numPr>
          <w:ilvl w:val="0"/>
          <w:numId w:val="2"/>
        </w:numPr>
        <w:spacing w:after="60" w:before="60" w:line="276"/>
      </w:pPr>
      <w:r>
        <w:rPr>
          <w:rFonts w:ascii="Arial" w:cs="Arial" w:eastAsia="Arial" w:hAnsi="Arial"/>
          <w:color w:val="1A2030"/>
          <w:sz w:val="20"/>
          <w:szCs w:val="20"/>
        </w:rPr>
        <w:t xml:space="preserve">Tus listings y buy orders activos</w:t>
      </w:r>
    </w:p>
    <w:p>
      <w:r>
        <w:rPr>
          <w:sz w:val="20"/>
          <w:szCs w:val="20"/>
        </w:rPr>
        <w:t xml:space="preserve"/>
      </w:r>
    </w:p>
    <w:p>
      <w:pPr>
        <w:spacing w:after="80" w:before="80" w:line="276"/>
        <w:jc w:val="both"/>
      </w:pPr>
      <w:r>
        <w:rPr>
          <w:rFonts w:ascii="Arial" w:cs="Arial" w:eastAsia="Arial" w:hAnsi="Arial"/>
          <w:color w:val="1A2030"/>
          <w:sz w:val="20"/>
          <w:szCs w:val="20"/>
        </w:rPr>
        <w:t xml:space="preserve">Tu dirección de correo electrónico, ID interno, token de MercadoPago y cualquier otro dato sensible NUNCA son visibles para otros usuarios.</w:t>
      </w:r>
    </w:p>
    <w:p>
      <w:r>
        <w:rPr>
          <w:sz w:val="20"/>
          <w:szCs w:val="20"/>
        </w:rPr>
        <w:t xml:space="preserve"/>
      </w:r>
    </w:p>
    <w:p>
      <w:pPr>
        <w:pStyle w:val="Heading1"/>
        <w:spacing w:after="120" w:before="320"/>
      </w:pPr>
      <w:r>
        <w:rPr>
          <w:rFonts w:ascii="Arial" w:cs="Arial" w:eastAsia="Arial" w:hAnsi="Arial"/>
          <w:b/>
          <w:bCs/>
          <w:color w:val="1A2744"/>
          <w:sz w:val="26"/>
          <w:szCs w:val="26"/>
        </w:rPr>
        <w:t xml:space="preserve">5. Cookies</w:t>
      </w:r>
    </w:p>
    <w:p>
      <w:pPr>
        <w:spacing w:after="80" w:before="80" w:line="276"/>
        <w:jc w:val="both"/>
      </w:pPr>
      <w:r>
        <w:rPr>
          <w:rFonts w:ascii="Arial" w:cs="Arial" w:eastAsia="Arial" w:hAnsi="Arial"/>
          <w:color w:val="1A2030"/>
          <w:sz w:val="20"/>
          <w:szCs w:val="20"/>
        </w:rPr>
        <w:t xml:space="preserve">CardStash.ar utiliza cookies estrictamente necesarias para el funcionamiento de la Plataforma:</w:t>
      </w:r>
    </w:p>
    <w:p>
      <w:pPr>
        <w:pStyle w:val="ListParagraph"/>
        <w:numPr>
          <w:ilvl w:val="0"/>
          <w:numId w:val="2"/>
        </w:numPr>
        <w:spacing w:after="60" w:before="60" w:line="276"/>
      </w:pPr>
      <w:r>
        <w:rPr>
          <w:rFonts w:ascii="Arial" w:cs="Arial" w:eastAsia="Arial" w:hAnsi="Arial"/>
          <w:color w:val="1A2030"/>
          <w:sz w:val="20"/>
          <w:szCs w:val="20"/>
        </w:rPr>
        <w:t xml:space="preserve">Cookies de sesión de Supabase: para mantener tu sesión iniciada mientras navegás</w:t>
      </w:r>
    </w:p>
    <w:p>
      <w:pPr>
        <w:pStyle w:val="ListParagraph"/>
        <w:numPr>
          <w:ilvl w:val="0"/>
          <w:numId w:val="2"/>
        </w:numPr>
        <w:spacing w:after="60" w:before="60" w:line="276"/>
      </w:pPr>
      <w:r>
        <w:rPr>
          <w:rFonts w:ascii="Arial" w:cs="Arial" w:eastAsia="Arial" w:hAnsi="Arial"/>
          <w:color w:val="1A2030"/>
          <w:sz w:val="20"/>
          <w:szCs w:val="20"/>
        </w:rPr>
        <w:t xml:space="preserve">Cookies de seguridad: para prevenir ataques CSRF y proteger tu cuenta</w:t>
      </w:r>
    </w:p>
    <w:p>
      <w:r>
        <w:rPr>
          <w:sz w:val="20"/>
          <w:szCs w:val="20"/>
        </w:rPr>
        <w:t xml:space="preserve"/>
      </w:r>
    </w:p>
    <w:p>
      <w:pPr>
        <w:spacing w:after="80" w:before="80" w:line="276"/>
        <w:jc w:val="both"/>
      </w:pPr>
      <w:r>
        <w:rPr>
          <w:rFonts w:ascii="Arial" w:cs="Arial" w:eastAsia="Arial" w:hAnsi="Arial"/>
          <w:color w:val="1A2030"/>
          <w:sz w:val="20"/>
          <w:szCs w:val="20"/>
        </w:rPr>
        <w:t xml:space="preserve">No utilizamos cookies de rastreo publicitario, cookies de terceros con fines de marketing, ni tecnologías de seguimiento entre sitios. Al usar la Plataforma, aceptás el uso de estas cookies técnicas esenciales.</w:t>
      </w:r>
    </w:p>
    <w:p>
      <w:r>
        <w:rPr>
          <w:sz w:val="20"/>
          <w:szCs w:val="20"/>
        </w:rPr>
        <w:t xml:space="preserve"/>
      </w:r>
    </w:p>
    <w:p>
      <w:pPr>
        <w:pStyle w:val="Heading1"/>
        <w:spacing w:after="120" w:before="320"/>
      </w:pPr>
      <w:r>
        <w:rPr>
          <w:rFonts w:ascii="Arial" w:cs="Arial" w:eastAsia="Arial" w:hAnsi="Arial"/>
          <w:b/>
          <w:bCs/>
          <w:color w:val="1A2744"/>
          <w:sz w:val="26"/>
          <w:szCs w:val="26"/>
        </w:rPr>
        <w:t xml:space="preserve">6. Retención de Datos</w:t>
      </w:r>
    </w:p>
    <w:p>
      <w:pPr>
        <w:spacing w:after="80" w:before="80" w:line="276"/>
        <w:jc w:val="both"/>
      </w:pPr>
      <w:r>
        <w:rPr>
          <w:rFonts w:ascii="Arial" w:cs="Arial" w:eastAsia="Arial" w:hAnsi="Arial"/>
          <w:color w:val="1A2030"/>
          <w:sz w:val="20"/>
          <w:szCs w:val="20"/>
        </w:rPr>
        <w:t xml:space="preserve">Conservamos tus datos personales durante el tiempo que tu cuenta permanezca activa en la Plataforma. Cuando solicitás la eliminación de tu cuenta:</w:t>
      </w:r>
    </w:p>
    <w:p>
      <w:pPr>
        <w:pStyle w:val="ListParagraph"/>
        <w:numPr>
          <w:ilvl w:val="0"/>
          <w:numId w:val="2"/>
        </w:numPr>
        <w:spacing w:after="60" w:before="60" w:line="276"/>
      </w:pPr>
      <w:r>
        <w:rPr>
          <w:rFonts w:ascii="Arial" w:cs="Arial" w:eastAsia="Arial" w:hAnsi="Arial"/>
          <w:color w:val="1A2030"/>
          <w:sz w:val="20"/>
          <w:szCs w:val="20"/>
        </w:rPr>
        <w:t xml:space="preserve">Tus datos de acceso (email, contraseña) son eliminados inmediatamente</w:t>
      </w:r>
    </w:p>
    <w:p>
      <w:pPr>
        <w:pStyle w:val="ListParagraph"/>
        <w:numPr>
          <w:ilvl w:val="0"/>
          <w:numId w:val="2"/>
        </w:numPr>
        <w:spacing w:after="60" w:before="60" w:line="276"/>
      </w:pPr>
      <w:r>
        <w:rPr>
          <w:rFonts w:ascii="Arial" w:cs="Arial" w:eastAsia="Arial" w:hAnsi="Arial"/>
          <w:color w:val="1A2030"/>
          <w:sz w:val="20"/>
          <w:szCs w:val="20"/>
        </w:rPr>
        <w:t xml:space="preserve">Tu historial de transacciones es anonimizado (disociado de tu identidad) dentro de los 30 días</w:t>
      </w:r>
    </w:p>
    <w:p>
      <w:pPr>
        <w:pStyle w:val="ListParagraph"/>
        <w:numPr>
          <w:ilvl w:val="0"/>
          <w:numId w:val="2"/>
        </w:numPr>
        <w:spacing w:after="60" w:before="60" w:line="276"/>
      </w:pPr>
      <w:r>
        <w:rPr>
          <w:rFonts w:ascii="Arial" w:cs="Arial" w:eastAsia="Arial" w:hAnsi="Arial"/>
          <w:color w:val="1A2030"/>
          <w:sz w:val="20"/>
          <w:szCs w:val="20"/>
        </w:rPr>
        <w:t xml:space="preserve">Los mensajes del chat son eliminados dentro de los 30 días</w:t>
      </w:r>
    </w:p>
    <w:p>
      <w:pPr>
        <w:pStyle w:val="ListParagraph"/>
        <w:numPr>
          <w:ilvl w:val="0"/>
          <w:numId w:val="2"/>
        </w:numPr>
        <w:spacing w:after="60" w:before="60" w:line="276"/>
      </w:pPr>
      <w:r>
        <w:rPr>
          <w:rFonts w:ascii="Arial" w:cs="Arial" w:eastAsia="Arial" w:hAnsi="Arial"/>
          <w:color w:val="1A2030"/>
          <w:sz w:val="20"/>
          <w:szCs w:val="20"/>
        </w:rPr>
        <w:t xml:space="preserve">Las reseñas que dejaste a otros usuarios pueden mantenerse de forma anonimizada para preservar la integridad del sistema de reputación</w:t>
      </w:r>
    </w:p>
    <w:p>
      <w:r>
        <w:rPr>
          <w:sz w:val="20"/>
          <w:szCs w:val="20"/>
        </w:rPr>
        <w:t xml:space="preserve"/>
      </w:r>
    </w:p>
    <w:p>
      <w:pPr>
        <w:spacing w:after="80" w:before="80" w:line="276"/>
        <w:jc w:val="both"/>
      </w:pPr>
      <w:r>
        <w:rPr>
          <w:rFonts w:ascii="Arial" w:cs="Arial" w:eastAsia="Arial" w:hAnsi="Arial"/>
          <w:color w:val="1A2030"/>
          <w:sz w:val="20"/>
          <w:szCs w:val="20"/>
        </w:rPr>
        <w:t xml:space="preserve">Podemos retener ciertos datos durante el plazo legalmente exigible cuando existan obligaciones fiscales, contables o legales que así lo requieran.</w:t>
      </w:r>
    </w:p>
    <w:p>
      <w:r>
        <w:rPr>
          <w:sz w:val="20"/>
          <w:szCs w:val="20"/>
        </w:rPr>
        <w:t xml:space="preserve"/>
      </w:r>
    </w:p>
    <w:p>
      <w:pPr>
        <w:pStyle w:val="Heading1"/>
        <w:spacing w:after="120" w:before="320"/>
      </w:pPr>
      <w:r>
        <w:rPr>
          <w:rFonts w:ascii="Arial" w:cs="Arial" w:eastAsia="Arial" w:hAnsi="Arial"/>
          <w:b/>
          <w:bCs/>
          <w:color w:val="1A2744"/>
          <w:sz w:val="26"/>
          <w:szCs w:val="26"/>
        </w:rPr>
        <w:t xml:space="preserve">7. Seguridad de los Datos</w:t>
      </w:r>
    </w:p>
    <w:p>
      <w:pPr>
        <w:spacing w:after="80" w:before="80" w:line="276"/>
        <w:jc w:val="both"/>
      </w:pPr>
      <w:r>
        <w:rPr>
          <w:rFonts w:ascii="Arial" w:cs="Arial" w:eastAsia="Arial" w:hAnsi="Arial"/>
          <w:color w:val="1A2030"/>
          <w:sz w:val="20"/>
          <w:szCs w:val="20"/>
        </w:rPr>
        <w:t xml:space="preserve">Implementamos las siguientes medidas de seguridad para proteger tus datos:</w:t>
      </w:r>
    </w:p>
    <w:p>
      <w:pPr>
        <w:pStyle w:val="ListParagraph"/>
        <w:numPr>
          <w:ilvl w:val="0"/>
          <w:numId w:val="2"/>
        </w:numPr>
        <w:spacing w:after="60" w:before="60" w:line="276"/>
      </w:pPr>
      <w:r>
        <w:rPr>
          <w:rFonts w:ascii="Arial" w:cs="Arial" w:eastAsia="Arial" w:hAnsi="Arial"/>
          <w:color w:val="1A2030"/>
          <w:sz w:val="20"/>
          <w:szCs w:val="20"/>
        </w:rPr>
        <w:t xml:space="preserve">Encriptación de contraseñas mediante algoritmos seguros (bcrypt)</w:t>
      </w:r>
    </w:p>
    <w:p>
      <w:pPr>
        <w:pStyle w:val="ListParagraph"/>
        <w:numPr>
          <w:ilvl w:val="0"/>
          <w:numId w:val="2"/>
        </w:numPr>
        <w:spacing w:after="60" w:before="60" w:line="276"/>
      </w:pPr>
      <w:r>
        <w:rPr>
          <w:rFonts w:ascii="Arial" w:cs="Arial" w:eastAsia="Arial" w:hAnsi="Arial"/>
          <w:color w:val="1A2030"/>
          <w:sz w:val="20"/>
          <w:szCs w:val="20"/>
        </w:rPr>
        <w:t xml:space="preserve">Comunicaciones cifradas mediante HTTPS/TLS en toda la Plataforma</w:t>
      </w:r>
    </w:p>
    <w:p>
      <w:pPr>
        <w:pStyle w:val="ListParagraph"/>
        <w:numPr>
          <w:ilvl w:val="0"/>
          <w:numId w:val="2"/>
        </w:numPr>
        <w:spacing w:after="60" w:before="60" w:line="276"/>
      </w:pPr>
      <w:r>
        <w:rPr>
          <w:rFonts w:ascii="Arial" w:cs="Arial" w:eastAsia="Arial" w:hAnsi="Arial"/>
          <w:color w:val="1A2030"/>
          <w:sz w:val="20"/>
          <w:szCs w:val="20"/>
        </w:rPr>
        <w:t xml:space="preserve">Tokens de MercadoPago almacenados de forma segura con acceso restringido</w:t>
      </w:r>
    </w:p>
    <w:p>
      <w:pPr>
        <w:pStyle w:val="ListParagraph"/>
        <w:numPr>
          <w:ilvl w:val="0"/>
          <w:numId w:val="2"/>
        </w:numPr>
        <w:spacing w:after="60" w:before="60" w:line="276"/>
      </w:pPr>
      <w:r>
        <w:rPr>
          <w:rFonts w:ascii="Arial" w:cs="Arial" w:eastAsia="Arial" w:hAnsi="Arial"/>
          <w:color w:val="1A2030"/>
          <w:sz w:val="20"/>
          <w:szCs w:val="20"/>
        </w:rPr>
        <w:t xml:space="preserve">Políticas de Row Level Security (RLS) en la base de datos que limitan el acceso a los datos por usuario</w:t>
      </w:r>
    </w:p>
    <w:p>
      <w:pPr>
        <w:pStyle w:val="ListParagraph"/>
        <w:numPr>
          <w:ilvl w:val="0"/>
          <w:numId w:val="2"/>
        </w:numPr>
        <w:spacing w:after="60" w:before="60" w:line="276"/>
      </w:pPr>
      <w:r>
        <w:rPr>
          <w:rFonts w:ascii="Arial" w:cs="Arial" w:eastAsia="Arial" w:hAnsi="Arial"/>
          <w:color w:val="1A2030"/>
          <w:sz w:val="20"/>
          <w:szCs w:val="20"/>
        </w:rPr>
        <w:t xml:space="preserve">Acceso administrativo restringido a usuarios autorizados</w:t>
      </w:r>
    </w:p>
    <w:p>
      <w:r>
        <w:rPr>
          <w:sz w:val="20"/>
          <w:szCs w:val="20"/>
        </w:rPr>
        <w:t xml:space="preserve"/>
      </w:r>
    </w:p>
    <w:p>
      <w:pPr>
        <w:pBdr>
          <w:left w:val="single" w:color="1A2744" w:sz="12" w:space="10"/>
        </w:pBdr>
        <w:spacing w:after="120" w:before="120" w:line="276"/>
        <w:ind w:left="360"/>
        <w:jc w:val="both"/>
      </w:pPr>
      <w:r>
        <w:rPr>
          <w:rFonts w:ascii="Arial" w:cs="Arial" w:eastAsia="Arial" w:hAnsi="Arial"/>
          <w:i/>
          <w:iCs/>
          <w:color w:val="4A5578"/>
          <w:sz w:val="20"/>
          <w:szCs w:val="20"/>
        </w:rPr>
        <w:t xml:space="preserve">Ningún sistema de seguridad es infalible. Si bien implementamos medidas razonables de protección, no podemos garantizar la seguridad absoluta de los datos transmitidos a través de Internet. En caso de detectar una brecha de seguridad que afecte tus datos, te notificaremos en el menor tiempo posible.</w:t>
      </w:r>
    </w:p>
    <w:p>
      <w:r>
        <w:rPr>
          <w:sz w:val="20"/>
          <w:szCs w:val="20"/>
        </w:rPr>
        <w:t xml:space="preserve"/>
      </w:r>
    </w:p>
    <w:p>
      <w:pPr>
        <w:pStyle w:val="Heading1"/>
        <w:spacing w:after="120" w:before="320"/>
      </w:pPr>
      <w:r>
        <w:rPr>
          <w:rFonts w:ascii="Arial" w:cs="Arial" w:eastAsia="Arial" w:hAnsi="Arial"/>
          <w:b/>
          <w:bCs/>
          <w:color w:val="1A2744"/>
          <w:sz w:val="26"/>
          <w:szCs w:val="26"/>
        </w:rPr>
        <w:t xml:space="preserve">8. Tus Derechos como Titular de Datos</w:t>
      </w:r>
    </w:p>
    <w:p>
      <w:pPr>
        <w:spacing w:after="80" w:before="80" w:line="276"/>
        <w:jc w:val="both"/>
      </w:pPr>
      <w:r>
        <w:rPr>
          <w:rFonts w:ascii="Arial" w:cs="Arial" w:eastAsia="Arial" w:hAnsi="Arial"/>
          <w:color w:val="1A2030"/>
          <w:sz w:val="20"/>
          <w:szCs w:val="20"/>
        </w:rPr>
        <w:t xml:space="preserve">De conformidad con la Ley N° 25.326, tenés los siguientes derechos respecto de tus datos personales:</w:t>
      </w:r>
    </w:p>
    <w:p>
      <w:r>
        <w:rPr>
          <w:sz w:val="20"/>
          <w:szCs w:val="20"/>
        </w:rPr>
        <w:t xml:space="preserve"/>
      </w:r>
    </w:p>
    <w:p>
      <w:pPr>
        <w:pStyle w:val="Heading2"/>
        <w:spacing w:after="80" w:before="220"/>
      </w:pPr>
      <w:r>
        <w:rPr>
          <w:rFonts w:ascii="Arial" w:cs="Arial" w:eastAsia="Arial" w:hAnsi="Arial"/>
          <w:b/>
          <w:bCs/>
          <w:color w:val="1A2744"/>
          <w:sz w:val="22"/>
          <w:szCs w:val="22"/>
        </w:rPr>
        <w:t xml:space="preserve">8.1 Derecho de acceso</w:t>
      </w:r>
    </w:p>
    <w:p>
      <w:pPr>
        <w:spacing w:after="80" w:before="80" w:line="276"/>
        <w:jc w:val="both"/>
      </w:pPr>
      <w:r>
        <w:rPr>
          <w:rFonts w:ascii="Arial" w:cs="Arial" w:eastAsia="Arial" w:hAnsi="Arial"/>
          <w:color w:val="1A2030"/>
          <w:sz w:val="20"/>
          <w:szCs w:val="20"/>
        </w:rPr>
        <w:t xml:space="preserve">Podés solicitar en cualquier momento una copia de los datos personales que tenemos sobre vos.</w:t>
      </w:r>
    </w:p>
    <w:p>
      <w:r>
        <w:rPr>
          <w:sz w:val="20"/>
          <w:szCs w:val="20"/>
        </w:rPr>
        <w:t xml:space="preserve"/>
      </w:r>
    </w:p>
    <w:p>
      <w:pPr>
        <w:pStyle w:val="Heading2"/>
        <w:spacing w:after="80" w:before="220"/>
      </w:pPr>
      <w:r>
        <w:rPr>
          <w:rFonts w:ascii="Arial" w:cs="Arial" w:eastAsia="Arial" w:hAnsi="Arial"/>
          <w:b/>
          <w:bCs/>
          <w:color w:val="1A2744"/>
          <w:sz w:val="22"/>
          <w:szCs w:val="22"/>
        </w:rPr>
        <w:t xml:space="preserve">8.2 Derecho de rectificación</w:t>
      </w:r>
    </w:p>
    <w:p>
      <w:pPr>
        <w:spacing w:after="80" w:before="80" w:line="276"/>
        <w:jc w:val="both"/>
      </w:pPr>
      <w:r>
        <w:rPr>
          <w:rFonts w:ascii="Arial" w:cs="Arial" w:eastAsia="Arial" w:hAnsi="Arial"/>
          <w:color w:val="1A2030"/>
          <w:sz w:val="20"/>
          <w:szCs w:val="20"/>
        </w:rPr>
        <w:t xml:space="preserve">Podés solicitar la corrección de datos incorrectos, incompletos o desactualizados. Muchos datos (como el apodo o el email) podés actualizarlos directamente desde la configuración de tu cuenta.</w:t>
      </w:r>
    </w:p>
    <w:p>
      <w:r>
        <w:rPr>
          <w:sz w:val="20"/>
          <w:szCs w:val="20"/>
        </w:rPr>
        <w:t xml:space="preserve"/>
      </w:r>
    </w:p>
    <w:p>
      <w:pPr>
        <w:pStyle w:val="Heading2"/>
        <w:spacing w:after="80" w:before="220"/>
      </w:pPr>
      <w:r>
        <w:rPr>
          <w:rFonts w:ascii="Arial" w:cs="Arial" w:eastAsia="Arial" w:hAnsi="Arial"/>
          <w:b/>
          <w:bCs/>
          <w:color w:val="1A2744"/>
          <w:sz w:val="22"/>
          <w:szCs w:val="22"/>
        </w:rPr>
        <w:t xml:space="preserve">8.3 Derecho de supresión</w:t>
      </w:r>
    </w:p>
    <w:p>
      <w:pPr>
        <w:spacing w:after="80" w:before="80" w:line="276"/>
        <w:jc w:val="both"/>
      </w:pPr>
      <w:r>
        <w:rPr>
          <w:rFonts w:ascii="Arial" w:cs="Arial" w:eastAsia="Arial" w:hAnsi="Arial"/>
          <w:color w:val="1A2030"/>
          <w:sz w:val="20"/>
          <w:szCs w:val="20"/>
        </w:rPr>
        <w:t xml:space="preserve">Podés solicitar la eliminación de tu cuenta y tus datos personales, sujeto a las excepciones legales aplicables (por ejemplo, obligaciones fiscales o legales pendientes).</w:t>
      </w:r>
    </w:p>
    <w:p>
      <w:r>
        <w:rPr>
          <w:sz w:val="20"/>
          <w:szCs w:val="20"/>
        </w:rPr>
        <w:t xml:space="preserve"/>
      </w:r>
    </w:p>
    <w:p>
      <w:pPr>
        <w:pStyle w:val="Heading2"/>
        <w:spacing w:after="80" w:before="220"/>
      </w:pPr>
      <w:r>
        <w:rPr>
          <w:rFonts w:ascii="Arial" w:cs="Arial" w:eastAsia="Arial" w:hAnsi="Arial"/>
          <w:b/>
          <w:bCs/>
          <w:color w:val="1A2744"/>
          <w:sz w:val="22"/>
          <w:szCs w:val="22"/>
        </w:rPr>
        <w:t xml:space="preserve">8.4 Derecho de confidencialidad</w:t>
      </w:r>
    </w:p>
    <w:p>
      <w:pPr>
        <w:spacing w:after="80" w:before="80" w:line="276"/>
        <w:jc w:val="both"/>
      </w:pPr>
      <w:r>
        <w:rPr>
          <w:rFonts w:ascii="Arial" w:cs="Arial" w:eastAsia="Arial" w:hAnsi="Arial"/>
          <w:color w:val="1A2030"/>
          <w:sz w:val="20"/>
          <w:szCs w:val="20"/>
        </w:rPr>
        <w:t xml:space="preserve">Tus datos personales son tratados de forma confidencial y no serán cedidos a terceros salvo en los casos expresamente previstos en esta Política.</w:t>
      </w:r>
    </w:p>
    <w:p>
      <w:r>
        <w:rPr>
          <w:sz w:val="20"/>
          <w:szCs w:val="20"/>
        </w:rPr>
        <w:t xml:space="preserve"/>
      </w:r>
    </w:p>
    <w:p>
      <w:pPr>
        <w:pStyle w:val="Heading2"/>
        <w:spacing w:after="80" w:before="220"/>
      </w:pPr>
      <w:r>
        <w:rPr>
          <w:rFonts w:ascii="Arial" w:cs="Arial" w:eastAsia="Arial" w:hAnsi="Arial"/>
          <w:b/>
          <w:bCs/>
          <w:color w:val="1A2744"/>
          <w:sz w:val="22"/>
          <w:szCs w:val="22"/>
        </w:rPr>
        <w:t xml:space="preserve">8.5 Cómo ejercer tus derechos</w:t>
      </w:r>
    </w:p>
    <w:p>
      <w:pPr>
        <w:spacing w:after="80" w:before="80" w:line="276"/>
        <w:jc w:val="both"/>
      </w:pPr>
      <w:r>
        <w:rPr>
          <w:rFonts w:ascii="Arial" w:cs="Arial" w:eastAsia="Arial" w:hAnsi="Arial"/>
          <w:color w:val="1A2030"/>
          <w:sz w:val="20"/>
          <w:szCs w:val="20"/>
        </w:rPr>
        <w:t xml:space="preserve">Para ejercer cualquiera de estos derechos, comunicate con nosotros a través de los canales de contacto disponibles en cardstash.ar. Responderemos tu solicitud dentro de los plazos establecidos por la Ley N° 25.326.</w:t>
      </w:r>
    </w:p>
    <w:p>
      <w:r>
        <w:rPr>
          <w:sz w:val="20"/>
          <w:szCs w:val="20"/>
        </w:rPr>
        <w:t xml:space="preserve"/>
      </w:r>
    </w:p>
    <w:p>
      <w:pPr>
        <w:spacing w:after="80" w:before="80" w:line="276"/>
        <w:jc w:val="both"/>
      </w:pPr>
      <w:r>
        <w:rPr>
          <w:rFonts w:ascii="Arial" w:cs="Arial" w:eastAsia="Arial" w:hAnsi="Arial"/>
          <w:color w:val="1A2030"/>
          <w:sz w:val="20"/>
          <w:szCs w:val="20"/>
        </w:rPr>
        <w:t xml:space="preserve">La Dirección Nacional de Protección de Datos Personales (DNPDP) es el organismo de control competente en Argentina para recibir denuncias relacionadas con el tratamiento de datos personales. Podés comunicarte con la DNPDP en www.argentina.gob.ar/aaip/datospersonales.</w:t>
      </w:r>
    </w:p>
    <w:p>
      <w:r>
        <w:rPr>
          <w:sz w:val="20"/>
          <w:szCs w:val="20"/>
        </w:rPr>
        <w:t xml:space="preserve"/>
      </w:r>
    </w:p>
    <w:p>
      <w:pPr>
        <w:pStyle w:val="Heading1"/>
        <w:spacing w:after="120" w:before="320"/>
      </w:pPr>
      <w:r>
        <w:rPr>
          <w:rFonts w:ascii="Arial" w:cs="Arial" w:eastAsia="Arial" w:hAnsi="Arial"/>
          <w:b/>
          <w:bCs/>
          <w:color w:val="1A2744"/>
          <w:sz w:val="26"/>
          <w:szCs w:val="26"/>
        </w:rPr>
        <w:t xml:space="preserve">9. Menores de Edad</w:t>
      </w:r>
    </w:p>
    <w:p>
      <w:pPr>
        <w:spacing w:after="80" w:before="80" w:line="276"/>
        <w:jc w:val="both"/>
      </w:pPr>
      <w:r>
        <w:rPr>
          <w:rFonts w:ascii="Arial" w:cs="Arial" w:eastAsia="Arial" w:hAnsi="Arial"/>
          <w:color w:val="1A2030"/>
          <w:sz w:val="20"/>
          <w:szCs w:val="20"/>
        </w:rPr>
        <w:t xml:space="preserve">CardStash.ar no está dirigido a menores de 18 años. No recopilamos intencionalmente datos personales de menores de edad. Si sos menor de 18 años, no uses la Plataforma ni nos proporciones tus datos personales. Si tenemos conocimiento de que hemos recopilado datos de un menor, procederemos a eliminarlos de inmediato.</w:t>
      </w:r>
    </w:p>
    <w:p>
      <w:r>
        <w:rPr>
          <w:sz w:val="20"/>
          <w:szCs w:val="20"/>
        </w:rPr>
        <w:t xml:space="preserve"/>
      </w:r>
    </w:p>
    <w:p>
      <w:pPr>
        <w:pStyle w:val="Heading1"/>
        <w:spacing w:after="120" w:before="320"/>
      </w:pPr>
      <w:r>
        <w:rPr>
          <w:rFonts w:ascii="Arial" w:cs="Arial" w:eastAsia="Arial" w:hAnsi="Arial"/>
          <w:b/>
          <w:bCs/>
          <w:color w:val="1A2744"/>
          <w:sz w:val="26"/>
          <w:szCs w:val="26"/>
        </w:rPr>
        <w:t xml:space="preserve">10. Transferencias Internacionales de Datos</w:t>
      </w:r>
    </w:p>
    <w:p>
      <w:pPr>
        <w:spacing w:after="80" w:before="80" w:line="276"/>
        <w:jc w:val="both"/>
      </w:pPr>
      <w:r>
        <w:rPr>
          <w:rFonts w:ascii="Arial" w:cs="Arial" w:eastAsia="Arial" w:hAnsi="Arial"/>
          <w:color w:val="1A2030"/>
          <w:sz w:val="20"/>
          <w:szCs w:val="20"/>
        </w:rPr>
        <w:t xml:space="preserve">Los datos personales de los usuarios pueden ser almacenados y procesados en servidores ubicados fuera de Argentina (incluyendo los servidores de Supabase y Vercel). Al utilizar CardStash.ar, aceptás que tus datos puedan ser transferidos a países que pueden tener leyes de protección de datos diferentes a las de Argentina. En todos los casos, procuramos que los proveedores de servicios que utilizamos ofrezcan garantías adecuadas de seguridad y protección.</w:t>
      </w:r>
    </w:p>
    <w:p>
      <w:r>
        <w:rPr>
          <w:sz w:val="20"/>
          <w:szCs w:val="20"/>
        </w:rPr>
        <w:t xml:space="preserve"/>
      </w:r>
    </w:p>
    <w:p>
      <w:pPr>
        <w:pStyle w:val="Heading1"/>
        <w:spacing w:after="120" w:before="320"/>
      </w:pPr>
      <w:r>
        <w:rPr>
          <w:rFonts w:ascii="Arial" w:cs="Arial" w:eastAsia="Arial" w:hAnsi="Arial"/>
          <w:b/>
          <w:bCs/>
          <w:color w:val="1A2744"/>
          <w:sz w:val="26"/>
          <w:szCs w:val="26"/>
        </w:rPr>
        <w:t xml:space="preserve">11. Cambios a esta Política</w:t>
      </w:r>
    </w:p>
    <w:p>
      <w:pPr>
        <w:spacing w:after="80" w:before="80" w:line="276"/>
        <w:jc w:val="both"/>
      </w:pPr>
      <w:r>
        <w:rPr>
          <w:rFonts w:ascii="Arial" w:cs="Arial" w:eastAsia="Arial" w:hAnsi="Arial"/>
          <w:color w:val="1A2030"/>
          <w:sz w:val="20"/>
          <w:szCs w:val="20"/>
        </w:rPr>
        <w:t xml:space="preserve">Podemos actualizar esta Política de Privacidad en cualquier momento. Cuando realicemos cambios materiales, te notificaremos mediante un aviso en la Plataforma con al menos quince (15) días de anticipación. El uso continuado de la Plataforma después de la fecha de vigencia de los cambios implica la aceptación de la nueva Política.</w:t>
      </w:r>
    </w:p>
    <w:p>
      <w:r>
        <w:rPr>
          <w:sz w:val="20"/>
          <w:szCs w:val="20"/>
        </w:rPr>
        <w:t xml:space="preserve"/>
      </w:r>
    </w:p>
    <w:p>
      <w:pPr>
        <w:pStyle w:val="Heading1"/>
        <w:spacing w:after="120" w:before="320"/>
      </w:pPr>
      <w:r>
        <w:rPr>
          <w:rFonts w:ascii="Arial" w:cs="Arial" w:eastAsia="Arial" w:hAnsi="Arial"/>
          <w:b/>
          <w:bCs/>
          <w:color w:val="1A2744"/>
          <w:sz w:val="26"/>
          <w:szCs w:val="26"/>
        </w:rPr>
        <w:t xml:space="preserve">12. Contacto</w:t>
      </w:r>
    </w:p>
    <w:p>
      <w:pPr>
        <w:spacing w:after="80" w:before="80" w:line="276"/>
        <w:jc w:val="both"/>
      </w:pPr>
      <w:r>
        <w:rPr>
          <w:rFonts w:ascii="Arial" w:cs="Arial" w:eastAsia="Arial" w:hAnsi="Arial"/>
          <w:color w:val="1A2030"/>
          <w:sz w:val="20"/>
          <w:szCs w:val="20"/>
        </w:rPr>
        <w:t xml:space="preserve">Para cualquier consulta, solicitud o reclamo relacionado con el tratamiento de tus datos personales, podés comunicarte con nosotros a través de los canales de contacto disponibles en cardstash.ar.</w:t>
      </w:r>
    </w:p>
    <w:p>
      <w:r>
        <w:rPr>
          <w:sz w:val="20"/>
          <w:szCs w:val="20"/>
        </w:rPr>
        <w:t xml:space="preserve"/>
      </w:r>
    </w:p>
    <w:p>
      <w:r>
        <w:rPr>
          <w:sz w:val="20"/>
          <w:szCs w:val="20"/>
        </w:rPr>
        <w:t xml:space="preserve"/>
      </w:r>
    </w:p>
    <w:p>
      <w:pPr>
        <w:pBdr>
          <w:top w:val="single" w:color="D8DDE8" w:sz="4" w:space="8"/>
        </w:pBdr>
        <w:spacing w:after="80" w:before="320"/>
        <w:jc w:val="center"/>
      </w:pPr>
      <w:r>
        <w:rPr>
          <w:rFonts w:ascii="Arial" w:cs="Arial" w:eastAsia="Arial" w:hAnsi="Arial"/>
          <w:i/>
          <w:iCs/>
          <w:color w:val="8A96B0"/>
          <w:sz w:val="18"/>
          <w:szCs w:val="18"/>
        </w:rPr>
        <w:t xml:space="preserve">Última actualización: 15 de mayo de 2026</w:t>
      </w:r>
    </w:p>
    <w:p>
      <w:pPr>
        <w:spacing w:after="0" w:before="0"/>
        <w:jc w:val="center"/>
      </w:pPr>
      <w:r>
        <w:rPr>
          <w:rFonts w:ascii="Arial" w:cs="Arial" w:eastAsia="Arial" w:hAnsi="Arial"/>
          <w:color w:val="8A96B0"/>
          <w:sz w:val="18"/>
          <w:szCs w:val="18"/>
        </w:rPr>
        <w:t xml:space="preserve">CardStash.ar  ·  República Argentina  ·  cardstash.ar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DE8" w:sz="4" w:space="4"/>
      </w:pBdr>
      <w:tabs>
        <w:tab w:val="right" w:pos="9026"/>
      </w:tabs>
    </w:pPr>
    <w:r>
      <w:rPr>
        <w:rFonts w:ascii="Arial" w:cs="Arial" w:eastAsia="Arial" w:hAnsi="Arial"/>
        <w:color w:val="8A96B0"/>
        <w:sz w:val="16"/>
        <w:szCs w:val="16"/>
      </w:rPr>
      <w:t xml:space="preserve">cardstash.ar  |  Versión 1.0  |  </w:t>
    </w:r>
    <w:r>
      <w:rPr>
        <w:rFonts w:ascii="Arial" w:cs="Arial" w:eastAsia="Arial" w:hAnsi="Arial"/>
        <w:color w:val="8A96B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DE8" w:sz="4" w:space="4"/>
      </w:pBdr>
    </w:pPr>
    <w:r>
      <w:rPr>
        <w:rFonts w:ascii="Arial" w:cs="Arial" w:eastAsia="Arial" w:hAnsi="Arial"/>
        <w:color w:val="8A96B0"/>
        <w:sz w:val="16"/>
        <w:szCs w:val="16"/>
      </w:rPr>
      <w:t xml:space="preserve">CardStash.ar  —  Política de Privacidad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2744"/>
      <w:sz w:val="26"/>
      <w:szCs w:val="26"/>
    </w:rPr>
  </w:style>
  <w:style w:type="paragraph" w:styleId="Heading2">
    <w:name w:val="Heading 2"/>
    <w:basedOn w:val="Normal"/>
    <w:next w:val="Normal"/>
    <w:qFormat/>
    <w:pPr>
      <w:spacing w:after="80" w:before="220"/>
      <w:outlineLvl w:val="1"/>
    </w:pPr>
    <w:rPr>
      <w:rFonts w:ascii="Arial" w:cs="Arial" w:eastAsia="Arial" w:hAnsi="Arial"/>
      <w:b/>
      <w:bCs/>
      <w:color w:val="1A27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2026-05-15T22:12:10.769Z</dcterms:created>
  <dcterms:modified xsi:type="dcterms:W3CDTF">2026-05-15T22:12:10.778Z</dcterms:modified>
</cp:coreProperties>
</file>

<file path=docProps/custom.xml><?xml version="1.0" encoding="utf-8"?>
<Properties xmlns="http://schemas.openxmlformats.org/officeDocument/2006/custom-properties" xmlns:vt="http://schemas.openxmlformats.org/officeDocument/2006/docPropsVTypes"/>
</file>