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PASP A PASO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TEMA BLAZOR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Crear proyecto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terminal VSC o CMD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Escribir dentro de la carpeta que elija en su pc: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Nombre del proyecto (blazorProyI) o el que elija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dotnet new blazorwasm -o blazorProyI –hosted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175712" cy="2806401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712" cy="2806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Tree (ver el arbol del proyecto)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384307" cy="3207526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4307" cy="3207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+ tab (ver carpetas detro del directorio)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ctrl + ñ(abrir terminal dentro del VSC)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abrir en VSC Menu FILE - open  folder – elegir el nombre del proyecto creado( blazorProyI)</w:t>
      </w:r>
      <w:r w:rsidDel="00000000" w:rsidR="00000000" w:rsidRPr="00000000">
        <w:rPr/>
        <w:drawing>
          <wp:inline distB="0" distT="0" distL="0" distR="0">
            <wp:extent cx="5360035" cy="174117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174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crear el archivo Index.razor en la carpeta /Client/Pages/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dentro de terminal VSC ejecutar el comando   \server\ dotnet watch run, ubicado dentro de /server/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ese comando ejecuta el proyecto y abre el navegador en el local host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configuracion de seguridad habilitar el acceso al sitio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2976880" cy="2159861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1728" l="0" r="0" t="-1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159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Autoriza - acceder al sitio LocalHost (sitio no seguro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aparece la siguiente ventana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4676085" cy="2325392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085" cy="232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TEMA II RAZOR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Instalacion Extensiones en Visual Studio 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Snippets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398770" cy="130365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303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Razor Switcher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398770" cy="165354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653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Razor/Blazor CSS IntelliSense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389245" cy="190690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90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implementado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042224" cy="6000432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433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2224" cy="600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175885" cy="54864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41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87072" cy="9058593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689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072" cy="905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A+GWoqS+5U8wWkv1U/8JdzN0AQ==">AMUW2mV3L0DmuWmPOz8Jv/p8O+7TZ7olJnKTwtgBnjpx8qq6LX3qxa00yTei1Ced+9uGixqf7ljckpKC6pav1G1YuExYI2folShx9d5rOTBnq+wmZe4u9q9bCCCVIzM/lfALV+ZkR6yp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2021-09-17T12:50:00Z</dcterms:created>
  <dc:creator>ppc</dc:creator>
</cp:coreProperties>
</file>