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E929F"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48EBBD25"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16C41720"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7BB7E290"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587BBA81"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1DAEBB03"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534914E4"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35B34E83" w14:textId="77777777" w:rsidR="006D6E84" w:rsidRDefault="006D6E84" w:rsidP="00B013C9">
      <w:pPr>
        <w:spacing w:after="60"/>
        <w:ind w:left="-709" w:right="-842"/>
        <w:jc w:val="center"/>
        <w:rPr>
          <w:rFonts w:ascii="Arial" w:eastAsia="Georgia" w:hAnsi="Arial" w:cs="Arial"/>
          <w:b/>
          <w:bCs/>
          <w:color w:val="1B2A4A"/>
          <w:sz w:val="36"/>
          <w:szCs w:val="36"/>
          <w:u w:val="single"/>
        </w:rPr>
      </w:pPr>
    </w:p>
    <w:p w14:paraId="3AD7CFB5" w14:textId="77777777" w:rsidR="001549F0" w:rsidRDefault="006D6E84" w:rsidP="00B013C9">
      <w:pPr>
        <w:spacing w:after="60"/>
        <w:ind w:left="-709" w:right="-842"/>
        <w:jc w:val="center"/>
        <w:rPr>
          <w:rFonts w:asciiTheme="majorHAnsi" w:eastAsia="Georgia" w:hAnsiTheme="majorHAnsi" w:cs="Arial"/>
          <w:color w:val="1B2A4A"/>
          <w:sz w:val="72"/>
          <w:szCs w:val="72"/>
        </w:rPr>
      </w:pPr>
      <w:r>
        <w:rPr>
          <w:rFonts w:ascii="Arial" w:hAnsi="Arial" w:cs="Arial"/>
          <w:color w:val="16263F"/>
          <w:sz w:val="72"/>
          <w:szCs w:val="72"/>
        </w:rPr>
        <w:t>AerCap Holdings</w:t>
      </w:r>
    </w:p>
    <w:p w14:paraId="04481D9C" w14:textId="77777777" w:rsidR="006D6E84" w:rsidRPr="006D6E84" w:rsidRDefault="006D6E84" w:rsidP="00B013C9">
      <w:pPr>
        <w:spacing w:after="60"/>
        <w:ind w:left="-709" w:right="-842"/>
        <w:jc w:val="center"/>
        <w:rPr>
          <w:rFonts w:asciiTheme="majorHAnsi" w:eastAsia="Georgia" w:hAnsiTheme="majorHAnsi" w:cs="Arial"/>
          <w:color w:val="1B2A4A"/>
          <w:sz w:val="30"/>
          <w:szCs w:val="30"/>
        </w:rPr>
      </w:pPr>
      <w:r>
        <w:rPr>
          <w:rFonts w:ascii="Arial" w:hAnsi="Arial" w:cs="Arial"/>
          <w:color w:val="335074"/>
          <w:sz w:val="30"/>
          <w:szCs w:val="30"/>
        </w:rPr>
        <w:t>Research by Alejandro Llamazares</w:t>
      </w:r>
    </w:p>
    <w:p w14:paraId="5DA4AEC1" w14:textId="77777777" w:rsidR="009F5851" w:rsidRDefault="008C48DF">
      <w:pPr>
        <w:spacing w:before="60"/>
      </w:pPr>
      <w:r>
        <w:rPr>
          <w:rFonts w:ascii="Arial" w:hAnsi="Arial" w:cs="Arial"/>
          <w:color w:val="000000"/>
          <w:sz w:val="22"/>
          <w:szCs w:val="22"/>
        </w:rPr>
        <w:t xml:space="preserve">                                       Equity Research  ·  Aviation Leasing  ·  NYSE: AER</w:t>
      </w:r>
    </w:p>
    <w:p w14:paraId="11D10E17" w14:textId="77777777" w:rsidR="00EC71C7" w:rsidRDefault="006D6E84" w:rsidP="00B013C9">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52128" behindDoc="0" locked="0" layoutInCell="1" allowOverlap="1" wp14:anchorId="5049AEA7" wp14:editId="2F7E5252">
            <wp:simplePos x="0" y="0"/>
            <wp:positionH relativeFrom="column">
              <wp:posOffset>2175464</wp:posOffset>
            </wp:positionH>
            <wp:positionV relativeFrom="paragraph">
              <wp:posOffset>51435</wp:posOffset>
            </wp:positionV>
            <wp:extent cx="1943100" cy="723900"/>
            <wp:effectExtent l="0" t="0" r="0" b="0"/>
            <wp:wrapSquare wrapText="bothSides"/>
            <wp:docPr id="11645896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960" name="Picture 116458960"/>
                    <pic:cNvPicPr/>
                  </pic:nvPicPr>
                  <pic:blipFill>
                    <a:blip r:embed="rId8">
                      <a:extLst>
                        <a:ext uri="{28A0092B-C50C-407E-A947-70E740481C1C}">
                          <a14:useLocalDpi xmlns:a14="http://schemas.microsoft.com/office/drawing/2010/main" val="0"/>
                        </a:ext>
                      </a:extLst>
                    </a:blip>
                    <a:stretch>
                      <a:fillRect/>
                    </a:stretch>
                  </pic:blipFill>
                  <pic:spPr>
                    <a:xfrm>
                      <a:off x="0" y="0"/>
                      <a:ext cx="1943100" cy="723900"/>
                    </a:xfrm>
                    <a:prstGeom prst="rect">
                      <a:avLst/>
                    </a:prstGeom>
                  </pic:spPr>
                </pic:pic>
              </a:graphicData>
            </a:graphic>
            <wp14:sizeRelH relativeFrom="page">
              <wp14:pctWidth>0</wp14:pctWidth>
            </wp14:sizeRelH>
            <wp14:sizeRelV relativeFrom="page">
              <wp14:pctHeight>0</wp14:pctHeight>
            </wp14:sizeRelV>
          </wp:anchor>
        </w:drawing>
      </w:r>
    </w:p>
    <w:p w14:paraId="1C163205" w14:textId="77777777" w:rsidR="00EC71C7" w:rsidRDefault="00EC71C7" w:rsidP="00B013C9">
      <w:pPr>
        <w:spacing w:after="60"/>
        <w:ind w:left="-709" w:right="-842"/>
        <w:jc w:val="both"/>
        <w:rPr>
          <w:rFonts w:ascii="Arial" w:eastAsia="Georgia" w:hAnsi="Arial" w:cs="Arial"/>
          <w:b/>
          <w:bCs/>
          <w:color w:val="1B2A4A"/>
          <w:sz w:val="36"/>
          <w:szCs w:val="36"/>
        </w:rPr>
      </w:pPr>
    </w:p>
    <w:p w14:paraId="1A899CFF" w14:textId="77777777" w:rsidR="00EC71C7" w:rsidRDefault="00EC71C7" w:rsidP="00B013C9">
      <w:pPr>
        <w:spacing w:after="60"/>
        <w:ind w:left="-709" w:right="-842"/>
        <w:jc w:val="both"/>
        <w:rPr>
          <w:rFonts w:ascii="Arial" w:eastAsia="Georgia" w:hAnsi="Arial" w:cs="Arial"/>
          <w:b/>
          <w:bCs/>
          <w:color w:val="1B2A4A"/>
          <w:sz w:val="36"/>
          <w:szCs w:val="36"/>
        </w:rPr>
      </w:pPr>
    </w:p>
    <w:p w14:paraId="2C589870" w14:textId="77777777" w:rsidR="00EC71C7" w:rsidRDefault="00EC71C7" w:rsidP="00B013C9">
      <w:pPr>
        <w:spacing w:after="60"/>
        <w:ind w:left="-709" w:right="-842"/>
        <w:jc w:val="both"/>
        <w:rPr>
          <w:rFonts w:ascii="Arial" w:eastAsia="Georgia" w:hAnsi="Arial" w:cs="Arial"/>
          <w:b/>
          <w:bCs/>
          <w:color w:val="1B2A4A"/>
          <w:sz w:val="36"/>
          <w:szCs w:val="36"/>
        </w:rPr>
      </w:pPr>
    </w:p>
    <w:p w14:paraId="5DDCC432" w14:textId="77777777" w:rsidR="00EC71C7" w:rsidRDefault="00EC71C7" w:rsidP="00B013C9">
      <w:pPr>
        <w:spacing w:after="60"/>
        <w:ind w:left="-709" w:right="-842"/>
        <w:jc w:val="both"/>
        <w:rPr>
          <w:rFonts w:ascii="Arial" w:eastAsia="Georgia" w:hAnsi="Arial" w:cs="Arial"/>
          <w:b/>
          <w:bCs/>
          <w:color w:val="1B2A4A"/>
          <w:sz w:val="36"/>
          <w:szCs w:val="36"/>
        </w:rPr>
      </w:pPr>
    </w:p>
    <w:p w14:paraId="795FA540" w14:textId="77777777" w:rsidR="00EC71C7" w:rsidRDefault="00EC71C7" w:rsidP="00B013C9">
      <w:pPr>
        <w:spacing w:after="60"/>
        <w:ind w:left="-709" w:right="-842"/>
        <w:jc w:val="both"/>
        <w:rPr>
          <w:rFonts w:ascii="Arial" w:eastAsia="Georgia" w:hAnsi="Arial" w:cs="Arial"/>
          <w:b/>
          <w:bCs/>
          <w:color w:val="1B2A4A"/>
          <w:sz w:val="36"/>
          <w:szCs w:val="36"/>
        </w:rPr>
      </w:pPr>
    </w:p>
    <w:p w14:paraId="65538873" w14:textId="77777777" w:rsidR="00EC71C7" w:rsidRDefault="00EC71C7" w:rsidP="00B013C9">
      <w:pPr>
        <w:spacing w:after="60"/>
        <w:ind w:left="-709" w:right="-842"/>
        <w:jc w:val="both"/>
        <w:rPr>
          <w:rFonts w:ascii="Arial" w:eastAsia="Georgia" w:hAnsi="Arial" w:cs="Arial"/>
          <w:b/>
          <w:bCs/>
          <w:color w:val="1B2A4A"/>
          <w:sz w:val="36"/>
          <w:szCs w:val="36"/>
        </w:rPr>
      </w:pPr>
    </w:p>
    <w:p w14:paraId="50A69BE3" w14:textId="77777777" w:rsidR="00EC71C7" w:rsidRDefault="00EC71C7" w:rsidP="00B013C9">
      <w:pPr>
        <w:spacing w:after="60"/>
        <w:ind w:left="-709" w:right="-842"/>
        <w:jc w:val="both"/>
        <w:rPr>
          <w:rFonts w:ascii="Arial" w:eastAsia="Georgia" w:hAnsi="Arial" w:cs="Arial"/>
          <w:b/>
          <w:bCs/>
          <w:color w:val="1B2A4A"/>
          <w:sz w:val="36"/>
          <w:szCs w:val="36"/>
        </w:rPr>
      </w:pPr>
    </w:p>
    <w:p w14:paraId="22B733D3" w14:textId="77777777" w:rsidR="00EC71C7" w:rsidRDefault="00EC71C7" w:rsidP="00B013C9">
      <w:pPr>
        <w:spacing w:after="60"/>
        <w:ind w:left="-709" w:right="-842"/>
        <w:jc w:val="both"/>
        <w:rPr>
          <w:rFonts w:ascii="Arial" w:eastAsia="Georgia" w:hAnsi="Arial" w:cs="Arial"/>
          <w:b/>
          <w:bCs/>
          <w:color w:val="1B2A4A"/>
          <w:sz w:val="36"/>
          <w:szCs w:val="36"/>
        </w:rPr>
      </w:pPr>
    </w:p>
    <w:p w14:paraId="694BEFC1" w14:textId="77777777" w:rsidR="00EC71C7" w:rsidRDefault="00EC71C7" w:rsidP="00B013C9">
      <w:pPr>
        <w:spacing w:after="60"/>
        <w:ind w:left="-709" w:right="-842"/>
        <w:jc w:val="both"/>
        <w:rPr>
          <w:rFonts w:ascii="Arial" w:eastAsia="Georgia" w:hAnsi="Arial" w:cs="Arial"/>
          <w:b/>
          <w:bCs/>
          <w:color w:val="1B2A4A"/>
          <w:sz w:val="36"/>
          <w:szCs w:val="36"/>
        </w:rPr>
      </w:pPr>
    </w:p>
    <w:p w14:paraId="2139B19B" w14:textId="77777777" w:rsidR="00EC71C7" w:rsidRDefault="00EC71C7" w:rsidP="00B013C9">
      <w:pPr>
        <w:spacing w:after="60"/>
        <w:ind w:left="-709" w:right="-842"/>
        <w:jc w:val="both"/>
        <w:rPr>
          <w:rFonts w:ascii="Arial" w:eastAsia="Georgia" w:hAnsi="Arial" w:cs="Arial"/>
          <w:b/>
          <w:bCs/>
          <w:color w:val="1B2A4A"/>
          <w:sz w:val="36"/>
          <w:szCs w:val="36"/>
        </w:rPr>
      </w:pPr>
    </w:p>
    <w:p w14:paraId="3D5F4FC4" w14:textId="77777777" w:rsidR="00EC71C7" w:rsidRDefault="00EC71C7" w:rsidP="00B013C9">
      <w:pPr>
        <w:spacing w:after="60"/>
        <w:ind w:left="-709" w:right="-842"/>
        <w:jc w:val="both"/>
        <w:rPr>
          <w:rFonts w:ascii="Arial" w:eastAsia="Georgia" w:hAnsi="Arial" w:cs="Arial"/>
          <w:b/>
          <w:bCs/>
          <w:color w:val="1B2A4A"/>
          <w:sz w:val="36"/>
          <w:szCs w:val="36"/>
        </w:rPr>
      </w:pPr>
    </w:p>
    <w:p w14:paraId="0C83DE7C" w14:textId="77777777" w:rsidR="00EC71C7" w:rsidRDefault="00EC71C7" w:rsidP="00B013C9">
      <w:pPr>
        <w:spacing w:after="60"/>
        <w:ind w:left="-709" w:right="-842"/>
        <w:jc w:val="both"/>
        <w:rPr>
          <w:rFonts w:ascii="Arial" w:eastAsia="Georgia" w:hAnsi="Arial" w:cs="Arial"/>
          <w:b/>
          <w:bCs/>
          <w:color w:val="1B2A4A"/>
          <w:sz w:val="36"/>
          <w:szCs w:val="36"/>
        </w:rPr>
      </w:pPr>
    </w:p>
    <w:p w14:paraId="39FAEB14" w14:textId="77777777" w:rsidR="00EC71C7" w:rsidRDefault="00EC71C7" w:rsidP="00B013C9">
      <w:pPr>
        <w:spacing w:after="60"/>
        <w:ind w:left="-709" w:right="-842"/>
        <w:jc w:val="both"/>
        <w:rPr>
          <w:rFonts w:ascii="Arial" w:eastAsia="Georgia" w:hAnsi="Arial" w:cs="Arial"/>
          <w:b/>
          <w:bCs/>
          <w:color w:val="1B2A4A"/>
          <w:sz w:val="36"/>
          <w:szCs w:val="36"/>
        </w:rPr>
      </w:pPr>
    </w:p>
    <w:p w14:paraId="6A19224C" w14:textId="77777777" w:rsidR="00EC71C7" w:rsidRDefault="00EC71C7" w:rsidP="00B013C9">
      <w:pPr>
        <w:spacing w:after="60"/>
        <w:ind w:left="-709" w:right="-842"/>
        <w:jc w:val="both"/>
        <w:rPr>
          <w:rFonts w:ascii="Arial" w:eastAsia="Georgia" w:hAnsi="Arial" w:cs="Arial"/>
          <w:b/>
          <w:bCs/>
          <w:color w:val="1B2A4A"/>
          <w:sz w:val="36"/>
          <w:szCs w:val="36"/>
        </w:rPr>
      </w:pPr>
    </w:p>
    <w:p w14:paraId="6145BB1D" w14:textId="77777777" w:rsidR="00EC71C7" w:rsidRDefault="00EC71C7" w:rsidP="00B013C9">
      <w:pPr>
        <w:spacing w:after="60"/>
        <w:ind w:left="-709" w:right="-842"/>
        <w:jc w:val="both"/>
        <w:rPr>
          <w:rFonts w:ascii="Arial" w:eastAsia="Georgia" w:hAnsi="Arial" w:cs="Arial"/>
          <w:b/>
          <w:bCs/>
          <w:color w:val="1B2A4A"/>
          <w:sz w:val="36"/>
          <w:szCs w:val="36"/>
        </w:rPr>
      </w:pPr>
    </w:p>
    <w:p w14:paraId="4B282AE4" w14:textId="77777777" w:rsidR="00EC71C7" w:rsidRPr="008C48DF" w:rsidRDefault="00EC71C7" w:rsidP="00B013C9">
      <w:pPr>
        <w:spacing w:after="60"/>
        <w:ind w:left="-709" w:right="-842"/>
        <w:jc w:val="both"/>
        <w:rPr>
          <w:rFonts w:ascii="Arial" w:eastAsia="Georgia" w:hAnsi="Arial" w:cs="Arial"/>
          <w:b/>
          <w:bCs/>
          <w:color w:val="1B2A4A"/>
          <w:sz w:val="48"/>
          <w:szCs w:val="48"/>
        </w:rPr>
      </w:pPr>
    </w:p>
    <w:p w14:paraId="5F02411F" w14:textId="77777777" w:rsidR="001549F0" w:rsidRPr="008C3CBD" w:rsidRDefault="0062252B" w:rsidP="00B013C9">
      <w:pPr>
        <w:spacing w:after="60"/>
        <w:ind w:right="-842"/>
        <w:jc w:val="both"/>
        <w:rPr>
          <w:rFonts w:ascii="Arial" w:eastAsia="Georgia" w:hAnsi="Arial" w:cs="Arial"/>
          <w:b/>
          <w:bCs/>
          <w:color w:val="1B2A4A"/>
          <w:sz w:val="44"/>
          <w:szCs w:val="44"/>
        </w:rPr>
      </w:pPr>
      <w:r>
        <w:rPr>
          <w:rFonts w:ascii="Arial" w:eastAsia="Georgia" w:hAnsi="Arial" w:cs="Arial"/>
          <w:b/>
          <w:bCs/>
          <w:color w:val="000000"/>
          <w:sz w:val="44"/>
          <w:szCs w:val="44"/>
        </w:rPr>
        <w:t>Index</w:t>
      </w:r>
    </w:p>
    <w:p w14:paraId="7489295C" w14:textId="77777777" w:rsidR="009F5851" w:rsidRPr="00F25F27" w:rsidRDefault="009F5851">
      <w:pPr>
        <w:spacing w:before="40" w:after="10"/>
        <w:rPr>
          <w:rFonts w:ascii="Arial" w:hAnsi="Arial" w:cs="Arial"/>
          <w:sz w:val="30"/>
          <w:szCs w:val="30"/>
        </w:rPr>
      </w:pPr>
      <w:hyperlink w:anchor="sec_Recent_Results_and_Outlook">
        <w:r>
          <w:rPr>
            <w:rFonts w:ascii="Arial" w:hAnsi="Arial" w:cs="Arial"/>
            <w:b/>
            <w:color w:val="16263F"/>
            <w:sz w:val="30"/>
            <w:szCs w:val="30"/>
          </w:rPr>
          <w:t>Recent Results &amp; Outlook</w:t>
        </w:r>
      </w:hyperlink>
    </w:p>
    <w:p w14:paraId="4D04AC3A" w14:textId="77777777" w:rsidR="009F5851" w:rsidRPr="00F25F27" w:rsidRDefault="009F5851">
      <w:pPr>
        <w:spacing w:before="40" w:after="10"/>
        <w:rPr>
          <w:rFonts w:ascii="Arial" w:hAnsi="Arial" w:cs="Arial"/>
          <w:sz w:val="30"/>
          <w:szCs w:val="30"/>
        </w:rPr>
      </w:pPr>
      <w:hyperlink w:anchor="sec_Company_Overview">
        <w:r>
          <w:rPr>
            <w:rFonts w:ascii="Arial" w:hAnsi="Arial" w:cs="Arial"/>
            <w:b/>
            <w:color w:val="16263F"/>
            <w:sz w:val="30"/>
            <w:szCs w:val="30"/>
          </w:rPr>
          <w:t>Company Overview</w:t>
        </w:r>
      </w:hyperlink>
    </w:p>
    <w:p w14:paraId="47500603" w14:textId="77777777" w:rsidR="009F5851" w:rsidRPr="00F25F27" w:rsidRDefault="00000000">
      <w:pPr>
        <w:spacing w:before="10" w:after="10"/>
        <w:ind w:left="360"/>
        <w:rPr>
          <w:rFonts w:ascii="Arial" w:hAnsi="Arial" w:cs="Arial"/>
          <w:sz w:val="30"/>
          <w:szCs w:val="30"/>
        </w:rPr>
      </w:pPr>
      <w:r>
        <w:rPr>
          <w:rFonts w:ascii="Arial" w:hAnsi="Arial" w:cs="Arial"/>
          <w:color w:val="335074"/>
          <w:sz w:val="30"/>
          <w:szCs w:val="30"/>
        </w:rPr>
        <w:t>Strategy</w:t>
      </w:r>
    </w:p>
    <w:p w14:paraId="64036BDE" w14:textId="77777777" w:rsidR="009F5851" w:rsidRPr="00F25F27" w:rsidRDefault="00000000">
      <w:pPr>
        <w:spacing w:before="10" w:after="10"/>
        <w:ind w:left="360"/>
        <w:rPr>
          <w:rFonts w:ascii="Arial" w:hAnsi="Arial" w:cs="Arial"/>
          <w:color w:val="335074"/>
          <w:sz w:val="30"/>
          <w:szCs w:val="30"/>
        </w:rPr>
      </w:pPr>
      <w:r>
        <w:rPr>
          <w:rFonts w:ascii="Arial" w:hAnsi="Arial" w:cs="Arial"/>
          <w:color w:val="335074"/>
          <w:sz w:val="30"/>
          <w:szCs w:val="30"/>
        </w:rPr>
        <w:t>Company History</w:t>
      </w:r>
    </w:p>
    <w:p w14:paraId="724E0820" w14:textId="77777777" w:rsidR="008C48DF" w:rsidRPr="00F25F27" w:rsidRDefault="008C48DF" w:rsidP="008C48DF">
      <w:pPr>
        <w:spacing w:before="10" w:after="10"/>
        <w:ind w:left="360"/>
        <w:rPr>
          <w:rFonts w:ascii="Arial" w:hAnsi="Arial" w:cs="Arial"/>
          <w:sz w:val="30"/>
          <w:szCs w:val="30"/>
        </w:rPr>
      </w:pPr>
      <w:r>
        <w:rPr>
          <w:rFonts w:ascii="Arial" w:hAnsi="Arial" w:cs="Arial"/>
          <w:color w:val="335074"/>
          <w:sz w:val="30"/>
          <w:szCs w:val="30"/>
        </w:rPr>
        <w:t>Supply Chain</w:t>
      </w:r>
    </w:p>
    <w:p w14:paraId="369AA3B8" w14:textId="77777777" w:rsidR="008C48DF" w:rsidRPr="00F25F27" w:rsidRDefault="008C48DF" w:rsidP="008C48DF">
      <w:pPr>
        <w:spacing w:before="10" w:after="10"/>
        <w:ind w:left="360"/>
        <w:rPr>
          <w:rFonts w:ascii="Arial" w:hAnsi="Arial" w:cs="Arial"/>
          <w:sz w:val="30"/>
          <w:szCs w:val="30"/>
        </w:rPr>
      </w:pPr>
      <w:r>
        <w:rPr>
          <w:rFonts w:ascii="Arial" w:hAnsi="Arial" w:cs="Arial"/>
          <w:color w:val="335074"/>
          <w:sz w:val="30"/>
          <w:szCs w:val="30"/>
        </w:rPr>
        <w:t>Competitive Analysis</w:t>
      </w:r>
    </w:p>
    <w:p w14:paraId="6587997E" w14:textId="77777777" w:rsidR="009F5851" w:rsidRPr="00F25F27" w:rsidRDefault="009F5851">
      <w:pPr>
        <w:spacing w:before="40" w:after="10"/>
        <w:rPr>
          <w:rFonts w:ascii="Arial" w:hAnsi="Arial" w:cs="Arial"/>
          <w:sz w:val="30"/>
          <w:szCs w:val="30"/>
        </w:rPr>
      </w:pPr>
      <w:hyperlink w:anchor="sec_Market_Analysis">
        <w:r>
          <w:rPr>
            <w:rFonts w:ascii="Arial" w:hAnsi="Arial" w:cs="Arial"/>
            <w:b/>
            <w:color w:val="16263F"/>
            <w:sz w:val="30"/>
            <w:szCs w:val="30"/>
          </w:rPr>
          <w:t>Industry Overview</w:t>
        </w:r>
      </w:hyperlink>
    </w:p>
    <w:p w14:paraId="1E1853D6" w14:textId="77777777" w:rsidR="009F5851" w:rsidRPr="00F25F27" w:rsidRDefault="009F5851">
      <w:pPr>
        <w:spacing w:before="10" w:after="10"/>
        <w:ind w:left="360"/>
        <w:rPr>
          <w:rFonts w:ascii="Arial" w:hAnsi="Arial" w:cs="Arial"/>
          <w:sz w:val="30"/>
          <w:szCs w:val="30"/>
        </w:rPr>
      </w:pPr>
      <w:hyperlink w:anchor="sec_Market_Analysis">
        <w:r>
          <w:rPr>
            <w:rFonts w:ascii="Arial" w:hAnsi="Arial" w:cs="Arial"/>
            <w:color w:val="335074"/>
            <w:sz w:val="30"/>
            <w:szCs w:val="30"/>
          </w:rPr>
          <w:t>Market Analysis</w:t>
        </w:r>
      </w:hyperlink>
    </w:p>
    <w:p w14:paraId="26550326" w14:textId="77777777" w:rsidR="009F5851" w:rsidRPr="00F25F27" w:rsidRDefault="009F5851">
      <w:pPr>
        <w:spacing w:before="10" w:after="10"/>
        <w:ind w:left="360"/>
        <w:rPr>
          <w:rFonts w:ascii="Arial" w:hAnsi="Arial" w:cs="Arial"/>
          <w:sz w:val="30"/>
          <w:szCs w:val="30"/>
        </w:rPr>
      </w:pPr>
      <w:hyperlink w:anchor="sec_Competitors">
        <w:r>
          <w:rPr>
            <w:rFonts w:ascii="Arial" w:hAnsi="Arial" w:cs="Arial"/>
            <w:color w:val="335074"/>
            <w:sz w:val="30"/>
            <w:szCs w:val="30"/>
          </w:rPr>
          <w:t>Competitors</w:t>
        </w:r>
      </w:hyperlink>
    </w:p>
    <w:p w14:paraId="26668A72" w14:textId="77777777" w:rsidR="009F5851" w:rsidRPr="00F25F27" w:rsidRDefault="009F5851">
      <w:pPr>
        <w:spacing w:before="40" w:after="10"/>
        <w:rPr>
          <w:rFonts w:ascii="Arial" w:hAnsi="Arial" w:cs="Arial"/>
          <w:sz w:val="30"/>
          <w:szCs w:val="30"/>
        </w:rPr>
      </w:pPr>
      <w:hyperlink w:anchor="sec_Company_Anslysis">
        <w:r>
          <w:rPr>
            <w:rFonts w:ascii="Arial" w:hAnsi="Arial" w:cs="Arial"/>
            <w:b/>
            <w:color w:val="16263F"/>
            <w:sz w:val="30"/>
            <w:szCs w:val="30"/>
          </w:rPr>
          <w:t>Company Analysis</w:t>
        </w:r>
      </w:hyperlink>
    </w:p>
    <w:p w14:paraId="46D9EF63" w14:textId="77777777" w:rsidR="009F5851" w:rsidRPr="00F25F27" w:rsidRDefault="009F5851">
      <w:pPr>
        <w:spacing w:before="10" w:after="10"/>
        <w:ind w:left="360"/>
        <w:rPr>
          <w:rFonts w:ascii="Arial" w:hAnsi="Arial" w:cs="Arial"/>
          <w:sz w:val="30"/>
          <w:szCs w:val="30"/>
        </w:rPr>
      </w:pPr>
      <w:hyperlink w:anchor="sec_Margins">
        <w:r>
          <w:rPr>
            <w:rFonts w:ascii="Arial" w:hAnsi="Arial" w:cs="Arial"/>
            <w:color w:val="335074"/>
            <w:sz w:val="30"/>
            <w:szCs w:val="30"/>
          </w:rPr>
          <w:t>Margins</w:t>
        </w:r>
      </w:hyperlink>
    </w:p>
    <w:p w14:paraId="31C176BE" w14:textId="77777777" w:rsidR="009F5851" w:rsidRPr="00F25F27" w:rsidRDefault="009F5851">
      <w:pPr>
        <w:spacing w:before="10" w:after="10"/>
        <w:ind w:left="360"/>
        <w:rPr>
          <w:rFonts w:ascii="Arial" w:hAnsi="Arial" w:cs="Arial"/>
          <w:sz w:val="30"/>
          <w:szCs w:val="30"/>
        </w:rPr>
      </w:pPr>
      <w:hyperlink w:anchor="sec_ROE_analysis">
        <w:r>
          <w:rPr>
            <w:rFonts w:ascii="Arial" w:hAnsi="Arial" w:cs="Arial"/>
            <w:color w:val="335074"/>
            <w:sz w:val="30"/>
            <w:szCs w:val="30"/>
          </w:rPr>
          <w:t>Returns (ROE / ROA)</w:t>
        </w:r>
      </w:hyperlink>
    </w:p>
    <w:p w14:paraId="65F51F54" w14:textId="77777777" w:rsidR="009F5851" w:rsidRPr="00F25F27" w:rsidRDefault="009F5851">
      <w:pPr>
        <w:spacing w:before="10" w:after="10"/>
        <w:ind w:left="360"/>
        <w:rPr>
          <w:rFonts w:ascii="Arial" w:hAnsi="Arial" w:cs="Arial"/>
          <w:sz w:val="30"/>
          <w:szCs w:val="30"/>
        </w:rPr>
      </w:pPr>
      <w:hyperlink w:anchor="sec_Balance_Sheet">
        <w:r>
          <w:rPr>
            <w:rFonts w:ascii="Arial" w:hAnsi="Arial" w:cs="Arial"/>
            <w:color w:val="335074"/>
            <w:sz w:val="30"/>
            <w:szCs w:val="30"/>
          </w:rPr>
          <w:t>Balance Sheet</w:t>
        </w:r>
      </w:hyperlink>
    </w:p>
    <w:p w14:paraId="07BFBE39" w14:textId="77777777" w:rsidR="009F5851" w:rsidRPr="00F25F27" w:rsidRDefault="00000000">
      <w:pPr>
        <w:spacing w:before="10" w:after="10"/>
        <w:ind w:left="360"/>
        <w:rPr>
          <w:rFonts w:ascii="Arial" w:hAnsi="Arial" w:cs="Arial"/>
          <w:sz w:val="30"/>
          <w:szCs w:val="30"/>
        </w:rPr>
      </w:pPr>
      <w:r>
        <w:rPr>
          <w:rFonts w:ascii="Arial" w:hAnsi="Arial" w:cs="Arial"/>
          <w:color w:val="335074"/>
          <w:sz w:val="30"/>
          <w:szCs w:val="30"/>
        </w:rPr>
        <w:t>Debt</w:t>
      </w:r>
    </w:p>
    <w:p w14:paraId="61F148FA" w14:textId="77777777" w:rsidR="009F5851" w:rsidRPr="00F25F27" w:rsidRDefault="009F5851">
      <w:pPr>
        <w:spacing w:before="10" w:after="10"/>
        <w:ind w:left="360"/>
        <w:rPr>
          <w:rFonts w:ascii="Arial" w:hAnsi="Arial" w:cs="Arial"/>
          <w:sz w:val="30"/>
          <w:szCs w:val="30"/>
        </w:rPr>
      </w:pPr>
      <w:hyperlink w:anchor="sec_Liquidity_and_Solvency_Ratios">
        <w:r>
          <w:rPr>
            <w:rFonts w:ascii="Arial" w:hAnsi="Arial" w:cs="Arial"/>
            <w:color w:val="335074"/>
            <w:sz w:val="30"/>
            <w:szCs w:val="30"/>
          </w:rPr>
          <w:t>Liquidity &amp; Solvency</w:t>
        </w:r>
      </w:hyperlink>
    </w:p>
    <w:p w14:paraId="00898879" w14:textId="77777777" w:rsidR="009F5851" w:rsidRPr="00F25F27" w:rsidRDefault="009F5851">
      <w:pPr>
        <w:spacing w:before="10" w:after="10"/>
        <w:ind w:left="360"/>
        <w:rPr>
          <w:rFonts w:ascii="Arial" w:hAnsi="Arial" w:cs="Arial"/>
          <w:sz w:val="30"/>
          <w:szCs w:val="30"/>
        </w:rPr>
      </w:pPr>
      <w:hyperlink w:anchor="sec_Cash_Flow_-_Sources_and_Uses_o">
        <w:r>
          <w:rPr>
            <w:rFonts w:ascii="Arial" w:hAnsi="Arial" w:cs="Arial"/>
            <w:color w:val="335074"/>
            <w:sz w:val="30"/>
            <w:szCs w:val="30"/>
          </w:rPr>
          <w:t>Cash Flow</w:t>
        </w:r>
      </w:hyperlink>
    </w:p>
    <w:p w14:paraId="374541C8" w14:textId="77777777" w:rsidR="009F5851" w:rsidRPr="00F25F27" w:rsidRDefault="009F5851">
      <w:pPr>
        <w:spacing w:before="40" w:after="10"/>
        <w:rPr>
          <w:rFonts w:ascii="Arial" w:hAnsi="Arial" w:cs="Arial"/>
          <w:sz w:val="30"/>
          <w:szCs w:val="30"/>
        </w:rPr>
      </w:pPr>
      <w:hyperlink w:anchor="sec_Valuation">
        <w:r>
          <w:rPr>
            <w:rFonts w:ascii="Arial" w:hAnsi="Arial" w:cs="Arial"/>
            <w:b/>
            <w:color w:val="16263F"/>
            <w:sz w:val="30"/>
            <w:szCs w:val="30"/>
          </w:rPr>
          <w:t>Valuation</w:t>
        </w:r>
      </w:hyperlink>
    </w:p>
    <w:p w14:paraId="76F9557E" w14:textId="77777777" w:rsidR="009F5851" w:rsidRPr="00F25F27" w:rsidRDefault="009F5851">
      <w:pPr>
        <w:spacing w:before="10" w:after="10"/>
        <w:ind w:left="360"/>
        <w:rPr>
          <w:rFonts w:ascii="Arial" w:hAnsi="Arial" w:cs="Arial"/>
          <w:sz w:val="30"/>
          <w:szCs w:val="30"/>
        </w:rPr>
      </w:pPr>
      <w:hyperlink w:anchor="sec_DCF">
        <w:r>
          <w:rPr>
            <w:rFonts w:ascii="Arial" w:hAnsi="Arial" w:cs="Arial"/>
            <w:color w:val="335074"/>
            <w:sz w:val="30"/>
            <w:szCs w:val="30"/>
          </w:rPr>
          <w:t>DCF &amp; Residual Income</w:t>
        </w:r>
      </w:hyperlink>
    </w:p>
    <w:p w14:paraId="5651C526" w14:textId="77777777" w:rsidR="009F5851" w:rsidRPr="00F25F27" w:rsidRDefault="009F5851">
      <w:pPr>
        <w:spacing w:before="40" w:after="10"/>
        <w:rPr>
          <w:rFonts w:ascii="Arial" w:hAnsi="Arial" w:cs="Arial"/>
          <w:sz w:val="30"/>
          <w:szCs w:val="30"/>
        </w:rPr>
      </w:pPr>
      <w:hyperlink w:anchor="sec_Accounting">
        <w:r>
          <w:rPr>
            <w:rFonts w:ascii="Arial" w:hAnsi="Arial" w:cs="Arial"/>
            <w:b/>
            <w:color w:val="16263F"/>
            <w:sz w:val="30"/>
            <w:szCs w:val="30"/>
          </w:rPr>
          <w:t>Accounting  Methodology</w:t>
        </w:r>
      </w:hyperlink>
    </w:p>
    <w:p w14:paraId="1A051EBF" w14:textId="77777777" w:rsidR="001549F0" w:rsidRPr="008C48DF" w:rsidRDefault="001549F0" w:rsidP="00B013C9">
      <w:pPr>
        <w:spacing w:after="60"/>
        <w:ind w:left="-709" w:right="-842"/>
        <w:jc w:val="both"/>
        <w:rPr>
          <w:rFonts w:ascii="Arial" w:eastAsia="Georgia" w:hAnsi="Arial" w:cs="Arial"/>
          <w:b/>
          <w:bCs/>
          <w:color w:val="1B2A4A"/>
          <w:sz w:val="48"/>
          <w:szCs w:val="48"/>
        </w:rPr>
      </w:pPr>
    </w:p>
    <w:p w14:paraId="517933FE" w14:textId="77777777" w:rsidR="001549F0" w:rsidRDefault="001549F0" w:rsidP="000025DB">
      <w:pPr>
        <w:spacing w:after="60"/>
        <w:ind w:left="-709" w:right="-842"/>
        <w:jc w:val="both"/>
        <w:rPr>
          <w:rFonts w:ascii="Arial" w:eastAsia="Georgia" w:hAnsi="Arial" w:cs="Arial"/>
          <w:b/>
          <w:bCs/>
          <w:color w:val="1B2A4A"/>
          <w:sz w:val="36"/>
          <w:szCs w:val="36"/>
        </w:rPr>
      </w:pPr>
    </w:p>
    <w:p w14:paraId="31CC705D" w14:textId="77777777" w:rsidR="00EC71C7" w:rsidRDefault="00EC71C7" w:rsidP="000025DB">
      <w:pPr>
        <w:spacing w:after="60"/>
        <w:ind w:left="-709" w:right="-842"/>
        <w:jc w:val="both"/>
        <w:rPr>
          <w:rFonts w:ascii="Arial" w:eastAsia="Georgia" w:hAnsi="Arial" w:cs="Arial"/>
          <w:b/>
          <w:bCs/>
          <w:color w:val="1B2A4A"/>
          <w:sz w:val="36"/>
          <w:szCs w:val="36"/>
        </w:rPr>
      </w:pPr>
    </w:p>
    <w:p w14:paraId="0AFF7881" w14:textId="77777777" w:rsidR="00EC71C7" w:rsidRDefault="00EC71C7" w:rsidP="000025DB">
      <w:pPr>
        <w:spacing w:after="60"/>
        <w:ind w:left="-709" w:right="-842"/>
        <w:jc w:val="both"/>
        <w:rPr>
          <w:rFonts w:ascii="Arial" w:eastAsia="Georgia" w:hAnsi="Arial" w:cs="Arial"/>
          <w:b/>
          <w:bCs/>
          <w:color w:val="1B2A4A"/>
          <w:sz w:val="36"/>
          <w:szCs w:val="36"/>
        </w:rPr>
      </w:pPr>
    </w:p>
    <w:p w14:paraId="05BEA2BE" w14:textId="77777777" w:rsidR="00EC71C7" w:rsidRDefault="00EC71C7" w:rsidP="000025DB">
      <w:pPr>
        <w:spacing w:after="60"/>
        <w:ind w:left="-709" w:right="-842"/>
        <w:jc w:val="both"/>
        <w:rPr>
          <w:rFonts w:ascii="Arial" w:eastAsia="Georgia" w:hAnsi="Arial" w:cs="Arial"/>
          <w:b/>
          <w:bCs/>
          <w:color w:val="1B2A4A"/>
          <w:sz w:val="36"/>
          <w:szCs w:val="36"/>
        </w:rPr>
      </w:pPr>
    </w:p>
    <w:p w14:paraId="7D75F723" w14:textId="77777777" w:rsidR="00EC71C7" w:rsidRDefault="00EC71C7" w:rsidP="000025DB">
      <w:pPr>
        <w:spacing w:after="60"/>
        <w:ind w:left="-709" w:right="-842"/>
        <w:jc w:val="both"/>
        <w:rPr>
          <w:rFonts w:ascii="Arial" w:eastAsia="Georgia" w:hAnsi="Arial" w:cs="Arial"/>
          <w:b/>
          <w:bCs/>
          <w:color w:val="1B2A4A"/>
          <w:sz w:val="36"/>
          <w:szCs w:val="36"/>
        </w:rPr>
      </w:pPr>
    </w:p>
    <w:p w14:paraId="3196E8AF" w14:textId="77777777" w:rsidR="00D07C73" w:rsidRDefault="00D07C73" w:rsidP="00D07C73">
      <w:pPr>
        <w:spacing w:after="60"/>
        <w:ind w:right="-842"/>
        <w:jc w:val="both"/>
        <w:rPr>
          <w:rFonts w:ascii="Arial" w:eastAsia="Georgia" w:hAnsi="Arial" w:cs="Arial"/>
          <w:b/>
          <w:bCs/>
          <w:color w:val="1B2A4A"/>
          <w:sz w:val="36"/>
          <w:szCs w:val="36"/>
        </w:rPr>
      </w:pPr>
    </w:p>
    <w:p w14:paraId="05695BDE" w14:textId="77777777" w:rsidR="00F25F27" w:rsidRDefault="00F25F27" w:rsidP="00D07C73">
      <w:pPr>
        <w:spacing w:after="60"/>
        <w:ind w:right="-842"/>
        <w:jc w:val="both"/>
        <w:rPr>
          <w:rFonts w:ascii="Arial" w:eastAsia="Georgia" w:hAnsi="Arial" w:cs="Arial"/>
          <w:b/>
          <w:bCs/>
          <w:color w:val="1B2A4A"/>
          <w:sz w:val="36"/>
          <w:szCs w:val="36"/>
        </w:rPr>
      </w:pPr>
    </w:p>
    <w:p w14:paraId="35F60268" w14:textId="77777777" w:rsidR="00F25F27" w:rsidRDefault="00F25F27" w:rsidP="00D07C73">
      <w:pPr>
        <w:spacing w:after="60"/>
        <w:ind w:right="-842"/>
        <w:jc w:val="both"/>
        <w:rPr>
          <w:rFonts w:ascii="Arial" w:eastAsia="Georgia" w:hAnsi="Arial" w:cs="Arial"/>
          <w:b/>
          <w:bCs/>
          <w:color w:val="1B2A4A"/>
          <w:sz w:val="36"/>
          <w:szCs w:val="36"/>
        </w:rPr>
      </w:pPr>
    </w:p>
    <w:p w14:paraId="39C71072" w14:textId="77777777" w:rsidR="00F25F27" w:rsidRDefault="00F25F27" w:rsidP="00D07C73">
      <w:pPr>
        <w:spacing w:after="60"/>
        <w:ind w:right="-842"/>
        <w:jc w:val="both"/>
        <w:rPr>
          <w:rFonts w:ascii="Arial" w:eastAsia="Georgia" w:hAnsi="Arial" w:cs="Arial"/>
          <w:b/>
          <w:bCs/>
          <w:color w:val="1B2A4A"/>
          <w:sz w:val="36"/>
          <w:szCs w:val="36"/>
        </w:rPr>
      </w:pPr>
    </w:p>
    <w:p w14:paraId="24CEB5E4" w14:textId="77777777" w:rsidR="00D07C73" w:rsidRDefault="00D07C73" w:rsidP="00D07C73">
      <w:pPr>
        <w:spacing w:after="60"/>
        <w:ind w:right="-842"/>
        <w:jc w:val="both"/>
        <w:rPr>
          <w:rFonts w:ascii="Arial" w:eastAsia="Georgia" w:hAnsi="Arial" w:cs="Arial"/>
          <w:b/>
          <w:bCs/>
          <w:color w:val="1B2A4A"/>
          <w:sz w:val="36"/>
          <w:szCs w:val="36"/>
        </w:rPr>
      </w:pPr>
    </w:p>
    <w:p w14:paraId="2924A274" w14:textId="77777777" w:rsidR="00E11C7A" w:rsidRDefault="00E11C7A" w:rsidP="00E11C7A">
      <w:pPr>
        <w:pBdr>
          <w:bottom w:val="single" w:sz="8" w:space="1" w:color="auto"/>
        </w:pBdr>
        <w:spacing w:after="60"/>
        <w:ind w:left="-851" w:right="-709"/>
      </w:pPr>
      <w:r>
        <w:rPr>
          <w:rFonts w:ascii="Arial" w:hAnsi="Arial" w:cs="Arial"/>
        </w:rPr>
        <w:t>Report Date: 15 July 2026</w:t>
      </w:r>
    </w:p>
    <w:p w14:paraId="7D78FF93" w14:textId="77777777" w:rsidR="00E11C7A" w:rsidRDefault="00E11C7A" w:rsidP="00004B9D">
      <w:pPr>
        <w:spacing w:after="60"/>
        <w:ind w:left="-851" w:right="-709"/>
      </w:pPr>
    </w:p>
    <w:p w14:paraId="25F19687" w14:textId="77777777" w:rsidR="00004B9D" w:rsidRDefault="003D435B" w:rsidP="00004B9D">
      <w:pPr>
        <w:spacing w:after="60"/>
        <w:ind w:left="-851" w:right="-709"/>
      </w:pPr>
      <w:r>
        <w:rPr>
          <w:noProof/>
        </w:rPr>
        <mc:AlternateContent>
          <mc:Choice Requires="wps">
            <w:drawing>
              <wp:anchor distT="0" distB="0" distL="114300" distR="114300" simplePos="0" relativeHeight="251955200" behindDoc="0" locked="0" layoutInCell="1" allowOverlap="1" wp14:anchorId="1735E2F7" wp14:editId="34F5F6C6">
                <wp:simplePos x="0" y="0"/>
                <wp:positionH relativeFrom="column">
                  <wp:posOffset>1141095</wp:posOffset>
                </wp:positionH>
                <wp:positionV relativeFrom="paragraph">
                  <wp:posOffset>136525</wp:posOffset>
                </wp:positionV>
                <wp:extent cx="1126490" cy="349885"/>
                <wp:effectExtent l="0" t="0" r="0" b="0"/>
                <wp:wrapNone/>
                <wp:docPr id="815500310" name="Rectangle 71"/>
                <wp:cNvGraphicFramePr/>
                <a:graphic xmlns:a="http://schemas.openxmlformats.org/drawingml/2006/main">
                  <a:graphicData uri="http://schemas.microsoft.com/office/word/2010/wordprocessingShape">
                    <wps:wsp>
                      <wps:cNvSpPr/>
                      <wps:spPr>
                        <a:xfrm>
                          <a:off x="0" y="0"/>
                          <a:ext cx="1126490" cy="3498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507996" w14:textId="77777777" w:rsidR="00004B9D" w:rsidRPr="00FB65B7" w:rsidRDefault="00004B9D" w:rsidP="00E11C7A">
                            <w:pPr>
                              <w:jc w:val="center"/>
                              <w:rPr>
                                <w:rFonts w:ascii="Arial" w:hAnsi="Arial" w:cs="Arial"/>
                                <w:color w:val="000000" w:themeColor="text1"/>
                                <w:sz w:val="16"/>
                                <w:szCs w:val="16"/>
                                <w:lang w:val="es-ES_tradnl"/>
                              </w:rPr>
                            </w:pPr>
                            <w:r>
                              <w:rPr>
                                <w:rFonts w:ascii="Arial" w:hAnsi="Arial" w:cs="Arial"/>
                                <w:color w:val="747474" w:themeColor="background2" w:themeShade="80"/>
                                <w:sz w:val="16"/>
                                <w:szCs w:val="16"/>
                                <w:lang w:val="es-ES_tradnl"/>
                              </w:rPr>
                              <w:t>Current Price</w:t>
                            </w:r>
                            <w:r>
                              <w:rPr>
                                <w:rFonts w:ascii="Arial" w:hAnsi="Arial" w:cs="Arial"/>
                                <w:b/>
                                <w:bCs/>
                                <w:color w:val="000000" w:themeColor="text1"/>
                                <w:sz w:val="16"/>
                                <w:szCs w:val="16"/>
                                <w:lang w:val="es-ES_tradnl"/>
                              </w:rPr>
                              <w:t>: $150</w:t>
                            </w:r>
                            <w:r>
                              <w:rPr>
                                <w:rFonts w:ascii="Arial" w:hAnsi="Arial" w:cs="Arial"/>
                                <w:color w:val="000000" w:themeColor="text1"/>
                                <w:sz w:val="16"/>
                                <w:szCs w:val="16"/>
                                <w:lang w:val="es-ES_tradn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35E2F7" id="Rectangle 71" o:spid="_x0000_s1026" style="position:absolute;left:0;text-align:left;margin-left:89.85pt;margin-top:10.75pt;width:88.7pt;height:27.55pt;z-index:25195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X9KrcgIAAEEFAAAOAAAAZHJzL2Uyb0RvYy54bWysVN9P2zAQfp+0/8Hy+0jSFQYVKapATJMQ oMHEs+vYJJLj885uk+6v39lJUwZoD9NekvP9+O7u853PL/rWsK1C34AteXGUc6ashKqxzyX/8Xj9 6ZQzH4SthAGrSr5Tnl8sP34479xCzaAGUylkBGL9onMlr0Nwiyzzslat8EfglCWjBmxFoCM+ZxWK jtBbk83y/CTrACuHIJX3pL0ajHyZ8LVWMtxp7VVgpuRUW0hfTN91/GbLc7F4RuHqRo5liH+oohWN paQT1JUIgm2weQPVNhLBgw5HEtoMtG6kSj1QN0X+qpuHWjiVeiFyvJto8v8PVt5uH9w9Eg2d8wtP Yuyi19jGP9XH+kTWbiJL9YFJUhbF7GR+RpxKsn2en52eHkc2s0O0Qx++KmhZFEqOdBmJI7G98WFw 3bvEZBauG2PShRj7h4IwoyY7lJiksDMq+hn7XWnWVFTULCVI06MuDbKtoHsXUiobisFUi0oN6uI4 z9MAEPwUkRpIgBFZU0ET9ggQJ/Mt9tDO6B9DVRq+KTj/W2FD8BSRMoMNU3DbWMD3AAx1NWYe/Pck DdRElkK/7sklimuodvfIEIYt8E5eN3QzN8KHe4E09nSZtMrhjj7aQFdyGCXOasBf7+mjP00jWTnr aI1K7n9uBCrOzDdLc3pWzOdx79JhfvxlRgd8aVm/tNhNewl0YwU9Gk4mMfoHsxc1QvtEG7+KWckk rKTcJZcB94fLMKw3vRlSrVbJjXbNiXBjH5yM4JHgOHmP/ZNAN45noMG+hf3KicWrKR18Y6SF1SaA btIIH3gdqac9TTM0vinxIXh5Tl6Hl2/5GwAA//8DAFBLAwQUAAYACAAAACEA+ORo+eMAAAAOAQAA DwAAAGRycy9kb3ducmV2LnhtbExPTU+DQBC9m/gfNmPizS5gCi1laRqNmnioseqhty1MAWVnCbu0 4K93POllkpd5n9l6NK04Ye8aSwrCWQACqbBlQ5WC97eHmwUI5zWVurWECiZ0sM4vLzKdlvZMr3ja +UqwCblUK6i971IpXVGj0W5mOyT+HW1vtGfYV7Ls9ZnNTSujIIil0Q1xQq07vKux+NoNRsF+//i9 eZqe/cIP28/leJxeoo9Jqeur8X7FZ7MC4XH0fwr43cD9IediBztQ6UTLOFkmTFUQhXMQTLidJyGI g4IkjkHmmfw/I/8BAAD//wMAUEsBAi0AFAAGAAgAAAAhALaDOJL+AAAA4QEAABMAAAAAAAAAAAAA AAAAAAAAAFtDb250ZW50X1R5cGVzXS54bWxQSwECLQAUAAYACAAAACEAOP0h/9YAAACUAQAACwAA AAAAAAAAAAAAAAAvAQAAX3JlbHMvLnJlbHNQSwECLQAUAAYACAAAACEAIF/Sq3ICAABBBQAADgAA AAAAAAAAAAAAAAAuAgAAZHJzL2Uyb0RvYy54bWxQSwECLQAUAAYACAAAACEA+ORo+eMAAAAOAQAA DwAAAAAAAAAAAAAAAADMBAAAZHJzL2Rvd25yZXYueG1sUEsFBgAAAAAEAAQA8wAAANwFAAAAAA== " filled="f" stroked="f" strokeweight="1.5pt">
                <v:textbox>
                  <w:txbxContent>
                    <w:p w14:paraId="0B0A04E4" w14:textId="423B603B" w:rsidR="00004B9D" w:rsidRPr="00FB65B7" w:rsidRDefault="00004B9D" w:rsidP="00E11C7A">
                      <w:pPr>
                        <w:jc w:val="center"/>
                        <w:rPr>
                          <w:rFonts w:ascii="Arial" w:hAnsi="Arial" w:cs="Arial"/>
                          <w:color w:val="000000" w:themeColor="text1"/>
                          <w:sz w:val="16"/>
                          <w:szCs w:val="16"/>
                          <w:lang w:val="es-ES_tradnl"/>
                        </w:rPr>
                      </w:pPr>
                      <w:r>
                        <w:rPr>
                          <w:rFonts w:ascii="Arial" w:hAnsi="Arial" w:cs="Arial"/>
                          <w:color w:val="747474" w:themeColor="background2" w:themeShade="80"/>
                          <w:sz w:val="16"/>
                          <w:szCs w:val="16"/>
                          <w:lang w:val="es-ES_tradnl"/>
                        </w:rPr>
                        <w:t>Current Price</w:t>
                      </w:r>
                      <w:r>
                        <w:rPr>
                          <w:rFonts w:ascii="Arial" w:hAnsi="Arial" w:cs="Arial"/>
                          <w:b/>
                          <w:bCs/>
                          <w:color w:val="000000" w:themeColor="text1"/>
                          <w:sz w:val="16"/>
                          <w:szCs w:val="16"/>
                          <w:lang w:val="es-ES_tradnl"/>
                        </w:rPr>
                        <w:t>: $150</w:t>
                      </w:r>
                      <w:r>
                        <w:rPr>
                          <w:rFonts w:ascii="Arial" w:hAnsi="Arial" w:cs="Arial"/>
                          <w:color w:val="000000" w:themeColor="text1"/>
                          <w:sz w:val="16"/>
                          <w:szCs w:val="16"/>
                          <w:lang w:val="es-ES_tradnl"/>
                        </w:rPr>
                        <w:t xml:space="preserve"> </w:t>
                      </w:r>
                    </w:p>
                  </w:txbxContent>
                </v:textbox>
              </v:rect>
            </w:pict>
          </mc:Fallback>
        </mc:AlternateContent>
      </w:r>
      <w:r>
        <w:rPr>
          <w:noProof/>
        </w:rPr>
        <mc:AlternateContent>
          <mc:Choice Requires="wps">
            <w:drawing>
              <wp:anchor distT="0" distB="0" distL="114300" distR="114300" simplePos="0" relativeHeight="251959296" behindDoc="0" locked="0" layoutInCell="1" allowOverlap="1" wp14:anchorId="04DEEB23" wp14:editId="74351A1E">
                <wp:simplePos x="0" y="0"/>
                <wp:positionH relativeFrom="column">
                  <wp:posOffset>4206240</wp:posOffset>
                </wp:positionH>
                <wp:positionV relativeFrom="paragraph">
                  <wp:posOffset>142240</wp:posOffset>
                </wp:positionV>
                <wp:extent cx="1126490" cy="349885"/>
                <wp:effectExtent l="0" t="0" r="0" b="0"/>
                <wp:wrapNone/>
                <wp:docPr id="1777067880" name="Rectangle 71"/>
                <wp:cNvGraphicFramePr/>
                <a:graphic xmlns:a="http://schemas.openxmlformats.org/drawingml/2006/main">
                  <a:graphicData uri="http://schemas.microsoft.com/office/word/2010/wordprocessingShape">
                    <wps:wsp>
                      <wps:cNvSpPr/>
                      <wps:spPr>
                        <a:xfrm>
                          <a:off x="0" y="0"/>
                          <a:ext cx="1126490" cy="3498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DC4952" w14:textId="77777777" w:rsidR="00004B9D" w:rsidRPr="00FB65B7" w:rsidRDefault="00004B9D" w:rsidP="00E11C7A">
                            <w:pPr>
                              <w:jc w:val="center"/>
                              <w:rPr>
                                <w:rFonts w:ascii="Arial" w:hAnsi="Arial" w:cs="Arial"/>
                                <w:color w:val="000000" w:themeColor="text1"/>
                                <w:sz w:val="16"/>
                                <w:szCs w:val="16"/>
                                <w:lang w:val="es-ES_tradnl"/>
                              </w:rPr>
                            </w:pPr>
                            <w:r>
                              <w:rPr>
                                <w:rFonts w:ascii="Arial" w:hAnsi="Arial" w:cs="Arial"/>
                                <w:color w:val="747474" w:themeColor="background2" w:themeShade="80"/>
                                <w:sz w:val="16"/>
                                <w:szCs w:val="16"/>
                                <w:lang w:val="es-ES_tradnl"/>
                              </w:rPr>
                              <w:t>Risk:</w:t>
                            </w:r>
                            <w:r>
                              <w:rPr>
                                <w:rFonts w:ascii="Arial" w:hAnsi="Arial" w:cs="Arial"/>
                                <w:color w:val="000000" w:themeColor="text1"/>
                                <w:sz w:val="16"/>
                                <w:szCs w:val="16"/>
                                <w:lang w:val="es-ES_tradnl"/>
                              </w:rPr>
                              <w:t xml:space="preserve"> </w:t>
                            </w:r>
                            <w:r>
                              <w:rPr>
                                <w:rFonts w:ascii="Arial" w:hAnsi="Arial" w:cs="Arial"/>
                                <w:b/>
                                <w:bCs/>
                                <w:color w:val="000000" w:themeColor="text1"/>
                                <w:sz w:val="16"/>
                                <w:szCs w:val="16"/>
                                <w:lang w:val="es-ES_tradnl"/>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EEB23" id="_x0000_s1027" style="position:absolute;left:0;text-align:left;margin-left:331.2pt;margin-top:11.2pt;width:88.7pt;height:27.55pt;z-index:25195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QzvTdgIAAEgFAAAOAAAAZHJzL2Uyb0RvYy54bWysVN9P2zAQfp+0/8Hy+0jSFQYVKapATJMQ oMHEs+vYJJLj885uk+6v39lJUwZoD9NeEvt+fHf33Z3PL/rWsK1C34AteXGUc6ashKqxzyX/8Xj9 6ZQzH4SthAGrSr5Tnl8sP34479xCzaAGUylkBGL9onMlr0Nwiyzzslat8EfglCWlBmxFoCs+ZxWK jtBbk83y/CTrACuHIJX3JL0alHyZ8LVWMtxp7VVgpuSUW0hfTN91/GbLc7F4RuHqRo5piH/IohWN paAT1JUIgm2weQPVNhLBgw5HEtoMtG6kSjVQNUX+qpqHWjiVaiFyvJto8v8PVt5uH9w9Eg2d8wtP x1hFr7GNf8qP9Yms3USW6gOTJCyK2cn8jDiVpPs8Pzs9PY5sZgdvhz58VdCyeCg5UjMSR2J748Ng ujeJwSxcN8akhhj7h4AwoyQ7pJhOYWdUtDP2u9KsqSipWQqQpkddGmRbQX0XUiobikFVi0oN4uI4 z9MAEPzkkQpIgBFZU0IT9ggQJ/Mt9lDOaB9dVRq+yTn/W2KD8+SRIoMNk3PbWMD3AAxVNUYe7Pck DdRElkK/7okb6le0jJI1VLt7ZAjDMngnrxtq0I3w4V4gTT/1lDY63NFHG+hKDuOJsxrw13vyaE9D SVrOOtqmkvufG4GKM/PN0rieFfN5XL90mR9/mdEFX2rWLzV2014CNa6gt8PJdIz2weyPGqF9osVf xaikElZS7JLLgPvLZRi2nJ4OqVarZEYr50S4sQ9ORvDIcxzAx/5JoBunNNB838J+88Ti1bAOttHT wmoTQDdpkg+8jh2gdU2jND4t8T14eU9Whwdw+RsAAP//AwBQSwMEFAAGAAgAAAAhAHK4YV7mAAAA DgEAAA8AAABkcnMvZG93bnJldi54bWxMj0FPwzAMhe9I/IfISNxYSoGu6+pOEwiQdgBtg8NuWeu1 hSapmnRr+fV4J7jYsvz8/L50MehGHKlztTUIt5MABJncFrUpET62zzcxCOeVKVRjDSGM5GCRXV6k KinsyazpuPGlYBPjEoVQed8mUrq8Iq3cxLZkeHewnVaex66URadObK4bGQZBJLWqDX+oVEuPFeXf m14j7HYvP8vXceVj3799zYbD+B5+jojXV8PTnMtyDsLT4P8u4MzA+SHjYHvbm8KJBiGKwnuWIoTn zoL4bsZAe4Tp9AFklsr/GNkvAAAA//8DAFBLAQItABQABgAIAAAAIQC2gziS/gAAAOEBAAATAAAA AAAAAAAAAAAAAAAAAABbQ29udGVudF9UeXBlc10ueG1sUEsBAi0AFAAGAAgAAAAhADj9If/WAAAA lAEAAAsAAAAAAAAAAAAAAAAALwEAAF9yZWxzLy5yZWxzUEsBAi0AFAAGAAgAAAAhAMNDO9N2AgAA SAUAAA4AAAAAAAAAAAAAAAAALgIAAGRycy9lMm9Eb2MueG1sUEsBAi0AFAAGAAgAAAAhAHK4YV7m AAAADgEAAA8AAAAAAAAAAAAAAAAA0AQAAGRycy9kb3ducmV2LnhtbFBLBQYAAAAABAAEAPMAAADj BQAAAAA= " filled="f" stroked="f" strokeweight="1.5pt">
                <v:textbox>
                  <w:txbxContent>
                    <w:p w14:paraId="2DD8C413" w14:textId="494A5A0B" w:rsidR="00004B9D" w:rsidRPr="00FB65B7" w:rsidRDefault="00004B9D" w:rsidP="00E11C7A">
                      <w:pPr>
                        <w:jc w:val="center"/>
                        <w:rPr>
                          <w:rFonts w:ascii="Arial" w:hAnsi="Arial" w:cs="Arial"/>
                          <w:color w:val="000000" w:themeColor="text1"/>
                          <w:sz w:val="16"/>
                          <w:szCs w:val="16"/>
                          <w:lang w:val="es-ES_tradnl"/>
                        </w:rPr>
                      </w:pPr>
                      <w:r>
                        <w:rPr>
                          <w:rFonts w:ascii="Arial" w:hAnsi="Arial" w:cs="Arial"/>
                          <w:color w:val="747474" w:themeColor="background2" w:themeShade="80"/>
                          <w:sz w:val="16"/>
                          <w:szCs w:val="16"/>
                          <w:lang w:val="es-ES_tradnl"/>
                        </w:rPr>
                        <w:t>Risk:</w:t>
                      </w:r>
                      <w:r>
                        <w:rPr>
                          <w:rFonts w:ascii="Arial" w:hAnsi="Arial" w:cs="Arial"/>
                          <w:color w:val="000000" w:themeColor="text1"/>
                          <w:sz w:val="16"/>
                          <w:szCs w:val="16"/>
                          <w:lang w:val="es-ES_tradnl"/>
                        </w:rPr>
                        <w:t xml:space="preserve"> </w:t>
                      </w:r>
                      <w:r>
                        <w:rPr>
                          <w:rFonts w:ascii="Arial" w:hAnsi="Arial" w:cs="Arial"/>
                          <w:b/>
                          <w:bCs/>
                          <w:color w:val="000000" w:themeColor="text1"/>
                          <w:sz w:val="16"/>
                          <w:szCs w:val="16"/>
                          <w:lang w:val="es-ES_tradnl"/>
                        </w:rPr>
                        <w:t>Medium</w:t>
                      </w:r>
                    </w:p>
                  </w:txbxContent>
                </v:textbox>
              </v:rect>
            </w:pict>
          </mc:Fallback>
        </mc:AlternateContent>
      </w:r>
      <w:r>
        <w:rPr>
          <w:noProof/>
        </w:rPr>
        <mc:AlternateContent>
          <mc:Choice Requires="wps">
            <w:drawing>
              <wp:anchor distT="0" distB="0" distL="114300" distR="114300" simplePos="0" relativeHeight="251961344" behindDoc="0" locked="0" layoutInCell="1" allowOverlap="1" wp14:anchorId="6084909E" wp14:editId="364E624C">
                <wp:simplePos x="0" y="0"/>
                <wp:positionH relativeFrom="column">
                  <wp:posOffset>5566410</wp:posOffset>
                </wp:positionH>
                <wp:positionV relativeFrom="paragraph">
                  <wp:posOffset>136525</wp:posOffset>
                </wp:positionV>
                <wp:extent cx="1126490" cy="349885"/>
                <wp:effectExtent l="0" t="0" r="0" b="0"/>
                <wp:wrapNone/>
                <wp:docPr id="410028851" name="Rectangle 71"/>
                <wp:cNvGraphicFramePr/>
                <a:graphic xmlns:a="http://schemas.openxmlformats.org/drawingml/2006/main">
                  <a:graphicData uri="http://schemas.microsoft.com/office/word/2010/wordprocessingShape">
                    <wps:wsp>
                      <wps:cNvSpPr/>
                      <wps:spPr>
                        <a:xfrm>
                          <a:off x="0" y="0"/>
                          <a:ext cx="1126490" cy="3498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DF7CCE" w14:textId="77777777" w:rsidR="00004B9D" w:rsidRPr="00FB65B7" w:rsidRDefault="00004B9D" w:rsidP="00004B9D">
                            <w:pPr>
                              <w:jc w:val="center"/>
                              <w:rPr>
                                <w:rFonts w:ascii="Arial" w:hAnsi="Arial" w:cs="Arial"/>
                                <w:color w:val="747474" w:themeColor="background2" w:themeShade="80"/>
                                <w:sz w:val="16"/>
                                <w:szCs w:val="16"/>
                                <w:lang w:val="es-ES_tradnl"/>
                              </w:rPr>
                            </w:pPr>
                            <w:r>
                              <w:rPr>
                                <w:rFonts w:ascii="Arial" w:hAnsi="Arial" w:cs="Arial"/>
                                <w:color w:val="747474" w:themeColor="background2" w:themeShade="80"/>
                                <w:sz w:val="16"/>
                                <w:szCs w:val="16"/>
                                <w:lang w:val="es-ES_tradnl"/>
                              </w:rPr>
                              <w:t xml:space="preserve">12-mo target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84909E" id="_x0000_s1028" style="position:absolute;left:0;text-align:left;margin-left:438.3pt;margin-top:10.75pt;width:88.7pt;height:27.55pt;z-index:25196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4hKedgIAAEgFAAAOAAAAZHJzL2Uyb0RvYy54bWysVN9P2zAQfp+0/8Hy+0jSFQYVKapATJMQ oMHEs+vYJJLj885uk+6v39lJUwZoD9NeEvt+fHf33Z3PL/rWsK1C34AteXGUc6ashKqxzyX/8Xj9 6ZQzH4SthAGrSr5Tnl8sP34479xCzaAGUylkBGL9onMlr0Nwiyzzslat8EfglCWlBmxFoCs+ZxWK jtBbk83y/CTrACuHIJX3JL0alHyZ8LVWMtxp7VVgpuSUW0hfTN91/GbLc7F4RuHqRo5piH/IohWN paAT1JUIgm2weQPVNhLBgw5HEtoMtG6kSjVQNUX+qpqHWjiVaiFyvJto8v8PVt5uH9w9Eg2d8wtP x1hFr7GNf8qP9Yms3USW6gOTJCyK2cn8jDiVpPs8Pzs9PY5sZgdvhz58VdCyeCg5UjMSR2J748Ng ujeJwSxcN8akhhj7h4AwoyQ7pJhOYWdUtDP2u9KsqSipWQqQpkddGmRbQX0XUiobikFVi0oN4uI4 z9MAEPzkkQpIgBFZU0IT9ggQJ/Mt9lDOaB9dVRq+yTn/W2KD8+SRIoMNk3PbWMD3AAxVNUYe7Pck DdRElkK/7ombSA1ZRskaqt09MoRhGbyT1w016Eb4cC+Qpp96Shsd7uijDXQlh/HEWQ346z15tKeh JC1nHW1Tyf3PjUDFmflmaVzPivk8rl+6zI+/zOiCLzXrlxq7aS+BGlfQ2+FkOkb7YPZHjdA+0eKv YlRSCSspdsllwP3lMgxbTk+HVKtVMqOVcyLc2AcnI3jkOQ7gY/8k0I1TGmi+b2G/eWLxalgH2+hp YbUJoJs0yQdexw7QuqZRGp+W+B68vCerwwO4/A0AAP//AwBQSwMEFAAGAAgAAAAhAOXYPm7lAAAA DwEAAA8AAABkcnMvZG93bnJldi54bWxMj0FPg0AQhe8m/ofNmHizS4lFpAxNo1ETDxrbeuhtC1NA 2V3CLi346x1Oeplk8t68eV+6GnQjTtS52hqE+SwAQSa3RW1KhN326SYG4bwyhWqsIYSRHKyyy4tU JYU9mw86bXwpOMS4RCFU3reJlC6vSCs3sy0Z1o6208rz2pWy6NSZw3UjwyCIpFa14Q+Vaumhovx7 02uE/f75Z/0yvvrY929f98NxfA8/R8Trq+FxyWO9BOFp8H8XMDFwf8i42MH2pnCiQYjvooitCOF8 AWIyBItbRjwgTIrMUvmfI/sFAAD//wMAUEsBAi0AFAAGAAgAAAAhALaDOJL+AAAA4QEAABMAAAAA AAAAAAAAAAAAAAAAAFtDb250ZW50X1R5cGVzXS54bWxQSwECLQAUAAYACAAAACEAOP0h/9YAAACU AQAACwAAAAAAAAAAAAAAAAAvAQAAX3JlbHMvLnJlbHNQSwECLQAUAAYACAAAACEA+OISnnYCAABI BQAADgAAAAAAAAAAAAAAAAAuAgAAZHJzL2Uyb0RvYy54bWxQSwECLQAUAAYACAAAACEA5dg+buUA AAAPAQAADwAAAAAAAAAAAAAAAADQBAAAZHJzL2Rvd25yZXYueG1sUEsFBgAAAAAEAAQA8wAAAOIF AAAAAA== " filled="f" stroked="f" strokeweight="1.5pt">
                <v:textbox>
                  <w:txbxContent>
                    <w:p w14:paraId="2BC4946D" w14:textId="4DD367A1" w:rsidR="00004B9D" w:rsidRPr="00FB65B7" w:rsidRDefault="00004B9D" w:rsidP="00004B9D">
                      <w:pPr>
                        <w:jc w:val="center"/>
                        <w:rPr>
                          <w:rFonts w:ascii="Arial" w:hAnsi="Arial" w:cs="Arial"/>
                          <w:color w:val="747474" w:themeColor="background2" w:themeShade="80"/>
                          <w:sz w:val="16"/>
                          <w:szCs w:val="16"/>
                          <w:lang w:val="es-ES_tradnl"/>
                        </w:rPr>
                      </w:pPr>
                      <w:r>
                        <w:rPr>
                          <w:rFonts w:ascii="Arial" w:hAnsi="Arial" w:cs="Arial"/>
                          <w:color w:val="747474" w:themeColor="background2" w:themeShade="80"/>
                          <w:sz w:val="16"/>
                          <w:szCs w:val="16"/>
                          <w:lang w:val="es-ES_tradnl"/>
                        </w:rPr>
                        <w:t xml:space="preserve">12-mo target </w:t>
                      </w:r>
                    </w:p>
                  </w:txbxContent>
                </v:textbox>
              </v:rect>
            </w:pict>
          </mc:Fallback>
        </mc:AlternateContent>
      </w:r>
      <w:r>
        <w:rPr>
          <w:noProof/>
        </w:rPr>
        <mc:AlternateContent>
          <mc:Choice Requires="wps">
            <w:drawing>
              <wp:anchor distT="0" distB="0" distL="114300" distR="114300" simplePos="0" relativeHeight="251953152" behindDoc="0" locked="0" layoutInCell="1" allowOverlap="1" wp14:anchorId="5CFC151D" wp14:editId="30690D6E">
                <wp:simplePos x="0" y="0"/>
                <wp:positionH relativeFrom="column">
                  <wp:posOffset>-290830</wp:posOffset>
                </wp:positionH>
                <wp:positionV relativeFrom="paragraph">
                  <wp:posOffset>127000</wp:posOffset>
                </wp:positionV>
                <wp:extent cx="1126490" cy="349885"/>
                <wp:effectExtent l="12700" t="12700" r="16510" b="18415"/>
                <wp:wrapNone/>
                <wp:docPr id="37699032" name="Rectangle 71"/>
                <wp:cNvGraphicFramePr/>
                <a:graphic xmlns:a="http://schemas.openxmlformats.org/drawingml/2006/main">
                  <a:graphicData uri="http://schemas.microsoft.com/office/word/2010/wordprocessingShape">
                    <wps:wsp>
                      <wps:cNvSpPr/>
                      <wps:spPr>
                        <a:xfrm>
                          <a:off x="0" y="0"/>
                          <a:ext cx="1126490" cy="349885"/>
                        </a:xfrm>
                        <a:prstGeom prst="rect">
                          <a:avLst/>
                        </a:prstGeom>
                        <a:no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156CC6" w14:textId="77777777" w:rsidR="00004B9D" w:rsidRPr="00FB65B7" w:rsidRDefault="00004B9D" w:rsidP="00004B9D">
                            <w:pPr>
                              <w:jc w:val="center"/>
                              <w:rPr>
                                <w:rFonts w:ascii="Arial" w:hAnsi="Arial" w:cs="Arial"/>
                                <w:color w:val="000000" w:themeColor="text1"/>
                                <w:lang w:val="es-ES_tradnl"/>
                              </w:rPr>
                            </w:pPr>
                            <w:r>
                              <w:rPr>
                                <w:rFonts w:ascii="Arial" w:hAnsi="Arial" w:cs="Arial"/>
                                <w:color w:val="000000" w:themeColor="text1"/>
                                <w:lang w:val="es-ES_tradnl"/>
                              </w:rPr>
                              <w:t xml:space="preserve">BUY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FC151D" id="_x0000_s1029" style="position:absolute;left:0;text-align:left;margin-left:-22.9pt;margin-top:10pt;width:88.7pt;height:27.55pt;z-index:2519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YmRNmwIAAKsFAAAOAAAAZHJzL2Uyb0RvYy54bWysVEtv2zAMvg/YfxB0X21n6SuoUwQtOgzo 2mLt0LMiS7UBWdQkJXb260dJtpN13Q7DLrbEx0fyE8mLy75VZCusa0CXtDjKKRGaQ9Xol5J+e7r5 cEaJ80xXTIEWJd0JRy+X799ddGYhZlCDqoQlCKLdojMlrb03iyxzvBYtc0dghEalBNsyj1f7klWW dYjeqmyW5ydZB7YyFrhwDqXXSUmXEV9Kwf29lE54okqKufn4tfG7Dt9secEWL5aZuuFDGuwfsmhZ ozHoBHXNPCMb2/wG1TbcggPpjzi0GUjZcBFrwGqK/FU1jzUzItaC5Dgz0eT+Hyy/2z6aB4s0dMYt HB5DFb20bfhjfqSPZO0mskTvCUdhUcxO5ufIKUfdx/n52dlxYDPbexvr/CcBLQmHklp8jMgR2946 n0xHkxBMw02jVHwQpYPAgWqqIIuX0BHiSlmyZfiWvi8iltq0X6BKstPjPB9eFMX47kk8G8WYWuyr gBITPQiAuhA027MQT36nRIiu9FchSVNh3bMYdwJKMRjnQvuUkqtZJZK4+GPoCBiQJdY3YQ8Av5Y6 YifGBvvgKmJ/T8753xJLzpNHjAzaT85to8G+BaCwqiFysh9JStQElny/7pEb7IJgGSRrqHYPllhI 8+YMv2mwB26Z8w/M4oBh2+DS8Pf4kQq6ksJwoqQG++MtebDHvkctJR0ObEnd9w2zghL1WeNEnBfz eZjweJkfn87wYg8160ON3rRXgH1U4HoyPB6DvVfjUVpon3G3rEJUVDHNMXZJubfj5cqnRYLbiYvV KprhVBvmb/Wj4QE88Bx6/Kl/ZtYMg+BxhO5gHG62eDUPyTZ4alhtPMgmDsue1+EFcCPELh62V1g5 h/dotd+xy58AAAD//wMAUEsDBBQABgAIAAAAIQAIL7o55QAAAA4BAAAPAAAAZHJzL2Rvd25yZXYu eG1sTI/NTsMwEITvSLyDtUhcUOsESIA0ToX4OZQDgpYD3Nx4caLG6yh2m/D2bE9wWWm1szPflMvJ deKAQ2g9KUjnCQik2puWrIKPzfPsFkSImozuPKGCHwywrE5PSl0YP9I7HtbRCjahUGgFTYx9IWWo G3Q6zH2PxLdvPzgdeR2sNIMe2dx18jJJcul0S5zQ6B4fGqx3671TsElesX35/Mrtavc01m8XKyvv MqXOz6bHBY/7BYiIU/z7gGMH5oeKwbZ+TyaITsHsOmP+qICzQBwFV2kOYqvgJktBVqX8X6P6BQAA //8DAFBLAQItABQABgAIAAAAIQC2gziS/gAAAOEBAAATAAAAAAAAAAAAAAAAAAAAAABbQ29udGVu dF9UeXBlc10ueG1sUEsBAi0AFAAGAAgAAAAhADj9If/WAAAAlAEAAAsAAAAAAAAAAAAAAAAALwEA AF9yZWxzLy5yZWxzUEsBAi0AFAAGAAgAAAAhAKJiZE2bAgAAqwUAAA4AAAAAAAAAAAAAAAAALgIA AGRycy9lMm9Eb2MueG1sUEsBAi0AFAAGAAgAAAAhAAgvujnlAAAADgEAAA8AAAAAAAAAAAAAAAAA 9QQAAGRycy9kb3ducmV2LnhtbFBLBQYAAAAABAAEAPMAAAAHBgAAAAA= " filled="f" strokecolor="#404040 [2429]" strokeweight="1.5pt">
                <v:textbox>
                  <w:txbxContent>
                    <w:p w14:paraId="0ED77F8A" w14:textId="037D31B2" w:rsidR="00004B9D" w:rsidRPr="00FB65B7" w:rsidRDefault="00004B9D" w:rsidP="00004B9D">
                      <w:pPr>
                        <w:jc w:val="center"/>
                        <w:rPr>
                          <w:rFonts w:ascii="Arial" w:hAnsi="Arial" w:cs="Arial"/>
                          <w:color w:val="000000" w:themeColor="text1"/>
                          <w:lang w:val="es-ES_tradnl"/>
                        </w:rPr>
                      </w:pPr>
                      <w:r>
                        <w:rPr>
                          <w:rFonts w:ascii="Arial" w:hAnsi="Arial" w:cs="Arial"/>
                          <w:color w:val="000000" w:themeColor="text1"/>
                          <w:lang w:val="es-ES_tradnl"/>
                        </w:rPr>
                        <w:t xml:space="preserve">BUY </w:t>
                      </w:r>
                    </w:p>
                  </w:txbxContent>
                </v:textbox>
              </v:rect>
            </w:pict>
          </mc:Fallback>
        </mc:AlternateContent>
      </w:r>
      <w:r>
        <w:rPr>
          <w:noProof/>
        </w:rPr>
        <mc:AlternateContent>
          <mc:Choice Requires="wps">
            <w:drawing>
              <wp:anchor distT="0" distB="0" distL="114300" distR="114300" simplePos="0" relativeHeight="251957248" behindDoc="0" locked="0" layoutInCell="1" allowOverlap="1" wp14:anchorId="2B72DC1C" wp14:editId="500DDBE9">
                <wp:simplePos x="0" y="0"/>
                <wp:positionH relativeFrom="column">
                  <wp:posOffset>2518410</wp:posOffset>
                </wp:positionH>
                <wp:positionV relativeFrom="paragraph">
                  <wp:posOffset>142429</wp:posOffset>
                </wp:positionV>
                <wp:extent cx="1535289" cy="349956"/>
                <wp:effectExtent l="0" t="0" r="0" b="0"/>
                <wp:wrapNone/>
                <wp:docPr id="418944975" name="Rectangle 71"/>
                <wp:cNvGraphicFramePr/>
                <a:graphic xmlns:a="http://schemas.openxmlformats.org/drawingml/2006/main">
                  <a:graphicData uri="http://schemas.microsoft.com/office/word/2010/wordprocessingShape">
                    <wps:wsp>
                      <wps:cNvSpPr/>
                      <wps:spPr>
                        <a:xfrm>
                          <a:off x="0" y="0"/>
                          <a:ext cx="1535289" cy="3499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BAA1D1" w14:textId="77777777" w:rsidR="00004B9D" w:rsidRPr="00FB65B7" w:rsidRDefault="00004B9D" w:rsidP="00E11C7A">
                            <w:pPr>
                              <w:jc w:val="center"/>
                              <w:rPr>
                                <w:rFonts w:ascii="Arial" w:hAnsi="Arial" w:cs="Arial"/>
                                <w:color w:val="000000" w:themeColor="text1"/>
                                <w:sz w:val="16"/>
                                <w:szCs w:val="16"/>
                                <w:lang w:val="es-ES_tradnl"/>
                              </w:rPr>
                            </w:pPr>
                            <w:r>
                              <w:rPr>
                                <w:rFonts w:ascii="Arial" w:hAnsi="Arial" w:cs="Arial"/>
                                <w:color w:val="747474" w:themeColor="background2" w:themeShade="80"/>
                                <w:sz w:val="16"/>
                                <w:szCs w:val="16"/>
                                <w:lang w:val="es-ES_tradnl"/>
                              </w:rPr>
                              <w:t>Target Price</w:t>
                            </w:r>
                            <w:r>
                              <w:rPr>
                                <w:rFonts w:ascii="Arial" w:hAnsi="Arial" w:cs="Arial"/>
                                <w:color w:val="000000" w:themeColor="text1"/>
                                <w:sz w:val="16"/>
                                <w:szCs w:val="16"/>
                                <w:lang w:val="es-ES_tradnl"/>
                              </w:rPr>
                              <w:t xml:space="preserve">: </w:t>
                            </w:r>
                            <w:r>
                              <w:rPr>
                                <w:rFonts w:ascii="Arial" w:hAnsi="Arial" w:cs="Arial"/>
                                <w:b/>
                                <w:bCs/>
                                <w:color w:val="000000" w:themeColor="text1"/>
                                <w:sz w:val="16"/>
                                <w:szCs w:val="16"/>
                                <w:lang w:val="es-ES_tradnl"/>
                              </w:rPr>
                              <w:t>$164</w:t>
                            </w:r>
                            <w:r>
                              <w:rPr>
                                <w:rFonts w:ascii="Arial" w:hAnsi="Arial" w:cs="Arial"/>
                                <w:color w:val="000000" w:themeColor="text1"/>
                                <w:sz w:val="16"/>
                                <w:szCs w:val="16"/>
                                <w:lang w:val="es-ES_tradnl"/>
                              </w:rPr>
                              <w:t xml:space="preserve"> </w:t>
                            </w:r>
                            <w:r>
                              <w:rPr>
                                <w:rFonts w:ascii="Arial" w:hAnsi="Arial" w:cs="Arial"/>
                                <w:color w:val="747474" w:themeColor="background2" w:themeShade="80"/>
                                <w:sz w:val="16"/>
                                <w:szCs w:val="16"/>
                                <w:lang w:val="es-ES_tradnl"/>
                              </w:rPr>
                              <w:t xml:space="preserve">(+ 9.03%)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2DC1C" id="_x0000_s1030" style="position:absolute;left:0;text-align:left;margin-left:198.3pt;margin-top:11.2pt;width:120.9pt;height:27.5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K7jBeAIAAEgFAAAOAAAAZHJzL2Uyb0RvYy54bWysVE1v2zAMvQ/YfxB0X22nSdcEdYqgRYcB RVesHXpWZKkxIIsapcTOfv0o2XG6tthh2MWW+PFIPpK6uOwaw3YKfQ225MVJzpmyEqraPpf8x+PN p3POfBC2EgasKvleeX65/PjhonULNYENmEohIxDrF60r+SYEt8gyLzeqEf4EnLKk1ICNCHTF56xC 0RJ6Y7JJnp9lLWDlEKTynqTXvZIvE77WSoZvWnsVmCk55RbSF9N3Hb/Z8kIsnlG4TS2HNMQ/ZNGI 2lLQEepaBMG2WL+BamqJ4EGHEwlNBlrXUqUaqJoif1XNw0Y4lWohcrwbafL/D1be7R7cPRINrfML T8dYRaexiX/Kj3WJrP1IluoCkyQsZqezyfmcM0m60+l8PjuLbGZHb4c+fFHQsHgoOVIzEkdid+tD b3owicEs3NTGpIYY+4eAMKMkO6aYTmFvVLQz9rvSrK4oqUkKkKZHXRlkO0F9F1IqG4petRGV6sXF LM/TABD86JEKSIARWVNCI/YAECfzLXZfzmAfXVUavtE5/1tivfPokSKDDaNzU1vA9wAMVTVE7u0P JPXURJZCt+6Im5JPo2WUrKHa3yND6JfBO3lTU4NuhQ/3Amn6aU9oo8M3+mgDbclhOHG2Afz1njza 01CSlrOWtqnk/udWoOLMfLU0rvNiOo3rly7T2ecJXfClZv1SY7fNFVDjCno7nEzHaB/M4agRmida /FWMSiphJcUuuQx4uFyFfsvp6ZBqtUpmtHJOhFv74GQEjzzHAXzsngS6YUoDzfcdHDZPLF4Na28b PS2stgF0nSb5yOvQAVrXNErD0xLfg5f3ZHV8AJe/AQAA//8DAFBLAwQUAAYACAAAACEAtEP3AeUA AAAOAQAADwAAAGRycy9kb3ducmV2LnhtbExPTU+DQBC9m/gfNmPizS5SpZSyNI1GTXrQtNVDb1uY AsrOEnZpwV/veNLLZCbvzftIl4NpxAk7V1tScDsJQCDltqipVPC+e7qJQTivqdCNJVQwooNldnmR 6qSwZ9rgaetLwSLkEq2g8r5NpHR5hUa7iW2RGDvazmjPZ1fKotNnFjeNDIMgkkbXxA6VbvGhwvxr 2xsF+/3z9+plXPvY96+f8+E4voUfo1LXV8PjgsdqAcLj4P8+4LcD54eMgx1sT4UTjYLpPIqYqiAM 70AwIZrGvBwUzGb3ILNU/q+R/QAAAP//AwBQSwECLQAUAAYACAAAACEAtoM4kv4AAADhAQAAEwAA AAAAAAAAAAAAAAAAAAAAW0NvbnRlbnRfVHlwZXNdLnhtbFBLAQItABQABgAIAAAAIQA4/SH/1gAA AJQBAAALAAAAAAAAAAAAAAAAAC8BAABfcmVscy8ucmVsc1BLAQItABQABgAIAAAAIQBKK7jBeAIA AEgFAAAOAAAAAAAAAAAAAAAAAC4CAABkcnMvZTJvRG9jLnhtbFBLAQItABQABgAIAAAAIQC0Q/cB 5QAAAA4BAAAPAAAAAAAAAAAAAAAAANIEAABkcnMvZG93bnJldi54bWxQSwUGAAAAAAQABADzAAAA 5AUAAAAA " filled="f" stroked="f" strokeweight="1.5pt">
                <v:textbox>
                  <w:txbxContent>
                    <w:p w14:paraId="2F62C541" w14:textId="2ACAA1AD" w:rsidR="00004B9D" w:rsidRPr="00FB65B7" w:rsidRDefault="00004B9D" w:rsidP="00E11C7A">
                      <w:pPr>
                        <w:jc w:val="center"/>
                        <w:rPr>
                          <w:rFonts w:ascii="Arial" w:hAnsi="Arial" w:cs="Arial"/>
                          <w:color w:val="000000" w:themeColor="text1"/>
                          <w:sz w:val="16"/>
                          <w:szCs w:val="16"/>
                          <w:lang w:val="es-ES_tradnl"/>
                        </w:rPr>
                      </w:pPr>
                      <w:r>
                        <w:rPr>
                          <w:rFonts w:ascii="Arial" w:hAnsi="Arial" w:cs="Arial"/>
                          <w:color w:val="747474" w:themeColor="background2" w:themeShade="80"/>
                          <w:sz w:val="16"/>
                          <w:szCs w:val="16"/>
                          <w:lang w:val="es-ES_tradnl"/>
                        </w:rPr>
                        <w:t>Target Price</w:t>
                      </w:r>
                      <w:r>
                        <w:rPr>
                          <w:rFonts w:ascii="Arial" w:hAnsi="Arial" w:cs="Arial"/>
                          <w:color w:val="000000" w:themeColor="text1"/>
                          <w:sz w:val="16"/>
                          <w:szCs w:val="16"/>
                          <w:lang w:val="es-ES_tradnl"/>
                        </w:rPr>
                        <w:t xml:space="preserve">: </w:t>
                      </w:r>
                      <w:r>
                        <w:rPr>
                          <w:rFonts w:ascii="Arial" w:hAnsi="Arial" w:cs="Arial"/>
                          <w:b/>
                          <w:bCs/>
                          <w:color w:val="000000" w:themeColor="text1"/>
                          <w:sz w:val="16"/>
                          <w:szCs w:val="16"/>
                          <w:lang w:val="es-ES_tradnl"/>
                        </w:rPr>
                        <w:t>$164</w:t>
                      </w:r>
                      <w:r>
                        <w:rPr>
                          <w:rFonts w:ascii="Arial" w:hAnsi="Arial" w:cs="Arial"/>
                          <w:color w:val="000000" w:themeColor="text1"/>
                          <w:sz w:val="16"/>
                          <w:szCs w:val="16"/>
                          <w:lang w:val="es-ES_tradnl"/>
                        </w:rPr>
                        <w:t xml:space="preserve"> </w:t>
                      </w:r>
                      <w:r>
                        <w:rPr>
                          <w:rFonts w:ascii="Arial" w:hAnsi="Arial" w:cs="Arial"/>
                          <w:color w:val="747474" w:themeColor="background2" w:themeShade="80"/>
                          <w:sz w:val="16"/>
                          <w:szCs w:val="16"/>
                          <w:lang w:val="es-ES_tradnl"/>
                        </w:rPr>
                        <w:t xml:space="preserve">(+ 9.03%)  </w:t>
                      </w:r>
                    </w:p>
                  </w:txbxContent>
                </v:textbox>
              </v:rect>
            </w:pict>
          </mc:Fallback>
        </mc:AlternateContent>
      </w:r>
      <w:r>
        <w:t xml:space="preserve">   </w:t>
      </w:r>
    </w:p>
    <w:p w14:paraId="402870B7" w14:textId="77777777" w:rsidR="003D435B" w:rsidRDefault="00E11C7A" w:rsidP="00004B9D">
      <w:pPr>
        <w:spacing w:after="60"/>
        <w:ind w:left="-851" w:right="-709"/>
      </w:pPr>
      <w:r>
        <w:rPr>
          <w:noProof/>
        </w:rPr>
        <mc:AlternateContent>
          <mc:Choice Requires="wps">
            <w:drawing>
              <wp:anchor distT="0" distB="0" distL="114300" distR="114300" simplePos="0" relativeHeight="251968512" behindDoc="0" locked="0" layoutInCell="1" allowOverlap="1" wp14:anchorId="2A0835F4" wp14:editId="1F90B90C">
                <wp:simplePos x="0" y="0"/>
                <wp:positionH relativeFrom="column">
                  <wp:posOffset>5475953</wp:posOffset>
                </wp:positionH>
                <wp:positionV relativeFrom="paragraph">
                  <wp:posOffset>55916</wp:posOffset>
                </wp:positionV>
                <wp:extent cx="0" cy="206375"/>
                <wp:effectExtent l="0" t="0" r="12700" b="9525"/>
                <wp:wrapNone/>
                <wp:docPr id="524097221" name="Straight Connector 80"/>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3A256D" id="Straight Connector 80" o:spid="_x0000_s1026" style="position:absolute;z-index:251968512;visibility:visible;mso-wrap-style:square;mso-wrap-distance-left:9pt;mso-wrap-distance-top:0;mso-wrap-distance-right:9pt;mso-wrap-distance-bottom:0;mso-position-horizontal:absolute;mso-position-horizontal-relative:text;mso-position-vertical:absolute;mso-position-vertical-relative:text" from="431.2pt,4.4pt" to="431.2pt,20.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DsElmQEAAJMDAAAOAAAAZHJzL2Uyb0RvYy54bWysU8Fu2zAMvRfYPwi6N3ZSrCuMOD20aC/D WmzrB6gyFQuQRIHSYufvK8mJM7QDhha90BLFR/I90uvr0Rq2AwoaXcuXi5ozcBI77bYtf/p9d37F WYjCdcKgg5bvIfDrzZez9eAbWGGPpgNiKYkLzeBb3sfom6oKsgcrwgI9uPSokKyI6UrbqiMxpOzW VKu6vqwGpM4TSggheW+nR74p+ZUCGR+UChCZaXnqLRZLxT5nW23WotmS8L2WhzbEB7qwQrtUdE51 K6Jgf0i/SWW1JAyo4kKirVApLaFwSGyW9Ss2v3rhoXBJ4gQ/yxQ+L638sbtxj5RkGHxogn+kzGJU ZPM39cfGItZ+FgvGyOTklMm7qi8vvn3NOlYnnKcQ7wEty4eWG+0yDdGI3fcQp9BjSMKdKpdT3BvI wcb9BMV0l2otC7osBdwYYjuRximkBBeXh9IlOsOUNmYG1v8HHuIzFMrCvAc8I0pldHEGW+2Q/lU9 jseW1RR/VGDinSV4xm5fZlKkSZMv4h62NK/W3/cCP/1LmxcAAAD//wMAUEsDBBQABgAIAAAAIQA9 vkSf4AAAAA0BAAAPAAAAZHJzL2Rvd25yZXYueG1sTE/bTsJAEH038R82Y+KbbEFCoHRLCN4iaFD0 A4bu0G3o7jbdpdS/d4wP+jKZkzNzLtmit7XoqA2VdwqGgwQEucLrypUKPj8ebqYgQkSnsfaOFHxR gEV+eZFhqv3ZvVO3i6VgERdSVGBibFIpQ2HIYhj4hhxzB99ajAzbUuoWzyxuazlKkom0WDl2MNjQ ylBx3J2sgtXy/vH1mZ7wuMHZ22ZtuvLwslXq+qq/m/NYzkFE6uPfB/x04PyQc7C9PzkdRK1gOhmN +ZQXrsH8L94rGA9vQeaZ/N8i/wYAAP//AwBQSwECLQAUAAYACAAAACEAtoM4kv4AAADhAQAAEwAA AAAAAAAAAAAAAAAAAAAAW0NvbnRlbnRfVHlwZXNdLnhtbFBLAQItABQABgAIAAAAIQA4/SH/1gAA AJQBAAALAAAAAAAAAAAAAAAAAC8BAABfcmVscy8ucmVsc1BLAQItABQABgAIAAAAIQBpDsElmQEA AJMDAAAOAAAAAAAAAAAAAAAAAC4CAABkcnMvZTJvRG9jLnhtbFBLAQItABQABgAIAAAAIQA9vkSf 4AAAAA0BAAAPAAAAAAAAAAAAAAAAAPMDAABkcnMvZG93bnJldi54bWxQSwUGAAAAAAQABADzAAAA AAUAAAAA " strokecolor="#156082 [3204]" strokeweight="1pt">
                <v:stroke joinstyle="miter"/>
              </v:line>
            </w:pict>
          </mc:Fallback>
        </mc:AlternateContent>
      </w:r>
      <w:r>
        <w:rPr>
          <w:noProof/>
        </w:rPr>
        <mc:AlternateContent>
          <mc:Choice Requires="wps">
            <w:drawing>
              <wp:anchor distT="0" distB="0" distL="114300" distR="114300" simplePos="0" relativeHeight="251967488" behindDoc="0" locked="0" layoutInCell="1" allowOverlap="1" wp14:anchorId="7E770C21" wp14:editId="7AE0FBBF">
                <wp:simplePos x="0" y="0"/>
                <wp:positionH relativeFrom="column">
                  <wp:posOffset>4169297</wp:posOffset>
                </wp:positionH>
                <wp:positionV relativeFrom="paragraph">
                  <wp:posOffset>43180</wp:posOffset>
                </wp:positionV>
                <wp:extent cx="0" cy="206375"/>
                <wp:effectExtent l="0" t="0" r="12700" b="9525"/>
                <wp:wrapNone/>
                <wp:docPr id="71793878" name="Straight Connector 79"/>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5C6C4C" id="Straight Connector 79" o:spid="_x0000_s1026" style="position:absolute;z-index:251967488;visibility:visible;mso-wrap-style:square;mso-wrap-distance-left:9pt;mso-wrap-distance-top:0;mso-wrap-distance-right:9pt;mso-wrap-distance-bottom:0;mso-position-horizontal:absolute;mso-position-horizontal-relative:text;mso-position-vertical:absolute;mso-position-vertical-relative:text" from="328.3pt,3.4pt" to="328.3pt,19.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DsElmQEAAJMDAAAOAAAAZHJzL2Uyb0RvYy54bWysU8Fu2zAMvRfYPwi6N3ZSrCuMOD20aC/D WmzrB6gyFQuQRIHSYufvK8mJM7QDhha90BLFR/I90uvr0Rq2AwoaXcuXi5ozcBI77bYtf/p9d37F WYjCdcKgg5bvIfDrzZez9eAbWGGPpgNiKYkLzeBb3sfom6oKsgcrwgI9uPSokKyI6UrbqiMxpOzW VKu6vqwGpM4TSggheW+nR74p+ZUCGR+UChCZaXnqLRZLxT5nW23WotmS8L2WhzbEB7qwQrtUdE51 K6Jgf0i/SWW1JAyo4kKirVApLaFwSGyW9Ss2v3rhoXBJ4gQ/yxQ+L638sbtxj5RkGHxogn+kzGJU ZPM39cfGItZ+FgvGyOTklMm7qi8vvn3NOlYnnKcQ7wEty4eWG+0yDdGI3fcQp9BjSMKdKpdT3BvI wcb9BMV0l2otC7osBdwYYjuRximkBBeXh9IlOsOUNmYG1v8HHuIzFMrCvAc8I0pldHEGW+2Q/lU9 jseW1RR/VGDinSV4xm5fZlKkSZMv4h62NK/W3/cCP/1LmxcAAAD//wMAUEsDBBQABgAIAAAAIQAY PclG4AAAAA0BAAAPAAAAZHJzL2Rvd25yZXYueG1sTE/bTsMwDH1H4h8iI/HGUpioWNd0msZNbEyD wQd4jddUa5Kqybry9xjxAC+Wj459LvlssI3oqQu1dwquRwkIcqXXtasUfH48Xt2BCBGdxsY7UvBF AWbF+VmOmfYn9079NlaCRVzIUIGJsc2kDKUhi2HkW3LM7X1nMTLsKqk7PLG4beRNkqTSYu3YwWBL C0PlYXu0Chbzh6f1Cz3jYYWTt9XS9NX+daPU5cVwP+Uxn4KINMS/D/jpwPmh4GA7f3Q6iEZBepum fMoL12D+F+8UjCdjkEUu/7covgEAAP//AwBQSwECLQAUAAYACAAAACEAtoM4kv4AAADhAQAAEwAA AAAAAAAAAAAAAAAAAAAAW0NvbnRlbnRfVHlwZXNdLnhtbFBLAQItABQABgAIAAAAIQA4/SH/1gAA AJQBAAALAAAAAAAAAAAAAAAAAC8BAABfcmVscy8ucmVsc1BLAQItABQABgAIAAAAIQBpDsElmQEA AJMDAAAOAAAAAAAAAAAAAAAAAC4CAABkcnMvZTJvRG9jLnhtbFBLAQItABQABgAIAAAAIQAYPclG 4AAAAA0BAAAPAAAAAAAAAAAAAAAAAPMDAABkcnMvZG93bnJldi54bWxQSwUGAAAAAAQABADzAAAA AAUAAAAA " strokecolor="#156082 [3204]" strokeweight="1pt">
                <v:stroke joinstyle="miter"/>
              </v:line>
            </w:pict>
          </mc:Fallback>
        </mc:AlternateContent>
      </w:r>
      <w:r>
        <w:rPr>
          <w:noProof/>
        </w:rPr>
        <mc:AlternateContent>
          <mc:Choice Requires="wps">
            <w:drawing>
              <wp:anchor distT="0" distB="0" distL="114300" distR="114300" simplePos="0" relativeHeight="251966464" behindDoc="0" locked="0" layoutInCell="1" allowOverlap="1" wp14:anchorId="1A5CC712" wp14:editId="3BA7843A">
                <wp:simplePos x="0" y="0"/>
                <wp:positionH relativeFrom="column">
                  <wp:posOffset>2348230</wp:posOffset>
                </wp:positionH>
                <wp:positionV relativeFrom="paragraph">
                  <wp:posOffset>44979</wp:posOffset>
                </wp:positionV>
                <wp:extent cx="0" cy="206942"/>
                <wp:effectExtent l="0" t="0" r="12700" b="9525"/>
                <wp:wrapNone/>
                <wp:docPr id="1821211020" name="Straight Connector 77"/>
                <wp:cNvGraphicFramePr/>
                <a:graphic xmlns:a="http://schemas.openxmlformats.org/drawingml/2006/main">
                  <a:graphicData uri="http://schemas.microsoft.com/office/word/2010/wordprocessingShape">
                    <wps:wsp>
                      <wps:cNvCnPr/>
                      <wps:spPr>
                        <a:xfrm>
                          <a:off x="0" y="0"/>
                          <a:ext cx="0" cy="2069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52C740" id="Straight Connector 77" o:spid="_x0000_s1026" style="position:absolute;z-index:251966464;visibility:visible;mso-wrap-style:square;mso-wrap-distance-left:9pt;mso-wrap-distance-top:0;mso-wrap-distance-right:9pt;mso-wrap-distance-bottom:0;mso-position-horizontal:absolute;mso-position-horizontal-relative:text;mso-position-vertical:absolute;mso-position-vertical-relative:text" from="184.9pt,3.55pt" to="184.9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qhilmAEAAJMDAAAOAAAAZHJzL2Uyb0RvYy54bWysU8Fu2zAMvRfYPwi6L3aCodiMODm06C5F V2ztB6gyFQuQRIFSY+fvJ8mJU7QFig290BLFR/I90uvtaA3bAwWNruXLRc0ZOImddruWPz7cfP3O WYjCdcKgg5YfIPDt5svFevANrLBH0wGxlMSFZvAt72P0TVUF2YMVYYEeXHpUSFbEdKVd1ZEYUnZr qlVdX1YDUucJJYSQvNfTI9+U/EqBjL+UChCZaXnqLRZLxT5lW23WotmR8L2WxzbEf3RhhXap6Jzq WkTBnkm/SWW1JAyo4kKirVApLaFwSGyW9Ss2f3rhoXBJ4gQ/yxQ+L62821+5e0oyDD40wd9TZjEq svmb+mNjEeswiwVjZHJyyuRd1Zc/vq2yjtUZ5ynEn4CW5UPLjXaZhmjE/jbEKfQUknDnyuUUDwZy sHG/QTHdpVrLgi5LAVeG2F6kcQopwcXlsXSJzjCljZmB9cfAY3yGQlmYfwHPiFIZXZzBVjuk96rH 8dSymuJPCky8swRP2B3KTIo0afJF3OOW5tV6eS/w87+0+QsAAP//AwBQSwMEFAAGAAgAAAAhANi6 v/HiAAAADQEAAA8AAABkcnMvZG93bnJldi54bWxMj81OwzAQhO9IvIO1SNyoU5BaksapqvInKKil 8ADbeBtHje0odtPw9iziAJfVjkY7+00+H2wjeupC7Z2C8SgBQa70unaVgs+Ph6tbECGi09h4Rwq+ KMC8OD/LMdP+5N6p38ZKcIgLGSowMbaZlKE0ZDGMfEuOvb3vLEaWXSV1hycOt428TpKJtFg7/mCw paWh8rA9WgXLxf3j2zM94WGF6Wb1Yvpq/7pW6vJiuJvxWMxARBri3wX8dGB+KBhs549OB9EouJmk zB8VTMcg2P/VO17SKcgil/9bFN8AAAD//wMAUEsBAi0AFAAGAAgAAAAhALaDOJL+AAAA4QEAABMA AAAAAAAAAAAAAAAAAAAAAFtDb250ZW50X1R5cGVzXS54bWxQSwECLQAUAAYACAAAACEAOP0h/9YA AACUAQAACwAAAAAAAAAAAAAAAAAvAQAAX3JlbHMvLnJlbHNQSwECLQAUAAYACAAAACEAwKoYpZgB AACTAwAADgAAAAAAAAAAAAAAAAAuAgAAZHJzL2Uyb0RvYy54bWxQSwECLQAUAAYACAAAACEA2Lq/ 8eIAAAANAQAADwAAAAAAAAAAAAAAAADyAwAAZHJzL2Rvd25yZXYueG1sUEsFBgAAAAAEAAQA8wAA AAEFAAAAAA== " strokecolor="#156082 [3204]" strokeweight="1pt">
                <v:stroke joinstyle="miter"/>
              </v:line>
            </w:pict>
          </mc:Fallback>
        </mc:AlternateContent>
      </w:r>
    </w:p>
    <w:p w14:paraId="6A78F4BE" w14:textId="77777777" w:rsidR="003D435B" w:rsidRDefault="003D435B" w:rsidP="00004B9D">
      <w:pPr>
        <w:spacing w:after="60"/>
        <w:ind w:left="-851" w:right="-709"/>
      </w:pPr>
    </w:p>
    <w:p w14:paraId="3D521C2D" w14:textId="77777777" w:rsidR="00004B9D" w:rsidRDefault="00004B9D" w:rsidP="00004B9D">
      <w:pPr>
        <w:spacing w:after="60"/>
        <w:ind w:left="-851" w:right="-709"/>
      </w:pPr>
    </w:p>
    <w:p w14:paraId="120FCD8E" w14:textId="77777777" w:rsidR="00004B9D" w:rsidRPr="003D435B" w:rsidRDefault="00E11C7A" w:rsidP="00004B9D">
      <w:pPr>
        <w:spacing w:after="60"/>
        <w:ind w:left="-851" w:right="-709"/>
        <w:rPr>
          <w:sz w:val="24"/>
          <w:szCs w:val="24"/>
        </w:rPr>
      </w:pPr>
      <w:r>
        <w:rPr>
          <w:noProof/>
        </w:rPr>
        <mc:AlternateContent>
          <mc:Choice Requires="wps">
            <w:drawing>
              <wp:anchor distT="0" distB="0" distL="114300" distR="114300" simplePos="0" relativeHeight="251964416" behindDoc="0" locked="0" layoutInCell="1" allowOverlap="1" wp14:anchorId="78B20DCF" wp14:editId="66CDC05A">
                <wp:simplePos x="0" y="0"/>
                <wp:positionH relativeFrom="column">
                  <wp:posOffset>2222521</wp:posOffset>
                </wp:positionH>
                <wp:positionV relativeFrom="paragraph">
                  <wp:posOffset>124166</wp:posOffset>
                </wp:positionV>
                <wp:extent cx="0" cy="2267108"/>
                <wp:effectExtent l="0" t="0" r="12700" b="6350"/>
                <wp:wrapNone/>
                <wp:docPr id="1634068825" name="Straight Connector 75"/>
                <wp:cNvGraphicFramePr/>
                <a:graphic xmlns:a="http://schemas.openxmlformats.org/drawingml/2006/main">
                  <a:graphicData uri="http://schemas.microsoft.com/office/word/2010/wordprocessingShape">
                    <wps:wsp>
                      <wps:cNvCnPr/>
                      <wps:spPr>
                        <a:xfrm>
                          <a:off x="0" y="0"/>
                          <a:ext cx="0" cy="22671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79B806" id="Straight Connector 75" o:spid="_x0000_s1026" style="position:absolute;z-index:251964416;visibility:visible;mso-wrap-style:square;mso-wrap-distance-left:9pt;mso-wrap-distance-top:0;mso-wrap-distance-right:9pt;mso-wrap-distance-bottom:0;mso-position-horizontal:absolute;mso-position-horizontal-relative:text;mso-position-vertical:absolute;mso-position-vertical-relative:text" from="175pt,9.8pt" to="175pt,188.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EwpDmQEAAJQDAAAOAAAAZHJzL2Uyb0RvYy54bWysU01v2zAMvRfYfxB0X2zn0BVGnB5atJdh K/rxA1SZigVIokBpsfPvK8mJU3QFhg270BLFR/I90pvryRq2BwoaXcebVc0ZOIm9druOvzzffb3i LEThemHQQccPEPj19svFZvQtrHFA0wOxlMSFdvQdH2L0bVUFOYAVYYUeXHpUSFbEdKVd1ZMYU3Zr qnVdX1YjUu8JJYSQvLfzI9+W/EqBjD+VChCZ6XjqLRZLxb5mW203ot2R8IOWxzbEP3RhhXap6JLq VkTBfpH+LZXVkjCgiiuJtkKltITCIbFp6g9sngbhoXBJ4gS/yBT+X1r5Y3/jHijJMPrQBv9AmcWk yOZv6o9NRazDIhZMkcnZKZN3vb781tRXWcjqDPQU4j2gZfnQcaNd5iFasf8e4hx6Ckm4c+lyigcD Odi4R1BM96lYU9BlK+DGENuLNE8hJbjYHEuX6AxT2pgFWP8ZeIzPUCgb8zfgBVEqo4sL2GqH9Fn1 OJ1aVnP8SYGZd5bgFftDGUqRJo2+iHtc07xb7+8Ffv6Ztm8AAAD//wMAUEsDBBQABgAIAAAAIQDm bAOw4QAAAA8BAAAPAAAAZHJzL2Rvd25yZXYueG1sTE/bTsMwDH1H4h8iI/HGUkCUrWs6TeOmsSFg 8AFe4zXVmqRqsq78PUY8wItl+9jnks8G24ieulB7p+BylIAgV3pdu0rB58fDxRhEiOg0Nt6Rgi8K MCtOT3LMtD+6d+o3sRJM4kKGCkyMbSZlKA1ZDCPfkmNs5zuLkceukrrDI5PbRl4lSSot1o4VDLa0 MFTuNwerYDG/f3xZ0hPuVzh5Wz2bvtqtX5U6PxvuplzmUxCRhvj3AT8Z2D8UbGzrD04H0Si4vkk4 UGRgkoLgg9/FlpvbNAVZ5PJ/juIbAAD//wMAUEsBAi0AFAAGAAgAAAAhALaDOJL+AAAA4QEAABMA AAAAAAAAAAAAAAAAAAAAAFtDb250ZW50X1R5cGVzXS54bWxQSwECLQAUAAYACAAAACEAOP0h/9YA AACUAQAACwAAAAAAAAAAAAAAAAAvAQAAX3JlbHMvLnJlbHNQSwECLQAUAAYACAAAACEA9xMKQ5kB AACUAwAADgAAAAAAAAAAAAAAAAAuAgAAZHJzL2Uyb0RvYy54bWxQSwECLQAUAAYACAAAACEA5mwD sOEAAAAPAQAADwAAAAAAAAAAAAAAAADzAwAAZHJzL2Rvd25yZXYueG1sUEsFBgAAAAAEAAQA8wAA AAEFAAAAAA== " strokecolor="#156082 [3204]" strokeweight="1pt">
                <v:stroke joinstyle="miter"/>
              </v:line>
            </w:pict>
          </mc:Fallback>
        </mc:AlternateContent>
      </w:r>
      <w:r>
        <w:rPr>
          <w:noProof/>
        </w:rPr>
        <w:drawing>
          <wp:anchor distT="0" distB="0" distL="114300" distR="114300" simplePos="0" relativeHeight="251962368" behindDoc="0" locked="0" layoutInCell="1" allowOverlap="1" wp14:anchorId="3B784685" wp14:editId="0DE1D606">
            <wp:simplePos x="0" y="0"/>
            <wp:positionH relativeFrom="column">
              <wp:posOffset>-290830</wp:posOffset>
            </wp:positionH>
            <wp:positionV relativeFrom="paragraph">
              <wp:posOffset>69221</wp:posOffset>
            </wp:positionV>
            <wp:extent cx="2044700" cy="1816100"/>
            <wp:effectExtent l="0" t="0" r="0" b="0"/>
            <wp:wrapSquare wrapText="bothSides"/>
            <wp:docPr id="35479517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95174" name="Picture 354795174"/>
                    <pic:cNvPicPr/>
                  </pic:nvPicPr>
                  <pic:blipFill>
                    <a:blip r:embed="rId9">
                      <a:extLst>
                        <a:ext uri="{28A0092B-C50C-407E-A947-70E740481C1C}">
                          <a14:useLocalDpi xmlns:a14="http://schemas.microsoft.com/office/drawing/2010/main" val="0"/>
                        </a:ext>
                      </a:extLst>
                    </a:blip>
                    <a:stretch>
                      <a:fillRect/>
                    </a:stretch>
                  </pic:blipFill>
                  <pic:spPr>
                    <a:xfrm>
                      <a:off x="0" y="0"/>
                      <a:ext cx="2044700" cy="1816100"/>
                    </a:xfrm>
                    <a:prstGeom prst="rect">
                      <a:avLst/>
                    </a:prstGeom>
                  </pic:spPr>
                </pic:pic>
              </a:graphicData>
            </a:graphic>
            <wp14:sizeRelH relativeFrom="page">
              <wp14:pctWidth>0</wp14:pctWidth>
            </wp14:sizeRelH>
            <wp14:sizeRelV relativeFrom="page">
              <wp14:pctHeight>0</wp14:pctHeight>
            </wp14:sizeRelV>
          </wp:anchor>
        </w:drawing>
      </w:r>
      <w:r>
        <w:t xml:space="preserve">                        </w:t>
      </w:r>
      <w:r>
        <w:rPr>
          <w:rFonts w:ascii="Arial" w:hAnsi="Arial" w:cs="Arial"/>
          <w:color w:val="000000"/>
          <w:sz w:val="24"/>
          <w:szCs w:val="24"/>
        </w:rPr>
        <w:t xml:space="preserve">Share Price – Trailing 12 Months </w:t>
      </w:r>
    </w:p>
    <w:p w14:paraId="034D86F3" w14:textId="77777777" w:rsidR="00004B9D" w:rsidRDefault="003D435B" w:rsidP="00004B9D">
      <w:pPr>
        <w:spacing w:after="60"/>
        <w:ind w:left="-851" w:right="-709"/>
      </w:pPr>
      <w:r>
        <w:rPr>
          <w:noProof/>
        </w:rPr>
        <w:drawing>
          <wp:anchor distT="0" distB="0" distL="114300" distR="114300" simplePos="0" relativeHeight="251963392" behindDoc="0" locked="0" layoutInCell="1" allowOverlap="1" wp14:anchorId="3A44F20E" wp14:editId="36E9FE12">
            <wp:simplePos x="0" y="0"/>
            <wp:positionH relativeFrom="column">
              <wp:posOffset>2405380</wp:posOffset>
            </wp:positionH>
            <wp:positionV relativeFrom="paragraph">
              <wp:posOffset>8706</wp:posOffset>
            </wp:positionV>
            <wp:extent cx="4268470" cy="2613025"/>
            <wp:effectExtent l="0" t="0" r="0" b="3175"/>
            <wp:wrapSquare wrapText="bothSides"/>
            <wp:docPr id="132442080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0807" name="Picture 13244208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68470" cy="2613025"/>
                    </a:xfrm>
                    <a:prstGeom prst="rect">
                      <a:avLst/>
                    </a:prstGeom>
                  </pic:spPr>
                </pic:pic>
              </a:graphicData>
            </a:graphic>
            <wp14:sizeRelH relativeFrom="page">
              <wp14:pctWidth>0</wp14:pctWidth>
            </wp14:sizeRelH>
            <wp14:sizeRelV relativeFrom="page">
              <wp14:pctHeight>0</wp14:pctHeight>
            </wp14:sizeRelV>
          </wp:anchor>
        </w:drawing>
      </w:r>
    </w:p>
    <w:p w14:paraId="503EBAE5" w14:textId="77777777" w:rsidR="00F25F27" w:rsidRDefault="00F25F27">
      <w:pPr>
        <w:spacing w:before="40" w:after="160"/>
        <w:jc w:val="center"/>
        <w:rPr>
          <w:rFonts w:ascii="Arial" w:hAnsi="Arial" w:cs="Arial"/>
          <w:i/>
          <w:iCs/>
          <w:color w:val="666666"/>
          <w:sz w:val="17"/>
          <w:szCs w:val="17"/>
        </w:rPr>
      </w:pPr>
    </w:p>
    <w:p w14:paraId="1194B9E4" w14:textId="77777777" w:rsidR="00F25F27" w:rsidRDefault="00F25F27">
      <w:pPr>
        <w:spacing w:before="40" w:after="160"/>
        <w:jc w:val="center"/>
        <w:rPr>
          <w:rFonts w:ascii="Arial" w:hAnsi="Arial" w:cs="Arial"/>
          <w:i/>
          <w:iCs/>
          <w:color w:val="666666"/>
          <w:sz w:val="17"/>
          <w:szCs w:val="17"/>
        </w:rPr>
      </w:pPr>
    </w:p>
    <w:p w14:paraId="11AC0A04" w14:textId="77777777" w:rsidR="00F25F27" w:rsidRDefault="00F25F27">
      <w:pPr>
        <w:spacing w:before="40" w:after="160"/>
        <w:jc w:val="center"/>
        <w:rPr>
          <w:rFonts w:ascii="Arial" w:hAnsi="Arial" w:cs="Arial"/>
          <w:i/>
          <w:iCs/>
          <w:color w:val="666666"/>
          <w:sz w:val="17"/>
          <w:szCs w:val="17"/>
        </w:rPr>
      </w:pPr>
    </w:p>
    <w:p w14:paraId="1008F90C" w14:textId="77777777" w:rsidR="00F25F27" w:rsidRDefault="00F25F27">
      <w:pPr>
        <w:spacing w:before="40" w:after="160"/>
        <w:jc w:val="center"/>
        <w:rPr>
          <w:rFonts w:ascii="Arial" w:hAnsi="Arial" w:cs="Arial"/>
          <w:i/>
          <w:iCs/>
          <w:color w:val="666666"/>
          <w:sz w:val="17"/>
          <w:szCs w:val="17"/>
        </w:rPr>
      </w:pPr>
    </w:p>
    <w:p w14:paraId="434700AD" w14:textId="77777777" w:rsidR="00F25F27" w:rsidRDefault="00F25F27">
      <w:pPr>
        <w:spacing w:before="40" w:after="160"/>
        <w:jc w:val="center"/>
        <w:rPr>
          <w:rFonts w:ascii="Arial" w:hAnsi="Arial" w:cs="Arial"/>
          <w:i/>
          <w:iCs/>
          <w:color w:val="666666"/>
          <w:sz w:val="17"/>
          <w:szCs w:val="17"/>
        </w:rPr>
      </w:pPr>
    </w:p>
    <w:p w14:paraId="15F1B2FC" w14:textId="77777777" w:rsidR="00F25F27" w:rsidRDefault="00F25F27">
      <w:pPr>
        <w:spacing w:before="40" w:after="160"/>
        <w:jc w:val="center"/>
        <w:rPr>
          <w:rFonts w:ascii="Arial" w:hAnsi="Arial" w:cs="Arial"/>
          <w:i/>
          <w:iCs/>
          <w:color w:val="666666"/>
          <w:sz w:val="17"/>
          <w:szCs w:val="17"/>
        </w:rPr>
      </w:pPr>
    </w:p>
    <w:p w14:paraId="746C219F" w14:textId="77777777" w:rsidR="00F25F27" w:rsidRDefault="00F25F27">
      <w:pPr>
        <w:spacing w:before="40" w:after="160"/>
        <w:jc w:val="center"/>
        <w:rPr>
          <w:rFonts w:ascii="Arial" w:hAnsi="Arial" w:cs="Arial"/>
          <w:i/>
          <w:iCs/>
          <w:color w:val="666666"/>
          <w:sz w:val="17"/>
          <w:szCs w:val="17"/>
        </w:rPr>
      </w:pPr>
    </w:p>
    <w:p w14:paraId="7352B3D0" w14:textId="77777777" w:rsidR="00F25F27" w:rsidRDefault="00F25F27">
      <w:pPr>
        <w:spacing w:before="40" w:after="160"/>
        <w:jc w:val="center"/>
        <w:rPr>
          <w:rFonts w:ascii="Arial" w:hAnsi="Arial" w:cs="Arial"/>
          <w:i/>
          <w:iCs/>
          <w:color w:val="666666"/>
          <w:sz w:val="17"/>
          <w:szCs w:val="17"/>
        </w:rPr>
      </w:pPr>
    </w:p>
    <w:p w14:paraId="46C937B6" w14:textId="77777777" w:rsidR="00F25F27" w:rsidRDefault="00F25F27">
      <w:pPr>
        <w:spacing w:before="40" w:after="160"/>
        <w:jc w:val="center"/>
        <w:rPr>
          <w:rFonts w:ascii="Arial" w:hAnsi="Arial" w:cs="Arial"/>
          <w:i/>
          <w:iCs/>
          <w:color w:val="666666"/>
          <w:sz w:val="17"/>
          <w:szCs w:val="17"/>
        </w:rPr>
      </w:pPr>
    </w:p>
    <w:p w14:paraId="306B126A" w14:textId="77777777" w:rsidR="00F25F27" w:rsidRDefault="00F25F27">
      <w:pPr>
        <w:spacing w:before="40" w:after="160"/>
        <w:jc w:val="center"/>
        <w:rPr>
          <w:rFonts w:ascii="Arial" w:hAnsi="Arial" w:cs="Arial"/>
          <w:i/>
          <w:iCs/>
          <w:color w:val="666666"/>
          <w:sz w:val="17"/>
          <w:szCs w:val="17"/>
        </w:rPr>
      </w:pPr>
      <w:r>
        <w:rPr>
          <w:noProof/>
        </w:rPr>
        <mc:AlternateContent>
          <mc:Choice Requires="wps">
            <w:drawing>
              <wp:anchor distT="0" distB="0" distL="114300" distR="114300" simplePos="0" relativeHeight="251965440" behindDoc="0" locked="0" layoutInCell="1" allowOverlap="1" wp14:anchorId="16F82CC3" wp14:editId="619BE3A3">
                <wp:simplePos x="0" y="0"/>
                <wp:positionH relativeFrom="column">
                  <wp:posOffset>-398467</wp:posOffset>
                </wp:positionH>
                <wp:positionV relativeFrom="paragraph">
                  <wp:posOffset>124922</wp:posOffset>
                </wp:positionV>
                <wp:extent cx="2440919" cy="0"/>
                <wp:effectExtent l="0" t="0" r="10795" b="12700"/>
                <wp:wrapNone/>
                <wp:docPr id="2091507679" name="Straight Connector 76"/>
                <wp:cNvGraphicFramePr/>
                <a:graphic xmlns:a="http://schemas.openxmlformats.org/drawingml/2006/main">
                  <a:graphicData uri="http://schemas.microsoft.com/office/word/2010/wordprocessingShape">
                    <wps:wsp>
                      <wps:cNvCnPr/>
                      <wps:spPr>
                        <a:xfrm>
                          <a:off x="0" y="0"/>
                          <a:ext cx="24409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532738" id="Straight Connector 76" o:spid="_x0000_s1026" style="position:absolute;z-index:251965440;visibility:visible;mso-wrap-style:square;mso-wrap-distance-left:9pt;mso-wrap-distance-top:0;mso-wrap-distance-right:9pt;mso-wrap-distance-bottom:0;mso-position-horizontal:absolute;mso-position-horizontal-relative:text;mso-position-vertical:absolute;mso-position-vertical-relative:text" from="-31.4pt,9.85pt" to="160.8pt,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9+AcmgEAAJQDAAAOAAAAZHJzL2Uyb0RvYy54bWysU9tO4zAQfV+Jf7D8TpNUCEHUlAcQvKwW tJcPMM64seSbxqZJ/56x26YrdiUE4sXxZc6ZOWcmq5vJGrYFjNq7jjeLmjNw0vfabTr+5/f9+RVn MQnXC+MddHwHkd+sz76txtDC0g/e9ICMSFxsx9DxIaXQVlWUA1gRFz6Ao0fl0YpER9xUPYqR2K2p lnV9WY0e+4BeQox0e7d/5OvCrxTI9KhUhMRMx6m2VFYs63Neq/VKtBsUYdDyUIb4RBVWaEdJZ6o7 kQR7Qf0PldUSffQqLaS3lVdKSygaSE1Tv1HzaxABihYyJ4bZpvh1tPLH9tY9IdkwhtjG8IRZxaTQ 5i/Vx6Zi1m42C6bEJF0uLy7q6+aaM3l8q07AgDE9gLcsbzputMs6RCu232OiZBR6DKHDKXXZpZ2B HGzcT1BM95SsKegyFXBrkG0F9VNICS41uYfEV6IzTGljZmD9PvAQn6FQJuYj4BlRMnuXZrDVzuP/ sqfpWLLaxx8d2OvOFjz7fleaUqyh1heFhzHNs/X3ucBPP9P6FQAA//8DAFBLAwQUAAYACAAAACEA BcZGI+QAAAAOAQAADwAAAGRycy9kb3ducmV2LnhtbEyP3U7DMAyF75F4h8hI3G3pilRY13Saxp/Y mAaDB/Aar63WJFWTdeXtMeICbizZxz7+TjYfTCN66nztrILJOAJBtnC6tqWCz4/H0R0IH9BqbJwl BV/kYZ5fXmSYane279TvQinYxPoUFVQhtKmUvqjIoB+7lixrB9cZDNx2pdQdntncNDKOokQarC1/ qLClZUXFcXcyCpaLh6fNCz3jcY3Tt/Wq6svD61ap66vhfsZlMQMRaAh/F/CTgfkhZ7C9O1ntRaNg lMTMH1iY3oLghZt4koDY/w5knsn/MfJvAAAA//8DAFBLAQItABQABgAIAAAAIQC2gziS/gAAAOEB AAATAAAAAAAAAAAAAAAAAAAAAABbQ29udGVudF9UeXBlc10ueG1sUEsBAi0AFAAGAAgAAAAhADj9 If/WAAAAlAEAAAsAAAAAAAAAAAAAAAAALwEAAF9yZWxzLy5yZWxzUEsBAi0AFAAGAAgAAAAhAFr3 4ByaAQAAlAMAAA4AAAAAAAAAAAAAAAAALgIAAGRycy9lMm9Eb2MueG1sUEsBAi0AFAAGAAgAAAAh AAXGRiPkAAAADgEAAA8AAAAAAAAAAAAAAAAA9AMAAGRycy9kb3ducmV2LnhtbFBLBQYAAAAABAAE APMAAAAFBQAAAAA= " strokecolor="#156082 [3204]" strokeweight="1pt">
                <v:stroke joinstyle="miter"/>
              </v:line>
            </w:pict>
          </mc:Fallback>
        </mc:AlternateContent>
      </w:r>
    </w:p>
    <w:p w14:paraId="16AE496C" w14:textId="77777777" w:rsidR="00F25F27" w:rsidRDefault="00F25F27">
      <w:pPr>
        <w:spacing w:before="40" w:after="160"/>
        <w:jc w:val="center"/>
        <w:rPr>
          <w:rFonts w:ascii="Arial" w:hAnsi="Arial" w:cs="Arial"/>
          <w:i/>
          <w:iCs/>
          <w:color w:val="666666"/>
          <w:sz w:val="17"/>
          <w:szCs w:val="17"/>
        </w:rPr>
      </w:pPr>
    </w:p>
    <w:p w14:paraId="374370B4" w14:textId="77777777" w:rsidR="00004B9D" w:rsidRDefault="00000000" w:rsidP="00F25F27">
      <w:pPr>
        <w:spacing w:before="40" w:after="160"/>
        <w:jc w:val="right"/>
      </w:pPr>
      <w:r>
        <w:rPr>
          <w:rFonts w:ascii="Arial" w:hAnsi="Arial" w:cs="Arial"/>
          <w:i/>
          <w:iCs/>
          <w:color w:val="666666"/>
          <w:sz w:val="17"/>
          <w:szCs w:val="17"/>
        </w:rPr>
        <w:t>Figure 1 - Share Price – Trailing 12 Months</w:t>
      </w:r>
    </w:p>
    <w:p w14:paraId="31477345" w14:textId="77777777" w:rsidR="00004B9D" w:rsidRDefault="00004B9D" w:rsidP="00004B9D">
      <w:pPr>
        <w:spacing w:after="60"/>
        <w:ind w:left="-851" w:right="-709"/>
      </w:pPr>
    </w:p>
    <w:p w14:paraId="1D1DFBA8" w14:textId="77777777" w:rsidR="00004B9D" w:rsidRDefault="00004B9D" w:rsidP="00004B9D">
      <w:pPr>
        <w:spacing w:after="60"/>
        <w:ind w:left="-851" w:right="-709"/>
      </w:pPr>
    </w:p>
    <w:p w14:paraId="224C0A7D" w14:textId="77777777" w:rsidR="00004B9D" w:rsidRDefault="00004B9D" w:rsidP="00004B9D">
      <w:pPr>
        <w:spacing w:after="60"/>
        <w:ind w:left="-851" w:right="-709"/>
      </w:pPr>
    </w:p>
    <w:p w14:paraId="5A3B2890" w14:textId="77777777" w:rsidR="00854575" w:rsidRDefault="00854575" w:rsidP="00854575">
      <w:pPr>
        <w:spacing w:after="60"/>
        <w:ind w:right="-842"/>
        <w:jc w:val="both"/>
        <w:rPr>
          <w:rFonts w:ascii="Arial" w:eastAsia="Georgia" w:hAnsi="Arial" w:cs="Arial"/>
          <w:b/>
          <w:bCs/>
          <w:color w:val="1B2A4A"/>
          <w:sz w:val="36"/>
          <w:szCs w:val="36"/>
        </w:rPr>
      </w:pPr>
    </w:p>
    <w:p w14:paraId="2A8FFD45" w14:textId="77777777" w:rsidR="00854575" w:rsidRDefault="00943EA8" w:rsidP="00ED223D">
      <w:pPr>
        <w:spacing w:after="60"/>
        <w:ind w:left="-709" w:right="-842"/>
        <w:jc w:val="both"/>
        <w:rPr>
          <w:rFonts w:ascii="Arial" w:eastAsia="Georgia" w:hAnsi="Arial" w:cs="Arial"/>
          <w:b/>
          <w:bCs/>
          <w:color w:val="1B2A4A"/>
          <w:sz w:val="36"/>
          <w:szCs w:val="36"/>
        </w:rPr>
      </w:pPr>
      <w:r>
        <w:rPr>
          <w:rFonts w:ascii="Arial" w:eastAsia="Georgia" w:hAnsi="Arial" w:cs="Arial"/>
          <w:b/>
          <w:bCs/>
          <w:color w:val="16263F"/>
          <w:sz w:val="36"/>
          <w:szCs w:val="36"/>
        </w:rPr>
        <w:t xml:space="preserve">Investment Thesis </w:t>
      </w:r>
    </w:p>
    <w:p w14:paraId="70F41B8D" w14:textId="77777777" w:rsidR="00ED223D" w:rsidRPr="00ED223D" w:rsidRDefault="00ED223D" w:rsidP="00ED223D">
      <w:pPr>
        <w:pStyle w:val="font-claude-response-body"/>
        <w:ind w:left="-709" w:right="-851"/>
        <w:jc w:val="both"/>
        <w:rPr>
          <w:rFonts w:ascii="Arial" w:hAnsi="Arial" w:cs="Arial"/>
          <w:color w:val="222222"/>
          <w:sz w:val="20"/>
          <w:szCs w:val="20"/>
        </w:rPr>
      </w:pPr>
      <w:r>
        <w:rPr>
          <w:rFonts w:ascii="Arial" w:hAnsi="Arial" w:cs="Arial"/>
          <w:color w:val="000000"/>
          <w:sz w:val="20"/>
          <w:szCs w:val="20"/>
        </w:rPr>
        <w:t xml:space="preserve">Airlines want to own less of their own fleets, and AerCap is set up to take the other side of that. Six years of shocks since COVID, geopolitical and environmental, have pushed carriers toward leasing, and AerCap is positioned to absorb that demand. Its OEM relationships and its sheer scale let it keep growing the fleet while holding onto pricing power on lease yields. Long term demand in global air passenger demand forecasted to continue increasing at 3% CAGR till 2050 supporting market environment to continued increase in AerCap’s products. </w:t>
      </w:r>
    </w:p>
    <w:p w14:paraId="5FD1E81B" w14:textId="77777777" w:rsidR="00ED223D" w:rsidRPr="00ED223D" w:rsidRDefault="00ED223D" w:rsidP="00ED223D">
      <w:pPr>
        <w:pStyle w:val="font-claude-response-body"/>
        <w:ind w:left="-709" w:right="-851"/>
        <w:jc w:val="both"/>
        <w:rPr>
          <w:rFonts w:ascii="Arial" w:hAnsi="Arial" w:cs="Arial"/>
          <w:color w:val="222222"/>
          <w:sz w:val="20"/>
          <w:szCs w:val="20"/>
        </w:rPr>
      </w:pPr>
      <w:r>
        <w:rPr>
          <w:rFonts w:ascii="Arial" w:hAnsi="Arial" w:cs="Arial"/>
          <w:color w:val="000000"/>
          <w:sz w:val="20"/>
          <w:szCs w:val="20"/>
        </w:rPr>
        <w:t>As the world's largest lessor, that scale is the foundation of the moat. It earns OEM discounts and delivery-slot priority, and, funded at roughly 4.1% on an investment-grade balance sheet, it lets AerCap grow a leveraged book at a cost smaller peers cannot match. Fleet quality reinforces the position: new-technology aircraft now make up around 76% of net book value against an 85% target for 2030, and these are the assets airlines most want, carrying lower residual risk and longer-duration cash flows. Underpinning all of it is a proven ability to consolidate the industry, having integrated its largest deals (Genesis, ILFC and GECAS) at a time when pure-play competitors are shrinking and Air Lease has been taken private in 2026.</w:t>
      </w:r>
    </w:p>
    <w:p w14:paraId="12C245A1" w14:textId="77777777" w:rsidR="00854575" w:rsidRDefault="00854575" w:rsidP="00854575">
      <w:pPr>
        <w:spacing w:after="60"/>
        <w:ind w:left="-709" w:right="-842"/>
        <w:jc w:val="both"/>
        <w:rPr>
          <w:rFonts w:ascii="Arial" w:eastAsia="Georgia" w:hAnsi="Arial" w:cs="Arial"/>
          <w:b/>
          <w:bCs/>
          <w:color w:val="1B2A4A"/>
          <w:sz w:val="36"/>
          <w:szCs w:val="36"/>
        </w:rPr>
      </w:pPr>
    </w:p>
    <w:p w14:paraId="41F5E198" w14:textId="77777777" w:rsidR="00854575" w:rsidRDefault="00854575" w:rsidP="00854575">
      <w:pPr>
        <w:spacing w:after="60"/>
        <w:ind w:left="-709" w:right="-842"/>
        <w:jc w:val="both"/>
        <w:rPr>
          <w:rFonts w:ascii="Arial" w:eastAsia="Georgia" w:hAnsi="Arial" w:cs="Arial"/>
          <w:b/>
          <w:bCs/>
          <w:color w:val="1B2A4A"/>
          <w:sz w:val="36"/>
          <w:szCs w:val="36"/>
        </w:rPr>
      </w:pPr>
    </w:p>
    <w:p w14:paraId="10DC4F3A" w14:textId="77777777" w:rsidR="00854575" w:rsidRDefault="00854575" w:rsidP="00854575">
      <w:pPr>
        <w:spacing w:after="60"/>
        <w:ind w:left="-709" w:right="-842"/>
        <w:jc w:val="both"/>
        <w:rPr>
          <w:rFonts w:ascii="Arial" w:eastAsia="Georgia" w:hAnsi="Arial" w:cs="Arial"/>
          <w:b/>
          <w:bCs/>
          <w:color w:val="1B2A4A"/>
          <w:sz w:val="36"/>
          <w:szCs w:val="36"/>
        </w:rPr>
      </w:pPr>
    </w:p>
    <w:p w14:paraId="6ED810BA" w14:textId="77777777" w:rsidR="000025DB" w:rsidRDefault="000025DB" w:rsidP="00854575">
      <w:pPr>
        <w:spacing w:after="60"/>
        <w:ind w:left="-709" w:right="-842"/>
        <w:jc w:val="both"/>
        <w:rPr>
          <w:rFonts w:ascii="Arial" w:eastAsia="Georgia" w:hAnsi="Arial" w:cs="Arial"/>
          <w:b/>
          <w:bCs/>
          <w:color w:val="1B2A4A"/>
          <w:sz w:val="36"/>
          <w:szCs w:val="36"/>
        </w:rPr>
      </w:pPr>
    </w:p>
    <w:p w14:paraId="7206934C" w14:textId="77777777" w:rsidR="001549F0" w:rsidRDefault="0062252B" w:rsidP="00854575">
      <w:pPr>
        <w:spacing w:after="60"/>
        <w:ind w:left="-709" w:right="-842"/>
        <w:jc w:val="both"/>
        <w:rPr>
          <w:rFonts w:ascii="Arial" w:eastAsia="Georgia" w:hAnsi="Arial" w:cs="Arial"/>
          <w:b/>
          <w:bCs/>
          <w:color w:val="1B2A4A"/>
          <w:sz w:val="36"/>
          <w:szCs w:val="36"/>
        </w:rPr>
      </w:pPr>
      <w:bookmarkStart w:id="0" w:name="sec_Recent_Results_and_Outlook"/>
      <w:bookmarkEnd w:id="0"/>
      <w:r>
        <w:rPr>
          <w:rFonts w:ascii="Arial" w:eastAsia="Georgia" w:hAnsi="Arial" w:cs="Arial"/>
          <w:b/>
          <w:bCs/>
          <w:color w:val="16263F"/>
          <w:sz w:val="36"/>
          <w:szCs w:val="36"/>
        </w:rPr>
        <w:t xml:space="preserve">Recent Results &amp; Outlook </w:t>
      </w:r>
    </w:p>
    <w:p w14:paraId="014DC1D3" w14:textId="77777777" w:rsidR="00231EFB" w:rsidRPr="00231EFB" w:rsidRDefault="00231EFB" w:rsidP="00231EFB">
      <w:pPr>
        <w:pStyle w:val="font-claude-response-body"/>
        <w:ind w:left="-709" w:right="-851"/>
        <w:jc w:val="both"/>
        <w:rPr>
          <w:rFonts w:ascii="Arial" w:hAnsi="Arial" w:cs="Arial"/>
          <w:color w:val="222222"/>
          <w:sz w:val="20"/>
          <w:szCs w:val="20"/>
        </w:rPr>
      </w:pPr>
      <w:r>
        <w:rPr>
          <w:rFonts w:ascii="Arial" w:hAnsi="Arial" w:cs="Arial"/>
          <w:b/>
          <w:bCs/>
          <w:color w:val="000000"/>
          <w:sz w:val="20"/>
          <w:szCs w:val="20"/>
        </w:rPr>
        <w:t>First-Quarter 2026 Results</w:t>
      </w:r>
    </w:p>
    <w:p w14:paraId="1F116ED5" w14:textId="77777777" w:rsidR="00231EFB" w:rsidRPr="00231EFB" w:rsidRDefault="00231EFB" w:rsidP="00231EFB">
      <w:pPr>
        <w:pStyle w:val="font-claude-response-body"/>
        <w:ind w:left="-709" w:right="-851"/>
        <w:jc w:val="both"/>
        <w:rPr>
          <w:rFonts w:ascii="Arial" w:hAnsi="Arial" w:cs="Arial"/>
          <w:color w:val="222222"/>
          <w:sz w:val="20"/>
          <w:szCs w:val="20"/>
        </w:rPr>
      </w:pPr>
      <w:r>
        <w:rPr>
          <w:rFonts w:ascii="Arial" w:hAnsi="Arial" w:cs="Arial"/>
          <w:color w:val="000000"/>
          <w:sz w:val="20"/>
          <w:szCs w:val="20"/>
        </w:rPr>
        <w:t>The first quarter of 2026 was a record. AerCap reported net income of $818 million, or $4.96 per share, and record adjusted net income of $889 million, or $5.39 per share. Return on equity came in at 18%, adjusted ROE at 19%, on $1.4 billion of operating cash flow. Portfolio activity was strong: $1.5 billion of asset sales at $291 million of gains, a 24% unlevered gain-on-sale margin, or 1.9x book value on an equity basis. On capital return, AerCap bought back 5.4 million shares for $745 million and announced a new $1.0 billion repurchase program. Book value per share reached $116.67 at March 31, 2026, up about 20% year over year, with the adjusted debt-to-equity ratio at 2.1x. It also kept adding new-technology equipment, putting 110 Airbus A320neo Family aircraft into the order book during the quarter, including 45 exercised options with deliveries from 2028, and signing for 48 CFM LEAP-1A engines through its Shannon Engine Support joint venture. Over the quarter it closed 286 transactions and extended 87% of expiring leases.</w:t>
      </w:r>
    </w:p>
    <w:p w14:paraId="7AD5972D" w14:textId="77777777" w:rsidR="00231EFB" w:rsidRPr="00231EFB" w:rsidRDefault="00231EFB" w:rsidP="00231EFB">
      <w:pPr>
        <w:pStyle w:val="font-claude-response-body"/>
        <w:ind w:left="-709" w:right="-851"/>
        <w:jc w:val="both"/>
        <w:rPr>
          <w:rFonts w:ascii="Arial" w:hAnsi="Arial" w:cs="Arial"/>
          <w:color w:val="222222"/>
          <w:sz w:val="20"/>
          <w:szCs w:val="20"/>
        </w:rPr>
      </w:pPr>
      <w:r>
        <w:rPr>
          <w:rFonts w:ascii="Arial" w:hAnsi="Arial" w:cs="Arial"/>
          <w:b/>
          <w:bCs/>
          <w:color w:val="000000"/>
          <w:sz w:val="20"/>
          <w:szCs w:val="20"/>
        </w:rPr>
        <w:t>Full-Year Guidance</w:t>
      </w:r>
    </w:p>
    <w:p w14:paraId="6F158EB8" w14:textId="77777777" w:rsidR="00231EFB" w:rsidRPr="00231EFB" w:rsidRDefault="00231EFB" w:rsidP="00231EFB">
      <w:pPr>
        <w:pStyle w:val="font-claude-response-body"/>
        <w:ind w:left="-709" w:right="-851"/>
        <w:jc w:val="both"/>
        <w:rPr>
          <w:rFonts w:ascii="Arial" w:hAnsi="Arial" w:cs="Arial"/>
          <w:color w:val="222222"/>
          <w:sz w:val="20"/>
          <w:szCs w:val="20"/>
        </w:rPr>
      </w:pPr>
      <w:r>
        <w:rPr>
          <w:rFonts w:ascii="Arial" w:hAnsi="Arial" w:cs="Arial"/>
          <w:color w:val="000000"/>
          <w:sz w:val="20"/>
          <w:szCs w:val="20"/>
        </w:rPr>
        <w:t>Management raised full-year 2026 adjusted EPS guidance to about $14.50, before any further gains on sale this year. Even with the recent geopolitical noise, it said demand for aviation assets is holding up, helped by steady travel demand and tight aircraft supply, and expects that combination to keep creating value for shareholders.</w:t>
      </w:r>
    </w:p>
    <w:p w14:paraId="29112A8C" w14:textId="77777777" w:rsidR="00200679" w:rsidRDefault="00200679" w:rsidP="00C506EB">
      <w:pPr>
        <w:pBdr>
          <w:bottom w:val="single" w:sz="4" w:space="1" w:color="auto"/>
        </w:pBdr>
        <w:spacing w:after="60"/>
        <w:ind w:left="-709" w:right="-842"/>
        <w:jc w:val="both"/>
        <w:rPr>
          <w:rFonts w:ascii="Arial" w:eastAsia="Georgia" w:hAnsi="Arial" w:cs="Arial"/>
          <w:b/>
          <w:bCs/>
          <w:color w:val="1B2A4A"/>
          <w:sz w:val="36"/>
          <w:szCs w:val="36"/>
        </w:rPr>
      </w:pPr>
    </w:p>
    <w:p w14:paraId="129A0086" w14:textId="77777777" w:rsidR="00200679" w:rsidRDefault="00200679" w:rsidP="00C506EB">
      <w:pPr>
        <w:pBdr>
          <w:bottom w:val="single" w:sz="4" w:space="1" w:color="auto"/>
        </w:pBdr>
        <w:spacing w:after="60"/>
        <w:ind w:left="-709" w:right="-842"/>
        <w:jc w:val="both"/>
        <w:rPr>
          <w:rFonts w:ascii="Arial" w:eastAsia="Georgia" w:hAnsi="Arial" w:cs="Arial"/>
          <w:b/>
          <w:bCs/>
          <w:color w:val="1B2A4A"/>
          <w:sz w:val="36"/>
          <w:szCs w:val="36"/>
        </w:rPr>
      </w:pPr>
    </w:p>
    <w:p w14:paraId="3912C8FB" w14:textId="77777777" w:rsidR="00200679" w:rsidRDefault="00200679" w:rsidP="00C506EB">
      <w:pPr>
        <w:pBdr>
          <w:bottom w:val="single" w:sz="4" w:space="1" w:color="auto"/>
        </w:pBdr>
        <w:spacing w:after="60"/>
        <w:ind w:left="-709" w:right="-842"/>
        <w:jc w:val="both"/>
        <w:rPr>
          <w:rFonts w:ascii="Arial" w:eastAsia="Georgia" w:hAnsi="Arial" w:cs="Arial"/>
          <w:b/>
          <w:bCs/>
          <w:color w:val="1B2A4A"/>
          <w:sz w:val="36"/>
          <w:szCs w:val="36"/>
        </w:rPr>
      </w:pPr>
    </w:p>
    <w:p w14:paraId="20B516C8" w14:textId="77777777" w:rsidR="001549F0" w:rsidRDefault="0062252B" w:rsidP="00C506EB">
      <w:pPr>
        <w:pBdr>
          <w:bottom w:val="single" w:sz="4" w:space="1" w:color="auto"/>
        </w:pBdr>
        <w:spacing w:after="60"/>
        <w:ind w:left="-709" w:right="-842"/>
        <w:jc w:val="both"/>
        <w:rPr>
          <w:rFonts w:ascii="Arial" w:eastAsia="Georgia" w:hAnsi="Arial" w:cs="Arial"/>
          <w:b/>
          <w:bCs/>
          <w:color w:val="1B2A4A"/>
          <w:sz w:val="36"/>
          <w:szCs w:val="36"/>
        </w:rPr>
      </w:pPr>
      <w:bookmarkStart w:id="1" w:name="sec_Company_Overview"/>
      <w:bookmarkEnd w:id="1"/>
      <w:r>
        <w:rPr>
          <w:rFonts w:ascii="Arial" w:eastAsia="Georgia" w:hAnsi="Arial" w:cs="Arial"/>
          <w:b/>
          <w:bCs/>
          <w:color w:val="16263F"/>
          <w:sz w:val="36"/>
          <w:szCs w:val="36"/>
        </w:rPr>
        <w:t xml:space="preserve">Company Overview </w:t>
      </w:r>
    </w:p>
    <w:p w14:paraId="5E37C913" w14:textId="77777777" w:rsidR="00D73C10" w:rsidRDefault="00D73C10" w:rsidP="00D73C10">
      <w:pPr>
        <w:spacing w:after="140" w:line="264" w:lineRule="auto"/>
        <w:ind w:left="-709" w:right="-851"/>
        <w:jc w:val="both"/>
      </w:pPr>
      <w:r>
        <w:rPr>
          <w:rFonts w:ascii="Arial" w:hAnsi="Arial" w:cs="Arial"/>
          <w:color w:val="000000"/>
        </w:rPr>
        <w:t>AerCap's strategy is to earn good risk-adjusted returns across the whole life of an aircraft. It comes down to four things: buying in-demand aircraft, engines and helicopters at the right price; funding them cheaply; hedging interest-rate risk; and placing them across a global platform to keep utilization high. Once an asset is on lease, management works the return by managing lease rates, time off-lease, and financing and maintenance costs, and by timing sales well. To cut downtime and transition costs, it tries to extend leases with the current operator well before expiry, and re-leases to someone else or sells only when that pays better. It also staggers lease terms, currently out to about 16 years, so the fleet is not all coming up for re-lease into the same market. Underneath all of it is the shift to newer, more fuel-efficient “new-technology” equipment, now about 76% of fleet net book value against an 85% target for 2030. Run at scale, with 705 asset transactions in 2025, this is what lets AerCap earn solid returns and stay flexible as the market moves.</w:t>
      </w:r>
    </w:p>
    <w:p w14:paraId="1D29D69D" w14:textId="77777777" w:rsidR="00D73C10" w:rsidRDefault="00D73C10" w:rsidP="00D73C10">
      <w:pPr>
        <w:spacing w:before="10" w:after="10"/>
        <w:ind w:left="-709" w:right="-851"/>
        <w:jc w:val="both"/>
      </w:pPr>
      <w:r>
        <w:rPr>
          <w:rFonts w:ascii="Arial" w:hAnsi="Arial" w:cs="Arial"/>
          <w:color w:val="000000"/>
        </w:rPr>
        <w:t>Company History</w:t>
      </w:r>
    </w:p>
    <w:p w14:paraId="691B1069" w14:textId="77777777" w:rsidR="00231EFB" w:rsidRDefault="00231EFB" w:rsidP="00D73C10">
      <w:pPr>
        <w:spacing w:after="140" w:line="264" w:lineRule="auto"/>
        <w:ind w:left="-709" w:right="-851"/>
        <w:jc w:val="both"/>
        <w:rPr>
          <w:rFonts w:ascii="Arial" w:hAnsi="Arial" w:cs="Arial"/>
          <w:color w:val="222222"/>
        </w:rPr>
      </w:pPr>
    </w:p>
    <w:p w14:paraId="4E518202" w14:textId="77777777" w:rsidR="00D73C10" w:rsidRDefault="00D73C10" w:rsidP="00D73C10">
      <w:pPr>
        <w:spacing w:after="140" w:line="264" w:lineRule="auto"/>
        <w:ind w:left="-709" w:right="-851"/>
        <w:jc w:val="both"/>
      </w:pPr>
      <w:r>
        <w:rPr>
          <w:rFonts w:ascii="Arial" w:hAnsi="Arial" w:cs="Arial"/>
          <w:color w:val="000000"/>
        </w:rPr>
        <w:t>AerCap's roots go back to the leasing business built in the 1970s by Guinness Peat Aviation (GPA) and International Lease Finance Corporation (ILFC), the firms that turned the operating lease into a mainstream way for airlines to get aircraft. AerCap Holdings N.V. was incorporated in the Netherlands on July 10, 2006. It has grown mainly by acquisition, which management sees as a core edge. It bought Genesis Lease in 2010, ILFC in 2014, then one of the largest lessors in the world, and GE Capital Aviation Services (GECAS) from General Electric in November 2021. ILFC and GECAS are the two biggest deals in the history of aviation leasing. GECAS, which also brought the engine, helicopter and materials businesses up to their current size, roughly doubled the asset base and made AerCap the leader in every category of aviation leasing. That history shows in the structure today: the main operating subsidiaries include AerCap Ireland, AerCap Ireland Capital DAC, AerCap Global Aviation Trust and the legacy ILFC entities, while the parts arm, AerCap Materials, traces back to the Memphis Group founded in 1971.</w:t>
      </w:r>
    </w:p>
    <w:p w14:paraId="27F555DA" w14:textId="77777777" w:rsidR="00317B7C" w:rsidRDefault="00317B7C" w:rsidP="00C506EB">
      <w:pPr>
        <w:pBdr>
          <w:bottom w:val="single" w:sz="4" w:space="1" w:color="auto"/>
        </w:pBdr>
        <w:spacing w:after="60"/>
        <w:ind w:left="-709" w:right="-842"/>
        <w:jc w:val="both"/>
        <w:rPr>
          <w:rFonts w:ascii="Arial" w:eastAsia="Georgia" w:hAnsi="Arial" w:cs="Arial"/>
          <w:b/>
          <w:bCs/>
          <w:color w:val="1B2A4A"/>
          <w:sz w:val="36"/>
          <w:szCs w:val="36"/>
        </w:rPr>
      </w:pPr>
    </w:p>
    <w:p w14:paraId="09EB5ED8" w14:textId="77777777" w:rsidR="00200679" w:rsidRDefault="00200679" w:rsidP="00C506EB">
      <w:pPr>
        <w:pBdr>
          <w:bottom w:val="single" w:sz="4" w:space="1" w:color="auto"/>
        </w:pBdr>
        <w:spacing w:after="60"/>
        <w:ind w:left="-709" w:right="-842"/>
        <w:jc w:val="both"/>
        <w:rPr>
          <w:rFonts w:ascii="Arial" w:eastAsia="Georgia" w:hAnsi="Arial" w:cs="Arial"/>
          <w:b/>
          <w:bCs/>
          <w:color w:val="1B2A4A"/>
          <w:sz w:val="30"/>
          <w:szCs w:val="30"/>
        </w:rPr>
      </w:pPr>
    </w:p>
    <w:p w14:paraId="25A2455C" w14:textId="77777777" w:rsidR="00B02E06" w:rsidRPr="00A93EAD" w:rsidRDefault="00317B7C" w:rsidP="00C506EB">
      <w:pPr>
        <w:pBdr>
          <w:bottom w:val="single" w:sz="4" w:space="1" w:color="auto"/>
        </w:pBdr>
        <w:spacing w:after="60"/>
        <w:ind w:left="-709" w:right="-842"/>
        <w:jc w:val="both"/>
        <w:rPr>
          <w:rFonts w:ascii="Arial" w:eastAsia="Georgia" w:hAnsi="Arial" w:cs="Arial"/>
          <w:b/>
          <w:bCs/>
          <w:color w:val="1B2A4A"/>
          <w:sz w:val="30"/>
          <w:szCs w:val="30"/>
        </w:rPr>
      </w:pPr>
      <w:r>
        <w:rPr>
          <w:rFonts w:ascii="Arial" w:eastAsia="Georgia" w:hAnsi="Arial" w:cs="Arial"/>
          <w:b/>
          <w:bCs/>
          <w:noProof/>
          <w:color w:val="335074"/>
          <w:sz w:val="30"/>
          <w:szCs w:val="30"/>
        </w:rPr>
        <mc:AlternateContent>
          <mc:Choice Requires="wps">
            <w:drawing>
              <wp:anchor distT="0" distB="0" distL="114300" distR="114300" simplePos="0" relativeHeight="251844608" behindDoc="0" locked="0" layoutInCell="1" allowOverlap="1" wp14:anchorId="7566D27F" wp14:editId="16A980AA">
                <wp:simplePos x="0" y="0"/>
                <wp:positionH relativeFrom="column">
                  <wp:posOffset>-261620</wp:posOffset>
                </wp:positionH>
                <wp:positionV relativeFrom="paragraph">
                  <wp:posOffset>332740</wp:posOffset>
                </wp:positionV>
                <wp:extent cx="6652895" cy="313764"/>
                <wp:effectExtent l="12700" t="12700" r="14605" b="16510"/>
                <wp:wrapNone/>
                <wp:docPr id="1852213895" name="Rectangle 33"/>
                <wp:cNvGraphicFramePr/>
                <a:graphic xmlns:a="http://schemas.openxmlformats.org/drawingml/2006/main">
                  <a:graphicData uri="http://schemas.microsoft.com/office/word/2010/wordprocessingShape">
                    <wps:wsp>
                      <wps:cNvSpPr/>
                      <wps:spPr>
                        <a:xfrm>
                          <a:off x="0" y="0"/>
                          <a:ext cx="6652895" cy="3137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870728"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Upstream: a multi-channel origination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6D27F" id="Rectangle 33" o:spid="_x0000_s1031" style="position:absolute;left:0;text-align:left;margin-left:-20.6pt;margin-top:26.2pt;width:523.85pt;height:24.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FksSagIAACUFAAAOAAAAZHJzL2Uyb0RvYy54bWysVFFP2zAQfp+0/2D5fSQpbQcVKapATJMQ oMHEs+vYJJLj885u0+7X7+ykKQK0h2kvie27++7u83e+uNy1hm0V+gZsyYuTnDNlJVSNfSn5z6eb L2ec+SBsJQxYVfK98vxy+fnTRecWagI1mEohIxDrF50reR2CW2SZl7VqhT8BpywZNWArAm3xJatQ dITemmyS5/OsA6wcglTe0+l1b+TLhK+1kuFea68CMyWn2kL6Yvqu4zdbXojFCwpXN3IoQ/xDFa1o LCUdoa5FEGyDzTuotpEIHnQ4kdBmoHUjVeqBuinyN9081sKp1AuR491Ik/9/sPJu++gekGjonF94 WsYudhrb+Kf62C6RtR/JUrvAJB3O57PJ2fmMM0m20+L063wa2cyO0Q59+KagZXFRcqTLSByJ7a0P vevBheKO+dMq7I2KJRj7Q2nWVJRxkqKTNNSVQbYVdKlCSmVD0ZtqUan+uJjlebpdqmeMSNUlwIis G2NG7AEgyu49dl/r4B9DVVLWGJz/rbA+eIxImcGGMbhtLOBHAIa6GjL3/geSemoiS2G33hE3JZ9F z3iyhmr/gAyhV7p38qYh9m+FDw8CSdo0BDSu4Z4+2kBXchhWnNWAvz86j/6kOLJy1tGolNz/2ghU nJnvlrR4XkyncbbSZjr7OqENvrasX1vspr0CuriCHgYn0zL6B3NYaoT2maZ6FbOSSVhJuUsuAx42 V6EfYXoXpFqtkhvNkxPh1j46GcEjz1FdT7tngW6QYCDx3sFhrMTijRJ73xhpYbUJoJsk0yOvww3Q LCYpDe9GHPbX++R1fN2WfwAAAP//AwBQSwMEFAAGAAgAAAAhAGZOSO/jAAAAEAEAAA8AAABkcnMv ZG93bnJldi54bWxMT01Lw0AQvQv+h2UEL9JukrZS0mxKsVTwJFbxPMlOk9DsbJrdtPHfuznpZZjh vXkf2XY0rbhS7xrLCuJ5BIK4tLrhSsHX52G2BuE8ssbWMin4IQfb/P4uw1TbG3/Q9egrEUTYpaig 9r5LpXRlTQbd3HbEATvZ3qAPZ19J3eMtiJtWJlH0LA02HBxq7OilpvJ8HIwCoy/fxfB6totuv3ta XA6nN0zelXp8GPebMHYbEJ5G//cBU4eQH/IQrLADaydaBbNlnASqglWyBDERgucKRDFt8Rpknsn/ RfJfAAAA//8DAFBLAQItABQABgAIAAAAIQC2gziS/gAAAOEBAAATAAAAAAAAAAAAAAAAAAAAAABb Q29udGVudF9UeXBlc10ueG1sUEsBAi0AFAAGAAgAAAAhADj9If/WAAAAlAEAAAsAAAAAAAAAAAAA AAAALwEAAF9yZWxzLy5yZWxzUEsBAi0AFAAGAAgAAAAhAFUWSxJqAgAAJQUAAA4AAAAAAAAAAAAA AAAALgIAAGRycy9lMm9Eb2MueG1sUEsBAi0AFAAGAAgAAAAhAGZOSO/jAAAAEAEAAA8AAAAAAAAA AAAAAAAAxAQAAGRycy9kb3ducmV2LnhtbFBLBQYAAAAABAAEAPMAAADUBQAAAAA= " fillcolor="#156082 [3204]" strokecolor="#030e13 [484]" strokeweight="1.5pt">
                <v:textbox>
                  <w:txbxContent>
                    <w:p w14:paraId="6B6C2C41"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Upstream: a multi-channel origination engine</w:t>
                      </w:r>
                    </w:p>
                  </w:txbxContent>
                </v:textbox>
              </v:rect>
            </w:pict>
          </mc:Fallback>
        </mc:AlternateContent>
      </w:r>
      <w:r>
        <w:rPr>
          <w:rFonts w:ascii="Arial" w:eastAsia="Georgia" w:hAnsi="Arial" w:cs="Arial"/>
          <w:b/>
          <w:bCs/>
          <w:color w:val="335074"/>
          <w:sz w:val="30"/>
          <w:szCs w:val="30"/>
        </w:rPr>
        <w:t>Supply Chain</w:t>
      </w:r>
    </w:p>
    <w:p w14:paraId="5D4B996F"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384A2E50"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mc:AlternateContent>
          <mc:Choice Requires="wps">
            <w:drawing>
              <wp:anchor distT="0" distB="0" distL="114300" distR="114300" simplePos="0" relativeHeight="251855872" behindDoc="0" locked="0" layoutInCell="1" allowOverlap="1" wp14:anchorId="7792B4BD" wp14:editId="1FBB32F5">
                <wp:simplePos x="0" y="0"/>
                <wp:positionH relativeFrom="column">
                  <wp:posOffset>-254635</wp:posOffset>
                </wp:positionH>
                <wp:positionV relativeFrom="paragraph">
                  <wp:posOffset>142240</wp:posOffset>
                </wp:positionV>
                <wp:extent cx="6636327" cy="606056"/>
                <wp:effectExtent l="0" t="0" r="19050" b="16510"/>
                <wp:wrapNone/>
                <wp:docPr id="1642094728" name="Text Box 37"/>
                <wp:cNvGraphicFramePr/>
                <a:graphic xmlns:a="http://schemas.openxmlformats.org/drawingml/2006/main">
                  <a:graphicData uri="http://schemas.microsoft.com/office/word/2010/wordprocessingShape">
                    <wps:wsp>
                      <wps:cNvSpPr txBox="1"/>
                      <wps:spPr>
                        <a:xfrm>
                          <a:off x="0" y="0"/>
                          <a:ext cx="6636327" cy="606056"/>
                        </a:xfrm>
                        <a:prstGeom prst="rect">
                          <a:avLst/>
                        </a:prstGeom>
                        <a:solidFill>
                          <a:schemeClr val="lt1"/>
                        </a:solidFill>
                        <a:ln w="6350">
                          <a:solidFill>
                            <a:prstClr val="black"/>
                          </a:solidFill>
                        </a:ln>
                      </wps:spPr>
                      <wps:txbx>
                        <w:txbxContent>
                          <w:p w14:paraId="3FC29335" w14:textId="77777777" w:rsidR="00B02E06" w:rsidRPr="00C506EB" w:rsidRDefault="00B02E06" w:rsidP="00B02E06">
                            <w:pPr>
                              <w:rPr>
                                <w:rFonts w:ascii="Arial" w:hAnsi="Arial" w:cs="Arial"/>
                              </w:rPr>
                            </w:pPr>
                            <w:r>
                              <w:rPr>
                                <w:rFonts w:ascii="Arial" w:hAnsi="Arial" w:cs="Arial"/>
                                <w:color w:val="000000"/>
                              </w:rPr>
                              <w:t>AerCap sources equipment through several distinct channels rather than relying on manufacturer orders alone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2B4BD" id="_x0000_t202" coordsize="21600,21600" o:spt="202" path="m,l,21600r21600,l21600,xe">
                <v:stroke joinstyle="miter"/>
                <v:path gradientshapeok="t" o:connecttype="rect"/>
              </v:shapetype>
              <v:shape id="Text Box 37" o:spid="_x0000_s1032" type="#_x0000_t202" style="position:absolute;left:0;text-align:left;margin-left:-20.05pt;margin-top:11.2pt;width:522.55pt;height:47.7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151oOwIAAIMEAAAOAAAAZHJzL2Uyb0RvYy54bWysVEtv2zAMvg/YfxB0X+y83M6IU2QpMgwo 2gLp0LMiS4kxWdQkJXb260fJzqPdTsMuMilSH8mPpGd3ba3IQVhXgS7ocJBSIjSHstLbgn5/WX26 pcR5pkumQIuCHoWjd/OPH2aNycUIdqBKYQmCaJc3pqA7702eJI7vRM3cAIzQaJRga+ZRtduktKxB 9FolozTNkgZsaSxw4Rze3ndGOo/4Ugrun6R0whNVUMzNx9PGcxPOZD5j+dYys6t4nwb7hyxqVmkM eoa6Z56Rva3+gKorbsGB9AMOdQJSVlzEGrCaYfqumvWOGRFrQXKcOdPk/h8sfzyszbMlvv0CLTYw ENIYlzu8DPW00tbhi5kStCOFxzNtovWE42WWjbPx6IYSjrYszdJpFmCSy2tjnf8qoCZBKKjFtkS2 2OHB+c715BKCOVBVuaqUikoYBbFUlhwYNlH5mCOCv/FSmjQYfDxNI/AbW4A+v98oxn/06V15IZ7S mPOl9iD5dtOSqkTgEy8bKI9Il4VukpzhqwrhH5jzz8zi6CBDuA7+CQ+pAHOCXqJkB/bX3+6DP3YU rZQ0OIoFdT/3zApK1DeNvf48nEzC7EZlMr0ZoWKvLZtri97XS0Cihrh4hkcx+Ht1EqWF+hW3ZhGi oolpjrEL6k/i0ncLglvHxWIRnXBaDfMPem14gA6NCbS+tK/Mmr6tHgfiEU5Dy/J33e18w0sNi70H WcXWB547Vnv6cdLj8PRbGVbpWo9el3/H/DcAAAD//wMAUEsDBBQABgAIAAAAIQCVXlik4gAAABAB AAAPAAAAZHJzL2Rvd25yZXYueG1sTI9PT8MwDMXvSHyHyEjctqTVgNI1nfgzuHBiIM5ZkyURjVM1 WVe+Pd4JLpYtPz+/X7OZQ88mMyYfUUKxFMAMdlF7tBI+P14WFbCUFWrVRzQSfkyCTXt50ahaxxO+ m2mXLSMTTLWS4HIeas5T50xQaRkHg7Q7xDGoTONouR7VicxDz0shbnlQHumDU4N5cqb73h2DhO2j vbddpUa3rbT30/x1eLOvUl5fzc9rKg9rYNnM+e8CzgyUH1oKto9H1In1EhYrUZBUQlmugJ0FQtwQ 4p664q4C3jb8P0j7CwAA//8DAFBLAQItABQABgAIAAAAIQC2gziS/gAAAOEBAAATAAAAAAAAAAAA AAAAAAAAAABbQ29udGVudF9UeXBlc10ueG1sUEsBAi0AFAAGAAgAAAAhADj9If/WAAAAlAEAAAsA AAAAAAAAAAAAAAAALwEAAF9yZWxzLy5yZWxzUEsBAi0AFAAGAAgAAAAhAEfXnWg7AgAAgwQAAA4A AAAAAAAAAAAAAAAALgIAAGRycy9lMm9Eb2MueG1sUEsBAi0AFAAGAAgAAAAhAJVeWKTiAAAAEAEA AA8AAAAAAAAAAAAAAAAAlQQAAGRycy9kb3ducmV2LnhtbFBLBQYAAAAABAAEAPMAAACkBQAAAAA= " fillcolor="white [3201]" strokeweight=".5pt">
                <v:textbox>
                  <w:txbxContent>
                    <w:p w14:paraId="55F3B1A1" w14:textId="77777777" w:rsidR="00B02E06" w:rsidRPr="00C506EB" w:rsidRDefault="00B02E06" w:rsidP="00B02E06">
                      <w:pPr>
                        <w:rPr>
                          <w:rFonts w:ascii="Arial" w:hAnsi="Arial" w:cs="Arial"/>
                        </w:rPr>
                      </w:pPr>
                      <w:r>
                        <w:rPr>
                          <w:rFonts w:ascii="Arial" w:hAnsi="Arial" w:cs="Arial"/>
                          <w:color w:val="000000"/>
                        </w:rPr>
                        <w:t>AerCap sources equipment through several distinct channels rather than relying on manufacturer orders alone</w:t>
                      </w:r>
                    </w:p>
                  </w:txbxContent>
                </v:textbox>
              </v:shape>
            </w:pict>
          </mc:Fallback>
        </mc:AlternateContent>
      </w:r>
    </w:p>
    <w:p w14:paraId="10DF77A0"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67FCF051"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6D9C404B"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mc:AlternateContent>
          <mc:Choice Requires="wps">
            <w:drawing>
              <wp:anchor distT="0" distB="0" distL="114300" distR="114300" simplePos="0" relativeHeight="251851776" behindDoc="0" locked="0" layoutInCell="1" allowOverlap="1" wp14:anchorId="150ED4E3" wp14:editId="543A7460">
                <wp:simplePos x="0" y="0"/>
                <wp:positionH relativeFrom="column">
                  <wp:posOffset>1697990</wp:posOffset>
                </wp:positionH>
                <wp:positionV relativeFrom="paragraph">
                  <wp:posOffset>1400175</wp:posOffset>
                </wp:positionV>
                <wp:extent cx="4683760" cy="1075690"/>
                <wp:effectExtent l="0" t="0" r="15240" b="16510"/>
                <wp:wrapNone/>
                <wp:docPr id="995993459" name="Text Box 36"/>
                <wp:cNvGraphicFramePr/>
                <a:graphic xmlns:a="http://schemas.openxmlformats.org/drawingml/2006/main">
                  <a:graphicData uri="http://schemas.microsoft.com/office/word/2010/wordprocessingShape">
                    <wps:wsp>
                      <wps:cNvSpPr txBox="1"/>
                      <wps:spPr>
                        <a:xfrm>
                          <a:off x="0" y="0"/>
                          <a:ext cx="4683760" cy="1075690"/>
                        </a:xfrm>
                        <a:prstGeom prst="rect">
                          <a:avLst/>
                        </a:prstGeom>
                        <a:solidFill>
                          <a:schemeClr val="lt1"/>
                        </a:solidFill>
                        <a:ln w="6350">
                          <a:solidFill>
                            <a:prstClr val="black"/>
                          </a:solidFill>
                        </a:ln>
                      </wps:spPr>
                      <wps:txbx>
                        <w:txbxContent>
                          <w:p w14:paraId="6B5FF0A3" w14:textId="77777777" w:rsidR="00B02E06" w:rsidRPr="00C506EB" w:rsidRDefault="00B02E06" w:rsidP="00B02E06">
                            <w:pPr>
                              <w:jc w:val="both"/>
                              <w:rPr>
                                <w:rFonts w:ascii="Arial" w:hAnsi="Arial" w:cs="Arial"/>
                              </w:rPr>
                            </w:pPr>
                            <w:r>
                              <w:rPr>
                                <w:rFonts w:ascii="Arial" w:hAnsi="Arial" w:cs="Arial"/>
                                <w:color w:val="000000"/>
                              </w:rPr>
                              <w:t>Purchases of bundled aircraft of varying types and ages, on- or off-lease, adding scale and diversifying vintage in a single transaction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ED4E3" id="Text Box 36" o:spid="_x0000_s1033" type="#_x0000_t202" style="position:absolute;left:0;text-align:left;margin-left:133.7pt;margin-top:110.25pt;width:368.8pt;height:84.7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kTGcPAIAAIQEAAAOAAAAZHJzL2Uyb0RvYy54bWysVEtv2zAMvg/YfxB0X5ykebRGnCJLkWFA 0RZIi54VWYqFyaImKbGzXz9KeXc7DbvIpEh9JD+Snty3tSZb4bwCU9Bep0uJMBxKZdYFfXtdfLml xAdmSqbBiILuhKf308+fJo3NRR8q0KVwBEGMzxtb0CoEm2eZ55Wome+AFQaNElzNAqpunZWONYhe 66zf7Y6yBlxpHXDhPd4+7I10mvClFDw8S+lFILqgmFtIp0vnKp7ZdMLytWO2UvyQBvuHLGqmDAY9 QT2wwMjGqT+gasUdeJChw6HOQErFRaoBq+l1P1SzrJgVqRYkx9sTTf7/wfKn7dK+OBLar9BiAyMh jfW5x8tYTytdHb+YKUE7Urg70SbaQDheDka3N+MRmjjaet3xcHSXiM3Oz63z4ZuAmkShoA77kuhi 20cfMCS6Hl1iNA9alQuldVLiLIi5dmTLsIs6pCTxxZWXNqQp6Ohm2E3AV7YIfXq/0oz/iGVeI6Cm DV6ei49SaFctUWVBx0diVlDukC8H+1Hyli8Uwj8yH16Yw9lBHnAfwjMeUgPmBAeJkgrcr7/dR39s KVopaXAWC+p/bpgTlOjvBpt91xsM4vAmZTAc91Fxl5bVpcVs6jkgUT3cPMuTGP2DPorSQf2OazOL UdHEDMfYBQ1HcR72G4Jrx8VslpxwXC0Lj2ZpeYSOjYm0vrbvzNlDWwNOxBMcp5blH7q7940vDcw2 AaRKrY8871k90I+jnrpzWMu4S5d68jr/PKa/AQAA//8DAFBLAwQUAAYACAAAACEAAwxeGuQAAAAR AQAADwAAAGRycy9kb3ducmV2LnhtbEyPT0/DMAzF70h8h8hI3FhCYaPtmk78GbtwYps4Z02WRDRJ lWRd+fZ4J7hYtvz8/H7NanI9GVVMNngO9zMGRPkuSOs1h/3u/a4EkrLwUvTBKw4/KsGqvb5qRC3D 2X+qcZs1QROfasHB5DzUlKbOKCfSLAzK4+4YohMZx6ipjOKM5q6nBWML6oT1+MGIQb0a1X1vT47D +kVXuitFNOtSWjtOX8cPveH89mZ6W2J5XgLJasp/F3BhwPzQYrBDOHmZSM+hWDw9ohSbgs2BXBSM zZHxwOGhrCqgbUP/k7S/AAAA//8DAFBLAQItABQABgAIAAAAIQC2gziS/gAAAOEBAAATAAAAAAAA AAAAAAAAAAAAAABbQ29udGVudF9UeXBlc10ueG1sUEsBAi0AFAAGAAgAAAAhADj9If/WAAAAlAEA AAsAAAAAAAAAAAAAAAAALwEAAF9yZWxzLy5yZWxzUEsBAi0AFAAGAAgAAAAhAJyRMZw8AgAAhAQA AA4AAAAAAAAAAAAAAAAALgIAAGRycy9lMm9Eb2MueG1sUEsBAi0AFAAGAAgAAAAhAAMMXhrkAAAA EQEAAA8AAAAAAAAAAAAAAAAAlgQAAGRycy9kb3ducmV2LnhtbFBLBQYAAAAABAAEAPMAAACnBQAA AAA= " fillcolor="white [3201]" strokeweight=".5pt">
                <v:textbox>
                  <w:txbxContent>
                    <w:p w14:paraId="6BBAFB43" w14:textId="77777777" w:rsidR="00B02E06" w:rsidRPr="00C506EB" w:rsidRDefault="00B02E06" w:rsidP="00B02E06">
                      <w:pPr>
                        <w:jc w:val="both"/>
                        <w:rPr>
                          <w:rFonts w:ascii="Arial" w:hAnsi="Arial" w:cs="Arial"/>
                        </w:rPr>
                      </w:pPr>
                      <w:r>
                        <w:rPr>
                          <w:rFonts w:ascii="Arial" w:hAnsi="Arial" w:cs="Arial"/>
                          <w:color w:val="000000"/>
                        </w:rPr>
                        <w:t>Purchases of bundled aircraft of varying types and ages, on- or off-lease, adding scale and diversifying vintage in a single transaction</w:t>
                      </w:r>
                    </w:p>
                  </w:txbxContent>
                </v:textbox>
              </v:shape>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50752" behindDoc="0" locked="0" layoutInCell="1" allowOverlap="1" wp14:anchorId="135628E3" wp14:editId="618F7A0A">
                <wp:simplePos x="0" y="0"/>
                <wp:positionH relativeFrom="column">
                  <wp:posOffset>1697990</wp:posOffset>
                </wp:positionH>
                <wp:positionV relativeFrom="paragraph">
                  <wp:posOffset>167640</wp:posOffset>
                </wp:positionV>
                <wp:extent cx="4683760" cy="1075690"/>
                <wp:effectExtent l="0" t="0" r="15240" b="16510"/>
                <wp:wrapNone/>
                <wp:docPr id="1644387806" name="Text Box 36"/>
                <wp:cNvGraphicFramePr/>
                <a:graphic xmlns:a="http://schemas.openxmlformats.org/drawingml/2006/main">
                  <a:graphicData uri="http://schemas.microsoft.com/office/word/2010/wordprocessingShape">
                    <wps:wsp>
                      <wps:cNvSpPr txBox="1"/>
                      <wps:spPr>
                        <a:xfrm>
                          <a:off x="0" y="0"/>
                          <a:ext cx="4683760" cy="1075690"/>
                        </a:xfrm>
                        <a:prstGeom prst="rect">
                          <a:avLst/>
                        </a:prstGeom>
                        <a:solidFill>
                          <a:schemeClr val="lt1"/>
                        </a:solidFill>
                        <a:ln w="6350">
                          <a:solidFill>
                            <a:prstClr val="black"/>
                          </a:solidFill>
                        </a:ln>
                      </wps:spPr>
                      <wps:txbx>
                        <w:txbxContent>
                          <w:p w14:paraId="37AC0BF3" w14:textId="77777777" w:rsidR="00B02E06" w:rsidRPr="00C506EB" w:rsidRDefault="00B02E06" w:rsidP="00B02E06">
                            <w:pPr>
                              <w:jc w:val="both"/>
                              <w:rPr>
                                <w:rFonts w:ascii="Arial" w:hAnsi="Arial" w:cs="Arial"/>
                              </w:rPr>
                            </w:pPr>
                            <w:r>
                              <w:rPr>
                                <w:rFonts w:ascii="Arial" w:hAnsi="Arial" w:cs="Arial"/>
                                <w:color w:val="000000"/>
                              </w:rPr>
                              <w:t>Large-volume purchases placed directly with Airbus and Boeing to capture volume discounts. AerCap is among the largest customers of both manufacturers, and its 283-aircraft order book — composed exclusively of new-technology, fuel-efficient types — is sourced this 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628E3" id="_x0000_s1034" type="#_x0000_t202" style="position:absolute;left:0;text-align:left;margin-left:133.7pt;margin-top:13.2pt;width:368.8pt;height:84.7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ITHPAIAAIQEAAAOAAAAZHJzL2Uyb0RvYy54bWysVEtv2zAMvg/YfxB0X+ykedWIU2QpMgwI 2gJp0bMiy7EwWdQkJXb260cp726nYReZFKmP5EfSk4e2VmQnrJOgc9rtpJQIzaGQepPTt9fFlzEl zjNdMAVa5HQvHH2Yfv40aUwmelCBKoQlCKJd1picVt6bLEkcr0TNXAeM0GgswdbMo2o3SWFZg+i1 SnppOkwasIWxwIVzePt4MNJpxC9Lwf1zWTrhicop5ubjaeO5DmcynbBsY5mpJD+mwf4hi5pJjUHP UI/MM7K18g+oWnILDkrf4VAnUJaSi1gDVtNNP1SzqpgRsRYkx5kzTe7/wfKn3cq8WOLbr9BiAwMh jXGZw8tQT1vaOnwxU4J2pHB/pk20nnC87A/Hd6MhmjjauuloMLyPxCaX58Y6/01ATYKQU4t9iXSx 3dJ5DImuJ5cQzYGSxUIqFZUwC2KuLNkx7KLyMUl8ceOlNGlyOrwbpBH4xhagz+/XivEfocxbBNSU xstL8UHy7bolssjp+ETMGoo98mXhMErO8IVE+CVz/oVZnB3kAffBP+NRKsCc4ChRUoH99bf74I8t RSslDc5iTt3PLbOCEvVdY7Pvu/1+GN6o9AejHir22rK+tuhtPQckqoubZ3gUg79XJ7G0UL/j2sxC VDQxzTF2Tv1JnPvDhuDacTGbRSccV8P8Uq8MD9ChMYHW1/adWXNsq8eJeILT1LLsQ3cPvuGlhtnW Qylj6wPPB1aP9OOox+4c1zLs0rUevS4/j+lvAAAA//8DAFBLAwQUAAYACAAAACEATmXgbOAAAAAQ AQAADwAAAGRycy9kb3ducmV2LnhtbExPTU/DMAy9I/EfIiNxYwkTG13XdOJjcOHEmHbOmiypaJwq ybry73FPcLGf5efn96rN6Ds2mJjagBLuZwKYwSboFq2E/dfbXQEsZYVadQGNhB+TYFNfX1Wq1OGC n2bYZctIBFOpJLic+5Lz1DjjVZqF3iDtTiF6lWmMluuoLiTuOz4XYsm9apE+ONWbF2ea793ZS9g+ 25VtChXdttBtO4yH04d9l/L2ZnxdU3laA8tmzH8XMGUg/1CTsWM4o06skzBfPj4QdQLUJ4IQC4p4 JLRaFMDriv8PUv8CAAD//wMAUEsBAi0AFAAGAAgAAAAhALaDOJL+AAAA4QEAABMAAAAAAAAAAAAA AAAAAAAAAFtDb250ZW50X1R5cGVzXS54bWxQSwECLQAUAAYACAAAACEAOP0h/9YAAACUAQAACwAA AAAAAAAAAAAAAAAvAQAAX3JlbHMvLnJlbHNQSwECLQAUAAYACAAAACEAnwiExzwCAACEBAAADgAA AAAAAAAAAAAAAAAuAgAAZHJzL2Uyb0RvYy54bWxQSwECLQAUAAYACAAAACEATmXgbOAAAAAQAQAA DwAAAAAAAAAAAAAAAACWBAAAZHJzL2Rvd25yZXYueG1sUEsFBgAAAAAEAAQA8wAAAKMFAAAAAA== " fillcolor="white [3201]" strokeweight=".5pt">
                <v:textbox>
                  <w:txbxContent>
                    <w:p w14:paraId="3F04414B" w14:textId="77777777" w:rsidR="00B02E06" w:rsidRPr="00C506EB" w:rsidRDefault="00B02E06" w:rsidP="00B02E06">
                      <w:pPr>
                        <w:jc w:val="both"/>
                        <w:rPr>
                          <w:rFonts w:ascii="Arial" w:hAnsi="Arial" w:cs="Arial"/>
                        </w:rPr>
                      </w:pPr>
                      <w:r>
                        <w:rPr>
                          <w:rFonts w:ascii="Arial" w:hAnsi="Arial" w:cs="Arial"/>
                          <w:color w:val="000000"/>
                        </w:rPr>
                        <w:t>Large-volume purchases placed directly with Airbus and Boeing to capture volume discounts. AerCap is among the largest customers of both manufacturers, and its 283-aircraft order book — composed exclusively of new-technology, fuel-efficient types — is sourced this way.</w:t>
                      </w:r>
                    </w:p>
                  </w:txbxContent>
                </v:textbox>
              </v:shape>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45632" behindDoc="0" locked="0" layoutInCell="1" allowOverlap="1" wp14:anchorId="0E07C0A3" wp14:editId="5849B270">
                <wp:simplePos x="0" y="0"/>
                <wp:positionH relativeFrom="column">
                  <wp:posOffset>-269875</wp:posOffset>
                </wp:positionH>
                <wp:positionV relativeFrom="paragraph">
                  <wp:posOffset>166370</wp:posOffset>
                </wp:positionV>
                <wp:extent cx="1453515" cy="466090"/>
                <wp:effectExtent l="12700" t="12700" r="6985" b="16510"/>
                <wp:wrapNone/>
                <wp:docPr id="1807612808" name="Rounded Rectangle 35"/>
                <wp:cNvGraphicFramePr/>
                <a:graphic xmlns:a="http://schemas.openxmlformats.org/drawingml/2006/main">
                  <a:graphicData uri="http://schemas.microsoft.com/office/word/2010/wordprocessingShape">
                    <wps:wsp>
                      <wps:cNvSpPr/>
                      <wps:spPr>
                        <a:xfrm>
                          <a:off x="0" y="0"/>
                          <a:ext cx="1453515" cy="46609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178983"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Bulk OEM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7C0A3" id="Rounded Rectangle 35" o:spid="_x0000_s1035" style="position:absolute;left:0;text-align:left;margin-left:-21.25pt;margin-top:13.1pt;width:114.45pt;height:36.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habAIAACoFAAAOAAAAZHJzL2Uyb0RvYy54bWysVMFu2zAMvQ/YPwi6r7azpFuDOkXQosOA oivaDj0rslQbkEWNUmJnXz9KdpyiLXYYdrFFkXyknh51ftG3hu0U+gZsyYuTnDNlJVSNfS75z8fr T18580HYShiwquR75fnF6uOH884t1QxqMJVCRiDWLztX8joEt8wyL2vVCn8CTllyasBWBDLxOatQ dITemmyW56dZB1g5BKm8p92rwclXCV9rJcMPrb0KzJScegvpi+m7id9sdS6Wzyhc3cixDfEPXbSi sVR0groSQbAtNm+g2kYieNDhREKbgdaNVOkMdJoif3Wah1o4lc5C5Hg30eT/H6y83T24OyQaOueX npbxFL3GNv6pP9YnsvYTWaoPTNJmMV98XhQLziT55qen+VliMztmO/Thm4KWxUXJEba2uqcbSUSJ 3Y0PVJbiD3FkHJtIq7A3KvZh7L3SrKmo7CxlJ32oS4NsJ+hmhZTKhmJw1aJSw3axyPNDU1NGKpkA I7JujJmwR4CovbfYQ69jfExVSV5Tcv63xobkKSNVBhum5LaxgO8BGDrVWHmIP5A0UBNZCv2mJ25K fhYj484Gqv0dMoRB7t7J64au4Eb4cCeQ9E2TQDMbftBHG+hKDuOKsxrw93v7MZ5kR17OOpqXkvtf W4GKM/PdkiDPivk8Dlgy5osvMzLwpWfz0mO37SXQxRX0OjiZljE+mMNSI7RPNNrrWJVcwkqqXXIZ 8GBchmGO6XGQar1OYTRUToQb++BkBI88R3U99k8C3ajDQAq+hcNsieUrJQ6xMdPCehtAN0mmR17H G6CBTFIaH4848S/tFHV84lZ/AAAA//8DAFBLAwQUAAYACAAAACEAuLi64N4AAAAOAQAADwAAAGRy cy9kb3ducmV2LnhtbExPPW/CMBDdK/U/WFepGzhENIIQB1Ugti5N6dDNxEccYZ+t2EDy72umdjnp 6d5ntR2tYTccQu9IwGKeAUNqneqpE3D8OsxWwEKUpKRxhAImDLCtn58qWSp3p0+8NbFjyYRCKQXo GH3JeWg1WhnmziOl39kNVsYEh46rQd6TuTU8z7KCW9lTStDS405je2muVsDuQNP3OWrzofxk9hx/ xsZ4IV5fxv0mnfcNsIhj/FPAY0PqD3UqdnJXUoEZAbNl/paoAvIiB/YgrIolsJOA9boAXlf8/4z6 FwAA//8DAFBLAQItABQABgAIAAAAIQC2gziS/gAAAOEBAAATAAAAAAAAAAAAAAAAAAAAAABbQ29u dGVudF9UeXBlc10ueG1sUEsBAi0AFAAGAAgAAAAhADj9If/WAAAAlAEAAAsAAAAAAAAAAAAAAAAA LwEAAF9yZWxzLy5yZWxzUEsBAi0AFAAGAAgAAAAhAAT7KFpsAgAAKgUAAA4AAAAAAAAAAAAAAAAA LgIAAGRycy9lMm9Eb2MueG1sUEsBAi0AFAAGAAgAAAAhALi4uuDeAAAADgEAAA8AAAAAAAAAAAAA AAAAxgQAAGRycy9kb3ducmV2LnhtbFBLBQYAAAAABAAEAPMAAADRBQAAAAA= " fillcolor="#156082 [3204]" strokecolor="#030e13 [484]" strokeweight="1.5pt">
                <v:stroke joinstyle="miter"/>
                <v:textbox>
                  <w:txbxContent>
                    <w:p w14:paraId="21669A7F"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Bulk OEM orders</w:t>
                      </w:r>
                    </w:p>
                  </w:txbxContent>
                </v:textbox>
              </v:roundrect>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46656" behindDoc="0" locked="0" layoutInCell="1" allowOverlap="1" wp14:anchorId="79675EE1" wp14:editId="1E4F669B">
                <wp:simplePos x="0" y="0"/>
                <wp:positionH relativeFrom="column">
                  <wp:posOffset>-269875</wp:posOffset>
                </wp:positionH>
                <wp:positionV relativeFrom="paragraph">
                  <wp:posOffset>1412875</wp:posOffset>
                </wp:positionV>
                <wp:extent cx="1453515" cy="466090"/>
                <wp:effectExtent l="12700" t="12700" r="6985" b="16510"/>
                <wp:wrapNone/>
                <wp:docPr id="1049122334" name="Rounded Rectangle 35"/>
                <wp:cNvGraphicFramePr/>
                <a:graphic xmlns:a="http://schemas.openxmlformats.org/drawingml/2006/main">
                  <a:graphicData uri="http://schemas.microsoft.com/office/word/2010/wordprocessingShape">
                    <wps:wsp>
                      <wps:cNvSpPr/>
                      <wps:spPr>
                        <a:xfrm>
                          <a:off x="0" y="0"/>
                          <a:ext cx="1453515" cy="46609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7E4825"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Portfolio acquisition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75EE1" id="_x0000_s1036" style="position:absolute;left:0;text-align:left;margin-left:-21.25pt;margin-top:111.25pt;width:114.45pt;height:36.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4kjebAIAACsFAAAOAAAAZHJzL2Uyb0RvYy54bWysVMFu2zAMvQ/YPwi6r7azpFuDOkXQosOA oivaDj0rslQbkEWNUmJnXz9KdpyiLXYYdrElkXwknx51ftG3hu0U+gZsyYuTnDNlJVSNfS75z8fr T18580HYShiwquR75fnF6uOH884t1QxqMJVCRiDWLztX8joEt8wyL2vVCn8CTlkyasBWBNric1ah 6Ai9Ndksz0+zDrByCFJ5T6dXg5GvEr7WSoYfWnsVmCk51RbSF9N3E7/Z6lwsn1G4upFjGeIfqmhF YynpBHUlgmBbbN5AtY1E8KDDiYQ2A60bqVIP1E2Rv+rmoRZOpV6IHO8mmvz/g5W3uwd3h0RD5/zS 0zJ20Wts45/qY30iaz+RpfrAJB0W88XnRbHgTJJtfnqanyU2s2O0Qx++KWhZXJQcYWure7qRRJTY 3fhAacn/4EebYxFpFfZGxTqMvVeaNRWlnaXopA91aZDtBN2skFLZUAymWlRqOC4WeX4oaopIKRNg RNaNMRP2CBC19xZ7qHX0j6EqyWsKzv9W2BA8RaTMYMMU3DYW8D0AQ12NmQf/A0kDNZGl0G964oZu JPUajzZQ7e+QIQx6905eN3QHN8KHO4EkcBoFGtrwgz7aQFdyGFec1YC/3zuP/qQ7snLW0cCU3P/a ClScme+WFHlWzOdxwtJmvvgyow2+tGxeWuy2vQS6uYKeByfTMvoHc1hqhPaJZnsds5JJWEm5Sy4D HjaXYRhkeh2kWq+TG02VE+HGPjgZwSPRUV6P/ZNANwoxkIRv4TBcYvlKioNvjLSw3gbQTdLpkdfx Cmgik5bG1yOO/Mt98jq+cas/AAAA//8DAFBLAwQUAAYACAAAACEAP69s4+AAAAAQAQAADwAAAGRy cy9kb3ducmV2LnhtbExPO2/CMBDeK/U/WIfUDRwiQBDioArE1qVpO3Qz8RFHtc9WbCD593Wmdjnd 47vvUR4Ga9gd+9A5ErBcZMCQGqc6agV8fpznW2AhSlLSOEIBIwY4VM9PpSyUe9A73uvYskRCoZAC dIy+4Dw0Gq0MC+eR0u3qeitjGvuWq14+Erk1PM+yDbeyo6SgpcejxuanvlkBxzONX9eozZvyozlx /B5q44V4mQ2nfSqve2ARh/j3AVOG5B+qZOzibqQCMwLmq3ydoALyfGomxHazAnZJm916B7wq+f8g 1S8AAAD//wMAUEsBAi0AFAAGAAgAAAAhALaDOJL+AAAA4QEAABMAAAAAAAAAAAAAAAAAAAAAAFtD b250ZW50X1R5cGVzXS54bWxQSwECLQAUAAYACAAAACEAOP0h/9YAAACUAQAACwAAAAAAAAAAAAAA AAAvAQAAX3JlbHMvLnJlbHNQSwECLQAUAAYACAAAACEAuOJI3mwCAAArBQAADgAAAAAAAAAAAAAA AAAuAgAAZHJzL2Uyb0RvYy54bWxQSwECLQAUAAYACAAAACEAP69s4+AAAAAQAQAADwAAAAAAAAAA AAAAAADGBAAAZHJzL2Rvd25yZXYueG1sUEsFBgAAAAAEAAQA8wAAANMFAAAAAA== " fillcolor="#156082 [3204]" strokecolor="#030e13 [484]" strokeweight="1.5pt">
                <v:stroke joinstyle="miter"/>
                <v:textbox>
                  <w:txbxContent>
                    <w:p w14:paraId="0E34C91A"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Portfolio acquisition</w:t>
                      </w:r>
                    </w:p>
                  </w:txbxContent>
                </v:textbox>
              </v:roundrect>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47680" behindDoc="0" locked="0" layoutInCell="1" allowOverlap="1" wp14:anchorId="2FBCAE78" wp14:editId="671FFBB5">
                <wp:simplePos x="0" y="0"/>
                <wp:positionH relativeFrom="column">
                  <wp:posOffset>-269875</wp:posOffset>
                </wp:positionH>
                <wp:positionV relativeFrom="paragraph">
                  <wp:posOffset>2660015</wp:posOffset>
                </wp:positionV>
                <wp:extent cx="1453515" cy="466090"/>
                <wp:effectExtent l="12700" t="12700" r="6985" b="16510"/>
                <wp:wrapNone/>
                <wp:docPr id="1182090306" name="Rounded Rectangle 35"/>
                <wp:cNvGraphicFramePr/>
                <a:graphic xmlns:a="http://schemas.openxmlformats.org/drawingml/2006/main">
                  <a:graphicData uri="http://schemas.microsoft.com/office/word/2010/wordprocessingShape">
                    <wps:wsp>
                      <wps:cNvSpPr/>
                      <wps:spPr>
                        <a:xfrm>
                          <a:off x="0" y="0"/>
                          <a:ext cx="1453515" cy="46609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21342E"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Purchase-and-leaseback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BCAE78" id="_x0000_s1037" style="position:absolute;left:0;text-align:left;margin-left:-21.25pt;margin-top:209.45pt;width:114.45pt;height:36.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gIBTbAIAACsFAAAOAAAAZHJzL2Uyb0RvYy54bWysVMFu2zAMvQ/YPwi6r7azpFuDOkXQosOA oivaDj0rslQbkEWNUmJnXz9KdpyiLXYYdrFFkXyknh51ftG3hu0U+gZsyYuTnDNlJVSNfS75z8fr T18580HYShiwquR75fnF6uOH884t1QxqMJVCRiDWLztX8joEt8wyL2vVCn8CTllyasBWBDLxOatQ dITemmyW56dZB1g5BKm8p92rwclXCV9rJcMPrb0KzJScegvpi+m7id9sdS6Wzyhc3cixDfEPXbSi sVR0groSQbAtNm+g2kYieNDhREKbgdaNVOkMdJoif3Wah1o4lc5C5Hg30eT/H6y83T24OyQaOueX npbxFL3GNv6pP9YnsvYTWaoPTNJmMV98XhQLziT55qen+VliMztmO/Thm4KWxUXJEba2uqcbSUSJ 3Y0PVJbiD3FkHJtIq7A3KvZh7L3SrKmo7CxlJ32oS4NsJ+hmhZTKhmJw1aJSw3axyPNDU1NGKpkA I7JujJmwR4CovbfYQ69jfExVSV5Tcv63xobkKSNVBhum5LaxgO8BGDrVWHmIP5A0UBNZCv2mJ27o RlJo3NpAtb9DhjDo3Tt53dAd3Agf7gSSwGkUaGjDD/poA13JYVxxVgP+fm8/xpPuyMtZRwNTcv9r K1BxZr5bUuRZMZ/HCUvGfPFlRga+9Gxeeuy2vQS6uYKeByfTMsYHc1hqhPaJZnsdq5JLWEm1Sy4D HozLMAwyvQ5SrdcpjKbKiXBjH5yM4JHoKK/H/kmgG4UYSMK3cBgusXwlxSE2ZlpYbwPoJun0yOt4 BTSRSUvj6xFH/qWdoo5v3OoPAAAA//8DAFBLAwQUAAYACAAAACEAYcnaTuIAAAAQAQAADwAAAGRy cy9kb3ducmV2LnhtbExPPW/CMBDdK/EfrEPqBg5pikKIgyoQW5eGduhm4iOJap+t2EDy72umdjnp 7r17H+VuNJrdcPC9JQGrZQIMqbGqp1bA5+m4yIH5IElJbQkFTOhhV82eSlkoe6cPvNWhZVGEfCEF dCG4gnPfdGikX1qHFLGLHYwMcR1argZ5j+JG8zRJ1tzInqJDJx3uO2x+6qsRsD/S9HUJnX5XbtIH jt9jrZ0Qz/PxsI3jbQss4Bj+PuDRIeaHKgY72yspz7SARZa+RqqAbJVvgD0Y+ToDdo6XTfoCvCr5 /yLVLwAAAP//AwBQSwECLQAUAAYACAAAACEAtoM4kv4AAADhAQAAEwAAAAAAAAAAAAAAAAAAAAAA W0NvbnRlbnRfVHlwZXNdLnhtbFBLAQItABQABgAIAAAAIQA4/SH/1gAAAJQBAAALAAAAAAAAAAAA AAAAAC8BAABfcmVscy8ucmVsc1BLAQItABQABgAIAAAAIQBugIBTbAIAACsFAAAOAAAAAAAAAAAA AAAAAC4CAABkcnMvZTJvRG9jLnhtbFBLAQItABQABgAIAAAAIQBhydpO4gAAABABAAAPAAAAAAAA AAAAAAAAAMYEAABkcnMvZG93bnJldi54bWxQSwUGAAAAAAQABADzAAAA1QUAAAAA " fillcolor="#156082 [3204]" strokecolor="#030e13 [484]" strokeweight="1.5pt">
                <v:stroke joinstyle="miter"/>
                <v:textbox>
                  <w:txbxContent>
                    <w:p w14:paraId="7F19A755"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Purchase-and-leaseback</w:t>
                      </w:r>
                    </w:p>
                  </w:txbxContent>
                </v:textbox>
              </v:roundrect>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48704" behindDoc="0" locked="0" layoutInCell="1" allowOverlap="1" wp14:anchorId="2292129C" wp14:editId="51083FD2">
                <wp:simplePos x="0" y="0"/>
                <wp:positionH relativeFrom="column">
                  <wp:posOffset>-269875</wp:posOffset>
                </wp:positionH>
                <wp:positionV relativeFrom="paragraph">
                  <wp:posOffset>3907155</wp:posOffset>
                </wp:positionV>
                <wp:extent cx="1453515" cy="466090"/>
                <wp:effectExtent l="12700" t="12700" r="6985" b="16510"/>
                <wp:wrapNone/>
                <wp:docPr id="1819216491" name="Rounded Rectangle 35"/>
                <wp:cNvGraphicFramePr/>
                <a:graphic xmlns:a="http://schemas.openxmlformats.org/drawingml/2006/main">
                  <a:graphicData uri="http://schemas.microsoft.com/office/word/2010/wordprocessingShape">
                    <wps:wsp>
                      <wps:cNvSpPr/>
                      <wps:spPr>
                        <a:xfrm>
                          <a:off x="0" y="0"/>
                          <a:ext cx="1453515" cy="46609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8FDA7C"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Opportunistic single-aircraft trades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92129C" id="_x0000_s1038" style="position:absolute;left:0;text-align:left;margin-left:-21.25pt;margin-top:307.65pt;width:114.45pt;height:36.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IakebAIAACsFAAAOAAAAZHJzL2Uyb0RvYy54bWysVMFu2zAMvQ/YPwi6r7azpFuDOkXQosOA oivaDj0rslQbkEWNUmJnXz9KdpyiLXYYdrFFkXyknh51ftG3hu0U+gZsyYuTnDNlJVSNfS75z8fr T18580HYShiwquR75fnF6uOH884t1QxqMJVCRiDWLztX8joEt8wyL2vVCn8CTllyasBWBDLxOatQ dITemmyW56dZB1g5BKm8p92rwclXCV9rJcMPrb0KzJScegvpi+m7id9sdS6Wzyhc3cixDfEPXbSi sVR0groSQbAtNm+g2kYieNDhREKbgdaNVOkMdJoif3Wah1o4lc5C5Hg30eT/H6y83T24OyQaOueX npbxFL3GNv6pP9YnsvYTWaoPTNJmMV98XhQLziT55qen+VliMztmO/Thm4KWxUXJEba2uqcbSUSJ 3Y0PVJbiD3FkHJtIq7A3KvZh7L3SrKmo7CxlJ32oS4NsJ+hmhZTKhmJw1aJSw3axyPNDU1NGKpkA I7JujJmwR4CovbfYQ69jfExVSV5Tcv63xobkKSNVBhum5LaxgO8BGDrVWHmIP5A0UBNZCv2mJ27o RmYxNG5toNrfIUMY9O6dvG7oDm6ED3cCSeA0CjS04Qd9tIGu5DCuOKsBf7+3H+NJd+TlrKOBKbn/ tRWoODPfLSnyrJjP44QlY774MiMDX3o2Lz12214C3VxBz4OTaRnjgzksNUL7RLO9jlXJJayk2iWX AQ/GZRgGmV4HqdbrFEZT5US4sQ9ORvBIdJTXY/8k0I1CDCThWzgMl1i+kuIQGzMtrLcBdJN0euR1 vAKayKSl8fWII//STlHHN271BwAA//8DAFBLAwQUAAYACAAAACEAUnO7o+IAAAAQAQAADwAAAGRy cy9kb3ducmV2LnhtbExPPW/CMBDdK/U/WFepGzhQSKMQB1Ugti4N7dDNxEcc1T5bsYHk39dM7XLS 3Xv3PqrtaA274hB6RwIW8wwYUutUT52Az+NhVgALUZKSxhEKmDDAtn58qGSp3I0+8NrEjiURCqUU oGP0Jeeh1WhlmDuPlLCzG6yMaR06rgZ5S+LW8GWW5dzKnpKDlh53Gtuf5mIF7A40fZ2jNu/KT2bP 8XtsjBfi+Wncb9J42wCLOMa/D7h3SPmhTsFO7kIqMCNgtlquE1VAvli/ALszinwF7JQuRfEKvK74 /yL1LwAAAP//AwBQSwECLQAUAAYACAAAACEAtoM4kv4AAADhAQAAEwAAAAAAAAAAAAAAAAAAAAAA W0NvbnRlbnRfVHlwZXNdLnhtbFBLAQItABQABgAIAAAAIQA4/SH/1gAAAJQBAAALAAAAAAAAAAAA AAAAAC8BAABfcmVscy8ucmVsc1BLAQItABQABgAIAAAAIQBVIakebAIAACsFAAAOAAAAAAAAAAAA AAAAAC4CAABkcnMvZTJvRG9jLnhtbFBLAQItABQABgAIAAAAIQBSc7uj4gAAABABAAAPAAAAAAAA AAAAAAAAAMYEAABkcnMvZG93bnJldi54bWxQSwUGAAAAAAQABADzAAAA1QUAAAAA " fillcolor="#156082 [3204]" strokecolor="#030e13 [484]" strokeweight="1.5pt">
                <v:stroke joinstyle="miter"/>
                <v:textbox>
                  <w:txbxContent>
                    <w:p w14:paraId="18CD0C0D"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Opportunistic single-aircraft trades</w:t>
                      </w:r>
                    </w:p>
                  </w:txbxContent>
                </v:textbox>
              </v:roundrect>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52800" behindDoc="0" locked="0" layoutInCell="1" allowOverlap="1" wp14:anchorId="3FF6FD3F" wp14:editId="448538CD">
                <wp:simplePos x="0" y="0"/>
                <wp:positionH relativeFrom="column">
                  <wp:posOffset>1697990</wp:posOffset>
                </wp:positionH>
                <wp:positionV relativeFrom="paragraph">
                  <wp:posOffset>2619375</wp:posOffset>
                </wp:positionV>
                <wp:extent cx="4683760" cy="1075690"/>
                <wp:effectExtent l="0" t="0" r="15240" b="16510"/>
                <wp:wrapNone/>
                <wp:docPr id="1258648833" name="Text Box 36"/>
                <wp:cNvGraphicFramePr/>
                <a:graphic xmlns:a="http://schemas.openxmlformats.org/drawingml/2006/main">
                  <a:graphicData uri="http://schemas.microsoft.com/office/word/2010/wordprocessingShape">
                    <wps:wsp>
                      <wps:cNvSpPr txBox="1"/>
                      <wps:spPr>
                        <a:xfrm>
                          <a:off x="0" y="0"/>
                          <a:ext cx="4683760" cy="1075690"/>
                        </a:xfrm>
                        <a:prstGeom prst="rect">
                          <a:avLst/>
                        </a:prstGeom>
                        <a:solidFill>
                          <a:schemeClr val="lt1"/>
                        </a:solidFill>
                        <a:ln w="6350">
                          <a:solidFill>
                            <a:prstClr val="black"/>
                          </a:solidFill>
                        </a:ln>
                      </wps:spPr>
                      <wps:txbx>
                        <w:txbxContent>
                          <w:p w14:paraId="619E3876" w14:textId="77777777" w:rsidR="00B02E06" w:rsidRPr="00C506EB" w:rsidRDefault="00B02E06" w:rsidP="00B02E06">
                            <w:pPr>
                              <w:jc w:val="both"/>
                              <w:rPr>
                                <w:rFonts w:ascii="Arial" w:hAnsi="Arial" w:cs="Arial"/>
                              </w:rPr>
                            </w:pPr>
                            <w:r>
                              <w:rPr>
                                <w:rFonts w:ascii="Arial" w:hAnsi="Arial" w:cs="Arial"/>
                                <w:color w:val="000000"/>
                              </w:rPr>
                              <w:t>Buying aircraft directly from airlines and immediately leasing them back, sourcing equipment from carriers rather than OEMs.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6FD3F" id="_x0000_s1039" type="#_x0000_t202" style="position:absolute;left:0;text-align:left;margin-left:133.7pt;margin-top:206.25pt;width:368.8pt;height:84.7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3y5NOwIAAIUEAAAOAAAAZHJzL2Uyb0RvYy54bWysVEtv2zAMvg/YfxB0X+y8WyNOkaXIMCBo C6RFz4osx8JkUZOU2NmvH6W8u52GXWRSpD6SH0lPHtpakZ2wToLOabeTUiI0h0LqTU7fXhdf7ihx numCKdAip3vh6MP086dJYzLRgwpUISxBEO2yxuS08t5kSeJ4JWrmOmCERmMJtmYeVbtJCssaRK9V 0kvTUdKALYwFLpzD28eDkU4jflkK7p/L0glPVE4xNx9PG891OJPphGUby0wl+TEN9g9Z1ExqDHqG emSeka2Vf0DVkltwUPoOhzqBspRcxBqwmm76oZpVxYyItSA5zpxpcv8Plj/tVubFEt9+hRYbGAhp jMscXoZ62tLW4YuZErQjhfszbaL1hOPlYHTXH4/QxNHWTcfD0X0kNrk8N9b5bwJqEoScWuxLpIvt ls5jSHQ9uYRoDpQsFlKpqIRZEHNlyY5hF5WPSeKLGy+lSZPTUX+YRuAbW4A+v18rxn+EMm8RUFMa Ly/FB8m365bIAsvqn5hZQ7FHwiwcZskZvpCIv2TOvzCLw4NE4EL4ZzxKBZgUHCVKKrC//nYf/LGn aKWkwWHMqfu5ZVZQor5r7PZ9dzAI0xuVwXDcQ8VeW9bXFr2t54BMdXH1DI9i8PfqJJYW6nfcm1mI iiamOcbOqT+Jc39YEdw7Lmaz6ITzaphf6pXhATp0JvD62r4za4599TgST3AaW5Z9aO/BN7zUMNt6 KGXsfSD6wOqRf5z12J7jXoZlutaj1+XvMf0NAAD//wMAUEsDBBQABgAIAAAAIQDuTjhf5AAAABEB AAAPAAAAZHJzL2Rvd25yZXYueG1sTI/NTsMwEITvSLyDtUjcqJ2oKWkap+KncOFEQZzd2LUt4nVk u2l4e9wTXFZa7czsfO12dgOZVIjWI4diwYAo7L20qDl8frzc1UBiEijF4FFx+FERtt31VSsa6c/4 rqZ90iSHYGwEB5PS2FAae6OciAs/Ksy3ow9OpLwGTWUQ5xzuBloytqJOWMwfjBjVk1H99/7kOOwe 9Vr3tQhmV0trp/nr+KZfOb+9mZ83eTxsgCQ1pz8HXBhyf+hysYM/oYxk4FCu7pdZymFZlBWQi4Kx KjMeOFR1sQbatfQ/SfcLAAD//wMAUEsBAi0AFAAGAAgAAAAhALaDOJL+AAAA4QEAABMAAAAAAAAA AAAAAAAAAAAAAFtDb250ZW50X1R5cGVzXS54bWxQSwECLQAUAAYACAAAACEAOP0h/9YAAACUAQAA CwAAAAAAAAAAAAAAAAAvAQAAX3JlbHMvLnJlbHNQSwECLQAUAAYACAAAACEAut8uTTsCAACFBAAA DgAAAAAAAAAAAAAAAAAuAgAAZHJzL2Uyb0RvYy54bWxQSwECLQAUAAYACAAAACEA7k44X+QAAAAR AQAADwAAAAAAAAAAAAAAAACVBAAAZHJzL2Rvd25yZXYueG1sUEsFBgAAAAAEAAQA8wAAAKYFAAAA AA== " fillcolor="white [3201]" strokeweight=".5pt">
                <v:textbox>
                  <w:txbxContent>
                    <w:p w14:paraId="6EE76207" w14:textId="77777777" w:rsidR="00B02E06" w:rsidRPr="00C506EB" w:rsidRDefault="00B02E06" w:rsidP="00B02E06">
                      <w:pPr>
                        <w:jc w:val="both"/>
                        <w:rPr>
                          <w:rFonts w:ascii="Arial" w:hAnsi="Arial" w:cs="Arial"/>
                        </w:rPr>
                      </w:pPr>
                      <w:r>
                        <w:rPr>
                          <w:rFonts w:ascii="Arial" w:hAnsi="Arial" w:cs="Arial"/>
                          <w:color w:val="000000"/>
                        </w:rPr>
                        <w:t>Buying aircraft directly from airlines and immediately leasing them back, sourcing equipment from carriers rather than OEMs.</w:t>
                      </w:r>
                    </w:p>
                  </w:txbxContent>
                </v:textbox>
              </v:shape>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53824" behindDoc="0" locked="0" layoutInCell="1" allowOverlap="1" wp14:anchorId="176327B1" wp14:editId="45E0DE53">
                <wp:simplePos x="0" y="0"/>
                <wp:positionH relativeFrom="column">
                  <wp:posOffset>1697990</wp:posOffset>
                </wp:positionH>
                <wp:positionV relativeFrom="paragraph">
                  <wp:posOffset>3852545</wp:posOffset>
                </wp:positionV>
                <wp:extent cx="4683760" cy="1075690"/>
                <wp:effectExtent l="0" t="0" r="15240" b="16510"/>
                <wp:wrapNone/>
                <wp:docPr id="908700581" name="Text Box 36"/>
                <wp:cNvGraphicFramePr/>
                <a:graphic xmlns:a="http://schemas.openxmlformats.org/drawingml/2006/main">
                  <a:graphicData uri="http://schemas.microsoft.com/office/word/2010/wordprocessingShape">
                    <wps:wsp>
                      <wps:cNvSpPr txBox="1"/>
                      <wps:spPr>
                        <a:xfrm>
                          <a:off x="0" y="0"/>
                          <a:ext cx="4683760" cy="1075690"/>
                        </a:xfrm>
                        <a:prstGeom prst="rect">
                          <a:avLst/>
                        </a:prstGeom>
                        <a:solidFill>
                          <a:schemeClr val="lt1"/>
                        </a:solidFill>
                        <a:ln w="6350">
                          <a:solidFill>
                            <a:prstClr val="black"/>
                          </a:solidFill>
                        </a:ln>
                      </wps:spPr>
                      <wps:txbx>
                        <w:txbxContent>
                          <w:p w14:paraId="3F4E1462" w14:textId="77777777" w:rsidR="00B02E06" w:rsidRPr="00C506EB" w:rsidRDefault="00B02E06" w:rsidP="00B02E06">
                            <w:pPr>
                              <w:jc w:val="both"/>
                              <w:rPr>
                                <w:rFonts w:ascii="Arial" w:hAnsi="Arial" w:cs="Arial"/>
                              </w:rPr>
                            </w:pPr>
                            <w:r>
                              <w:rPr>
                                <w:rFonts w:ascii="Arial" w:hAnsi="Arial" w:cs="Arial"/>
                                <w:color w:val="000000"/>
                              </w:rPr>
                              <w:t>Individual acquisitions where the portfolio-management team, in constant contact with airlines worldwide, identifies mispriced assets.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327B1" id="_x0000_s1040" type="#_x0000_t202" style="position:absolute;left:0;text-align:left;margin-left:133.7pt;margin-top:303.35pt;width:368.8pt;height:84.7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lMKPAIAAIUEAAAOAAAAZHJzL2Uyb0RvYy54bWysVE1v2zAMvQ/YfxB0X5ykSdoacYosRYYB QVsgLXpWZCkWJouapMTOfv0o5bvbadhFJkXqkXwkPX5oa022wnkFpqC9TpcSYTiUyqwL+vY6/3JH iQ/MlEyDEQXdCU8fJp8/jRubiz5UoEvhCIIYnze2oFUINs8yzytRM98BKwwaJbiaBVTdOisdaxC9 1lm/2x1lDbjSOuDCe7x93BvpJOFLKXh4ltKLQHRBMbeQTpfOVTyzyZjla8dspfghDfYPWdRMGQx6 gnpkgZGNU39A1Yo78CBDh0OdgZSKi1QDVtPrfqhmWTErUi1Ijrcnmvz/g+VP26V9cSS0X6HFBkZC Gutzj5exnla6On4xU4J2pHB3ok20gXC8HIzubm5HaOJo63Vvh6P7RGx2fm6dD98E1CQKBXXYl0QX 2y58wJDoenSJ0TxoVc6V1kmJsyBm2pEtwy7qkJLEF1de2pCmoKObYTcBX9ki9On9SjP+I5Z5jYCa Nnh5Lj5KoV21RJVY1uDIzArKHRLmYD9L3vK5QvwF8+GFORweJAIXIjzjITVgUnCQKKnA/frbffTH nqKVkgaHsaD+54Y5QYn+brDb973BIE5vUgbD2z4q7tKyurSYTT0DZKqHq2d5EqN/0EdROqjfcW+m MSqamOEYu6DhKM7CfkVw77iYTpMTzqtlYWGWlkfo2JnI62v7zpw99DXgSDzBcWxZ/qG9e9/40sB0 E0Cq1PtI9J7VA/8466k9h72My3SpJ6/z32PyGwAA//8DAFBLAwQUAAYACAAAACEActO3UOQAAAAR AQAADwAAAGRycy9kb3ducmV2LnhtbEyPzU7DMBCE70i8g7VI3KjdCpyQxqn4KVw4URBnN3Zti9iO bDcNb8/2BJeVVjszO1+7mf1AJp2yi0HAcsGA6NBH5YIR8PnxclMDyUUGJYcYtIAfnWHTXV60slHx FN71tCuGYEjIjRRgSxkbSnNvtZd5EUcd8HaIycuCazJUJXnCcD/QFWOceukCfrBy1E9W99+7oxew fTT3pq9lsttaOTfNX4c38yrE9dX8vMbxsAZS9Fz+HHBmwP7QYbF9PAaVySBgxatblArgjFdAzgrG 7pBxL6Cq+BJo19L/JN0vAAAA//8DAFBLAQItABQABgAIAAAAIQC2gziS/gAAAOEBAAATAAAAAAAA AAAAAAAAAAAAAABbQ29udGVudF9UeXBlc10ueG1sUEsBAi0AFAAGAAgAAAAhADj9If/WAAAAlAEA AAsAAAAAAAAAAAAAAAAALwEAAF9yZWxzLy5yZWxzUEsBAi0AFAAGAAgAAAAhAATKUwo8AgAAhQQA AA4AAAAAAAAAAAAAAAAALgIAAGRycy9lMm9Eb2MueG1sUEsBAi0AFAAGAAgAAAAhAHLTt1DkAAAA EQEAAA8AAAAAAAAAAAAAAAAAlgQAAGRycy9kb3ducmV2LnhtbFBLBQYAAAAABAAEAPMAAACnBQAA AAA= " fillcolor="white [3201]" strokeweight=".5pt">
                <v:textbox>
                  <w:txbxContent>
                    <w:p w14:paraId="07FDF6FD" w14:textId="77777777" w:rsidR="00B02E06" w:rsidRPr="00C506EB" w:rsidRDefault="00B02E06" w:rsidP="00B02E06">
                      <w:pPr>
                        <w:jc w:val="both"/>
                        <w:rPr>
                          <w:rFonts w:ascii="Arial" w:hAnsi="Arial" w:cs="Arial"/>
                        </w:rPr>
                      </w:pPr>
                      <w:r>
                        <w:rPr>
                          <w:rFonts w:ascii="Arial" w:hAnsi="Arial" w:cs="Arial"/>
                          <w:color w:val="000000"/>
                        </w:rPr>
                        <w:t>Individual acquisitions where the portfolio-management team, in constant contact with airlines worldwide, identifies mispriced assets.</w:t>
                      </w:r>
                    </w:p>
                  </w:txbxContent>
                </v:textbox>
              </v:shape>
            </w:pict>
          </mc:Fallback>
        </mc:AlternateContent>
      </w:r>
    </w:p>
    <w:p w14:paraId="1E5B7A87"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36785B7E"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425AD16E"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31214EF1"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65DE2F31"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17C55B1F"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09457275"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48449CD7"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0B41AFA3"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71FBB749"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60B358C3"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5B612A99"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39AC0FCA"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18E69AEB"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61D1D760"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4A406BF2" w14:textId="77777777" w:rsidR="00D07C73" w:rsidRDefault="00D07C73" w:rsidP="00C506EB">
      <w:pPr>
        <w:spacing w:after="60"/>
        <w:ind w:left="-709" w:right="-842"/>
        <w:jc w:val="both"/>
        <w:rPr>
          <w:rFonts w:ascii="Arial" w:eastAsia="Georgia" w:hAnsi="Arial" w:cs="Arial"/>
          <w:b/>
          <w:bCs/>
          <w:color w:val="1B2A4A"/>
          <w:sz w:val="36"/>
          <w:szCs w:val="36"/>
          <w:u w:val="single"/>
        </w:rPr>
      </w:pPr>
    </w:p>
    <w:p w14:paraId="2479F63D" w14:textId="77777777" w:rsidR="00D07C73" w:rsidRDefault="00D07C73" w:rsidP="00C506EB">
      <w:pPr>
        <w:spacing w:after="60"/>
        <w:ind w:left="-709" w:right="-842"/>
        <w:jc w:val="both"/>
        <w:rPr>
          <w:rFonts w:ascii="Arial" w:eastAsia="Georgia" w:hAnsi="Arial" w:cs="Arial"/>
          <w:b/>
          <w:bCs/>
          <w:color w:val="1B2A4A"/>
          <w:sz w:val="36"/>
          <w:szCs w:val="36"/>
          <w:u w:val="single"/>
        </w:rPr>
      </w:pPr>
    </w:p>
    <w:p w14:paraId="75E83509" w14:textId="77777777" w:rsidR="00B02E06" w:rsidRPr="00C506EB" w:rsidRDefault="00D07C73"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mc:AlternateContent>
          <mc:Choice Requires="wps">
            <w:drawing>
              <wp:anchor distT="0" distB="0" distL="114300" distR="114300" simplePos="0" relativeHeight="251854848" behindDoc="0" locked="0" layoutInCell="1" allowOverlap="1" wp14:anchorId="0455D275" wp14:editId="4277051E">
                <wp:simplePos x="0" y="0"/>
                <wp:positionH relativeFrom="column">
                  <wp:posOffset>1713230</wp:posOffset>
                </wp:positionH>
                <wp:positionV relativeFrom="paragraph">
                  <wp:posOffset>299720</wp:posOffset>
                </wp:positionV>
                <wp:extent cx="4683760" cy="1075690"/>
                <wp:effectExtent l="0" t="0" r="15240" b="16510"/>
                <wp:wrapNone/>
                <wp:docPr id="894529491" name="Text Box 36"/>
                <wp:cNvGraphicFramePr/>
                <a:graphic xmlns:a="http://schemas.openxmlformats.org/drawingml/2006/main">
                  <a:graphicData uri="http://schemas.microsoft.com/office/word/2010/wordprocessingShape">
                    <wps:wsp>
                      <wps:cNvSpPr txBox="1"/>
                      <wps:spPr>
                        <a:xfrm>
                          <a:off x="0" y="0"/>
                          <a:ext cx="4683760" cy="1075690"/>
                        </a:xfrm>
                        <a:prstGeom prst="rect">
                          <a:avLst/>
                        </a:prstGeom>
                        <a:solidFill>
                          <a:schemeClr val="lt1"/>
                        </a:solidFill>
                        <a:ln w="6350">
                          <a:solidFill>
                            <a:prstClr val="black"/>
                          </a:solidFill>
                        </a:ln>
                      </wps:spPr>
                      <wps:txbx>
                        <w:txbxContent>
                          <w:p w14:paraId="5129E6D7" w14:textId="77777777" w:rsidR="00B02E06" w:rsidRPr="00C506EB" w:rsidRDefault="00B02E06" w:rsidP="00B02E06">
                            <w:pPr>
                              <w:jc w:val="both"/>
                              <w:rPr>
                                <w:rFonts w:ascii="Arial" w:hAnsi="Arial" w:cs="Arial"/>
                              </w:rPr>
                            </w:pPr>
                            <w:r>
                              <w:rPr>
                                <w:rFonts w:ascii="Arial" w:hAnsi="Arial" w:cs="Arial"/>
                                <w:color w:val="000000"/>
                              </w:rPr>
                              <w:t>In 2025 AerCap agreed to purchase 52 A320neo Family aircraft (with options on up to 45 more) that had previously belonged to the Spirit Airlines order book — effectively acquiring another carrier's delivery positions. Given the multi-year scarcity of narrowbody delivery slots, this is a strategically valuable route to advance in the production 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55D275" id="_x0000_t202" coordsize="21600,21600" o:spt="202" path="m,l,21600r21600,l21600,xe">
                <v:stroke joinstyle="miter"/>
                <v:path gradientshapeok="t" o:connecttype="rect"/>
              </v:shapetype>
              <v:shape id="_x0000_s1041" type="#_x0000_t202" style="position:absolute;left:0;text-align:left;margin-left:134.9pt;margin-top:23.6pt;width:368.8pt;height:84.7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BzfPAIAAIUEAAAOAAAAZHJzL2Uyb0RvYy54bWysVE1v2zAMvQ/YfxB0X5ykSdoacYosRYYB QVsgLXpWZCkWJouapMTOfv0o5bvbadhFJkXqkXwkPX5oa022wnkFpqC9TpcSYTiUyqwL+vY6/3JH iQ/MlEyDEQXdCU8fJp8/jRubiz5UoEvhCIIYnze2oFUINs8yzytRM98BKwwaJbiaBVTdOisdaxC9 1lm/2x1lDbjSOuDCe7x93BvpJOFLKXh4ltKLQHRBMbeQTpfOVTyzyZjla8dspfghDfYPWdRMGQx6 gnpkgZGNU39A1Yo78CBDh0OdgZSKi1QDVtPrfqhmWTErUi1Ijrcnmvz/g+VP26V9cSS0X6HFBkZC Gutzj5exnla6On4xU4J2pHB3ok20gXC8HIzubm5HaOJo63Vvh6P7RGx2fm6dD98E1CQKBXXYl0QX 2y58wJDoenSJ0TxoVc6V1kmJsyBm2pEtwy7qkJLEF1de2pCmoKObYTcBX9ki9On9SjP+I5Z5jYCa Nnh5Lj5KoV21RJVY1vDIzArKHRLmYD9L3vK5QvwF8+GFORweJAIXIjzjITVgUnCQKKnA/frbffTH nqKVkgaHsaD+54Y5QYn+brDb973BIE5vUgbD2z4q7tKyurSYTT0DZKqHq2d5EqN/0EdROqjfcW+m MSqamOEYu6DhKM7CfkVw77iYTpMTzqtlYWGWlkfo2JnI62v7zpw99DXgSDzBcWxZ/qG9e9/40sB0 E0Cq1PtI9J7VA/8466k9h72My3SpJ6/z32PyGwAA//8DAFBLAwQUAAYACAAAACEAzWTyNuMAAAAQ AQAADwAAAGRycy9kb3ducmV2LnhtbEyPzW7CMBCE75X6DtYi9VZsIhRCiIP6Q3vpqbTqeYmNbRHb kW1C+vY1p3JZaTWzs98028n2ZJQhGu84LOYMiHSdF8YpDt9fb48VkJjQCey9kxx+ZYRte3/XYC38 xX3KcZ8UySEu1shBpzTUlMZOS4tx7gfpsnb0wWLKa1BUBLzkcNvTgrGSWjQuf9A4yBctu9P+bDns ntVadRUGvauEMeP0c/xQ75w/zKbXTR5PGyBJTun/Aq4dMj+0Gezgz05E0nMoynXmTxyWqwLI1cDY agnkkKVFWQJtG3pbpP0DAAD//wMAUEsBAi0AFAAGAAgAAAAhALaDOJL+AAAA4QEAABMAAAAAAAAA AAAAAAAAAAAAAFtDb250ZW50X1R5cGVzXS54bWxQSwECLQAUAAYACAAAACEAOP0h/9YAAACUAQAA CwAAAAAAAAAAAAAAAAAvAQAAX3JlbHMvLnJlbHNQSwECLQAUAAYACAAAACEAe3gc3zwCAACFBAAA DgAAAAAAAAAAAAAAAAAuAgAAZHJzL2Uyb0RvYy54bWxQSwECLQAUAAYACAAAACEAzWTyNuMAAAAQ AQAADwAAAAAAAAAAAAAAAACWBAAAZHJzL2Rvd25yZXYueG1sUEsFBgAAAAAEAAQA8wAAAKYFAAAA AA== " fillcolor="white [3201]" strokeweight=".5pt">
                <v:textbox>
                  <w:txbxContent>
                    <w:p w14:paraId="63D157F2" w14:textId="77777777" w:rsidR="00B02E06" w:rsidRPr="00C506EB" w:rsidRDefault="00B02E06" w:rsidP="00B02E06">
                      <w:pPr>
                        <w:jc w:val="both"/>
                        <w:rPr>
                          <w:rFonts w:ascii="Arial" w:hAnsi="Arial" w:cs="Arial"/>
                        </w:rPr>
                      </w:pPr>
                      <w:r>
                        <w:rPr>
                          <w:rFonts w:ascii="Arial" w:hAnsi="Arial" w:cs="Arial"/>
                          <w:color w:val="000000"/>
                        </w:rPr>
                        <w:t>In 2025 AerCap agreed to purchase 52 A320neo Family aircraft (with options on up to 45 more) that had previously belonged to the Spirit Airlines order book — effectively acquiring another carrier's delivery positions. Given the multi-year scarcity of narrowbody delivery slots, this is a strategically valuable route to advance in the production queue.</w:t>
                      </w:r>
                    </w:p>
                  </w:txbxContent>
                </v:textbox>
              </v:shape>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49728" behindDoc="0" locked="0" layoutInCell="1" allowOverlap="1" wp14:anchorId="75E3B3B0" wp14:editId="4D31B6C7">
                <wp:simplePos x="0" y="0"/>
                <wp:positionH relativeFrom="column">
                  <wp:posOffset>-271641</wp:posOffset>
                </wp:positionH>
                <wp:positionV relativeFrom="paragraph">
                  <wp:posOffset>333732</wp:posOffset>
                </wp:positionV>
                <wp:extent cx="1453515" cy="538445"/>
                <wp:effectExtent l="12700" t="12700" r="6985" b="8255"/>
                <wp:wrapNone/>
                <wp:docPr id="940530348" name="Rounded Rectangle 35"/>
                <wp:cNvGraphicFramePr/>
                <a:graphic xmlns:a="http://schemas.openxmlformats.org/drawingml/2006/main">
                  <a:graphicData uri="http://schemas.microsoft.com/office/word/2010/wordprocessingShape">
                    <wps:wsp>
                      <wps:cNvSpPr/>
                      <wps:spPr>
                        <a:xfrm>
                          <a:off x="0" y="0"/>
                          <a:ext cx="1453515" cy="53844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8A4469"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Acquired order books and delivery slots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E3B3B0" id="_x0000_s1042" style="position:absolute;left:0;text-align:left;margin-left:-21.4pt;margin-top:26.3pt;width:114.45pt;height:42.4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MK78bgIAACsFAAAOAAAAZHJzL2Uyb0RvYy54bWysVMFu2zAMvQ/YPwi6r7ZTu+uCOkXQosOA og2aDj0rslQbkEVNUmJnXz9KdpygLXYYdrElkXykHh91dd23iuyEdQ3okmZnKSVCc6ga/VrSn893 Xy4pcZ7piinQoqR74ej14vOnq87MxQxqUJWwBEG0m3empLX3Zp4kjteiZe4MjNBolGBb5nFrX5PK sg7RW5XM0vQi6cBWxgIXzuHp7WCki4gvpeD+UUonPFElxdp8/Nr43YRvsrhi81fLTN3wsQz2D1W0 rNGYdIK6ZZ6RrW3eQbUNt+BA+jMObQJSNlzEO+BtsvTNbdY1MyLeBclxZqLJ/T9Y/rBbm5VFGjrj 5g6X4Ra9tG34Y32kj2TtJ7JE7wnHwywvzousoISjrTi/zPMisJkco411/ruAloRFSS1sdfWEHYlE sd2984P/wQ+Dj0XEld8rEepQ+klI0lSYdhajoz7EjbJkx7CzjHOhfTaYalaJ4Tgr0jS2GIuaImKJ ETAgy0apCXsECNp7jz3UOvqHUBHlNQWnfytsCJ4iYmbQfgpuGw32IwCFtxozD/4HkgZqAku+3/TI DXbkIriGow1U+5UlFga9O8PvGuzBPXN+xSwKHEcBh9Y/4kcq6EoK44qSGuzvj86DP+oOrZR0ODAl db+2zApK1A+NivyW5XmYsLjJi68z3NhTy+bUorftDWDnMnweDI/L4O/VYSkttC8428uQFU1Mc8xd Uu7tYXPjh0HG14GL5TK64VQZ5u/12vAAHogO8nruX5g1oxA9SvgBDsPF5m+kOPiGSA3LrQfZRJ0e eR1bgBMZtTS+HmHkT/fR6/jGLf4AAAD//wMAUEsDBBQABgAIAAAAIQCwL4t14gAAAA8BAAAPAAAA ZHJzL2Rvd25yZXYueG1sTI9Bb8IwDIXvk/YfIk/aDVI6VlBpiiYQt13WbYfdQmOaisSJmgDtv184 bRfLlu33vldtR2vYFYfQOxKwmGfAkFqneuoEfH0eZmtgIUpS0jhCARMG2NaPD5UslbvRB16b2LEk QqGUAnSMvuQ8tBqtDHPnkdLu5AYrYxqHjqtB3pK4NTzPsoJb2VNy0NLjTmN7bi5WwO5A0/cpavOu /GT2HH/Gxnghnp/G/SaVtw2wiGP8+4B7hsQPdQI7ugupwIyA2TJP/FHAa14Aux+siwWwY2peVkvg dcX/56h/AQAA//8DAFBLAQItABQABgAIAAAAIQC2gziS/gAAAOEBAAATAAAAAAAAAAAAAAAAAAAA AABbQ29udGVudF9UeXBlc10ueG1sUEsBAi0AFAAGAAgAAAAhADj9If/WAAAAlAEAAAsAAAAAAAAA AAAAAAAALwEAAF9yZWxzLy5yZWxzUEsBAi0AFAAGAAgAAAAhAJUwrvxuAgAAKwUAAA4AAAAAAAAA AAAAAAAALgIAAGRycy9lMm9Eb2MueG1sUEsBAi0AFAAGAAgAAAAhALAvi3XiAAAADwEAAA8AAAAA AAAAAAAAAAAAyAQAAGRycy9kb3ducmV2LnhtbFBLBQYAAAAABAAEAPMAAADXBQAAAAA= " fillcolor="#156082 [3204]" strokecolor="#030e13 [484]" strokeweight="1.5pt">
                <v:stroke joinstyle="miter"/>
                <v:textbox>
                  <w:txbxContent>
                    <w:p w14:paraId="1C0D4A9D"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Acquired order books and delivery slots</w:t>
                      </w:r>
                    </w:p>
                  </w:txbxContent>
                </v:textbox>
              </v:roundrect>
            </w:pict>
          </mc:Fallback>
        </mc:AlternateContent>
      </w:r>
    </w:p>
    <w:p w14:paraId="684780EB"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1A29B1BB"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4C941E29" w14:textId="77777777" w:rsidR="00317B7C" w:rsidRDefault="008C3CBD"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w:lastRenderedPageBreak/>
        <mc:AlternateContent>
          <mc:Choice Requires="wps">
            <w:drawing>
              <wp:anchor distT="0" distB="0" distL="114300" distR="114300" simplePos="0" relativeHeight="251856896" behindDoc="0" locked="0" layoutInCell="1" allowOverlap="1" wp14:anchorId="1C0053C1" wp14:editId="64B097B5">
                <wp:simplePos x="0" y="0"/>
                <wp:positionH relativeFrom="column">
                  <wp:posOffset>-252120</wp:posOffset>
                </wp:positionH>
                <wp:positionV relativeFrom="paragraph">
                  <wp:posOffset>-117929</wp:posOffset>
                </wp:positionV>
                <wp:extent cx="1453515" cy="533565"/>
                <wp:effectExtent l="12700" t="12700" r="6985" b="12700"/>
                <wp:wrapNone/>
                <wp:docPr id="855748356" name="Rounded Rectangle 35"/>
                <wp:cNvGraphicFramePr/>
                <a:graphic xmlns:a="http://schemas.openxmlformats.org/drawingml/2006/main">
                  <a:graphicData uri="http://schemas.microsoft.com/office/word/2010/wordprocessingShape">
                    <wps:wsp>
                      <wps:cNvSpPr/>
                      <wps:spPr>
                        <a:xfrm>
                          <a:off x="0" y="0"/>
                          <a:ext cx="1453515" cy="53356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C94B09"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Corporate and platform M&amp;A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053C1" id="_x0000_s1043" style="position:absolute;left:0;text-align:left;margin-left:-19.85pt;margin-top:-9.3pt;width:114.45pt;height:42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JsGLbgIAACsFAAAOAAAAZHJzL2Uyb0RvYy54bWysVMFu2zAMvQ/YPwi6L7bTuN2COkXQosOA oA2aDj0rslQbkEVNUmJnXz9KdpygLXYYdrElkXykHh91fdM1iuyFdTXogmaTlBKhOZS1fi3oz+f7 L18pcZ7pkinQoqAH4ejN4vOn69bMxRQqUKWwBEG0m7emoJX3Zp4kjleiYW4CRmg0SrAN87i1r0lp WYvojUqmaXqZtGBLY4EL5/D0rjfSRcSXUnD/KKUTnqiCYm0+fm38bsM3WVyz+atlpqr5UAb7hyoa VmtMOkLdMc/IztbvoJqaW3Ag/YRDk4CUNRfxDnibLH1zm03FjIh3QXKcGWly/w+WP+w3Zm2Rhta4 ucNluEUnbRP+WB/pIlmHkSzRecLxMJvlF3mWU8LRll9c5Jd5YDM5RRvr/HcBDQmLglrY6fIJOxKJ YvuV873/0Q+DT0XElT8oEepQ+klIUpeYdhqjoz7ErbJkz7CzjHOhfdabKlaK/jjL0zS2GIsaI2KJ ETAgy1qpEXsACNp7j93XOviHUBHlNQanfyusDx4jYmbQfgxuag32IwCFtxoy9/5HknpqAku+23bI DXbkKriGoy2Uh7UlFnq9O8Pva+zBijm/ZhYFjqOAQ+sf8SMVtAWFYUVJBfb3R+fBH3WHVkpaHJiC ul87ZgUl6odGRX7LZrMwYXEzy6+muLHnlu25Re+aW8DOZfg8GB6Xwd+r41JaaF5wtpchK5qY5pi7 oNzb4+bW94OMrwMXy2V0w6kyzK/0xvAAHogO8nruXpg1gxA9SvgBjsPF5m+k2PuGSA3LnQdZR52e eB1agBMZtTS8HmHkz/fR6/TGLf4AAAD//wMAUEsDBBQABgAIAAAAIQDREesa4QAAAA8BAAAPAAAA ZHJzL2Rvd25yZXYueG1sTE89T8MwEN2R+A/WIbG1TguENI1ToVbdWAgwsLnxNY6wz1bstsm/x53o crrTe/c+qs1oDTvjEHpHAhbzDBhS61RPnYCvz/2sABaiJCWNIxQwYYBNfX9XyVK5C33guYkdSyIU SilAx+hLzkOr0cowdx4pYUc3WBnTOXRcDfKSxK3hyyzLuZU9JQctPW41tr/NyQrY7mn6PkZt3pWf zI7jz9gYL8Tjw7hbp/G2BhZxjP8fcO2Q8kOdgh3ciVRgRsDsafWaqGlZFDmwK6NYLYEdBOQvz8Dr it/2qP8AAAD//wMAUEsBAi0AFAAGAAgAAAAhALaDOJL+AAAA4QEAABMAAAAAAAAAAAAAAAAAAAAA AFtDb250ZW50X1R5cGVzXS54bWxQSwECLQAUAAYACAAAACEAOP0h/9YAAACUAQAACwAAAAAAAAAA AAAAAAAvAQAAX3JlbHMvLnJlbHNQSwECLQAUAAYACAAAACEAiSbBi24CAAArBQAADgAAAAAAAAAA AAAAAAAuAgAAZHJzL2Uyb0RvYy54bWxQSwECLQAUAAYACAAAACEA0RHrGuEAAAAPAQAADwAAAAAA AAAAAAAAAADIBAAAZHJzL2Rvd25yZXYueG1sUEsFBgAAAAAEAAQA8wAAANYFAAAAAA== " fillcolor="#156082 [3204]" strokecolor="#030e13 [484]" strokeweight="1.5pt">
                <v:stroke joinstyle="miter"/>
                <v:textbox>
                  <w:txbxContent>
                    <w:p w14:paraId="62056EC7" w14:textId="77777777" w:rsidR="00B02E06" w:rsidRPr="00C506EB" w:rsidRDefault="00B02E06" w:rsidP="00B02E06">
                      <w:pPr>
                        <w:jc w:val="center"/>
                        <w:rPr>
                          <w:rFonts w:ascii="Arial" w:hAnsi="Arial" w:cs="Arial"/>
                          <w:color w:val="FFFFFF" w:themeColor="background1"/>
                          <w:sz w:val="24"/>
                          <w:szCs w:val="24"/>
                        </w:rPr>
                      </w:pPr>
                      <w:r>
                        <w:rPr>
                          <w:rFonts w:ascii="Arial" w:hAnsi="Arial" w:cs="Arial"/>
                          <w:color w:val="FFFFFF" w:themeColor="background1"/>
                          <w:sz w:val="24"/>
                          <w:szCs w:val="24"/>
                        </w:rPr>
                        <w:t>Corporate and platform M&amp;A</w:t>
                      </w:r>
                    </w:p>
                  </w:txbxContent>
                </v:textbox>
              </v:roundrect>
            </w:pict>
          </mc:Fallback>
        </mc:AlternateContent>
      </w:r>
      <w:r>
        <w:rPr>
          <w:rFonts w:ascii="Arial" w:eastAsia="Georgia" w:hAnsi="Arial" w:cs="Arial"/>
          <w:b/>
          <w:bCs/>
          <w:noProof/>
          <w:color w:val="16263F"/>
          <w:sz w:val="36"/>
          <w:szCs w:val="36"/>
          <w:u w:val="single"/>
        </w:rPr>
        <mc:AlternateContent>
          <mc:Choice Requires="wps">
            <w:drawing>
              <wp:anchor distT="0" distB="0" distL="114300" distR="114300" simplePos="0" relativeHeight="251857920" behindDoc="0" locked="0" layoutInCell="1" allowOverlap="1" wp14:anchorId="60D4FCF4" wp14:editId="3B3F14D9">
                <wp:simplePos x="0" y="0"/>
                <wp:positionH relativeFrom="column">
                  <wp:posOffset>1711960</wp:posOffset>
                </wp:positionH>
                <wp:positionV relativeFrom="paragraph">
                  <wp:posOffset>-120650</wp:posOffset>
                </wp:positionV>
                <wp:extent cx="4683760" cy="1075690"/>
                <wp:effectExtent l="0" t="0" r="15240" b="16510"/>
                <wp:wrapNone/>
                <wp:docPr id="1812218679" name="Text Box 36"/>
                <wp:cNvGraphicFramePr/>
                <a:graphic xmlns:a="http://schemas.openxmlformats.org/drawingml/2006/main">
                  <a:graphicData uri="http://schemas.microsoft.com/office/word/2010/wordprocessingShape">
                    <wps:wsp>
                      <wps:cNvSpPr txBox="1"/>
                      <wps:spPr>
                        <a:xfrm>
                          <a:off x="0" y="0"/>
                          <a:ext cx="4683760" cy="1075690"/>
                        </a:xfrm>
                        <a:prstGeom prst="rect">
                          <a:avLst/>
                        </a:prstGeom>
                        <a:solidFill>
                          <a:schemeClr val="lt1"/>
                        </a:solidFill>
                        <a:ln w="6350">
                          <a:solidFill>
                            <a:prstClr val="black"/>
                          </a:solidFill>
                        </a:ln>
                      </wps:spPr>
                      <wps:txbx>
                        <w:txbxContent>
                          <w:p w14:paraId="464DEF57" w14:textId="77777777" w:rsidR="00B02E06" w:rsidRPr="00C506EB" w:rsidRDefault="00B02E06" w:rsidP="00B02E06">
                            <w:pPr>
                              <w:jc w:val="both"/>
                              <w:rPr>
                                <w:rFonts w:ascii="Arial" w:hAnsi="Arial" w:cs="Arial"/>
                              </w:rPr>
                            </w:pPr>
                            <w:r>
                              <w:rPr>
                                <w:rFonts w:ascii="Arial" w:hAnsi="Arial" w:cs="Arial"/>
                                <w:color w:val="000000"/>
                              </w:rPr>
                              <w:t>The most transformative channel. AerCap built its leadership through the acquisitions of Genesis Lease (2010), ILFC (2014) and GECAS (2021) — the latter two the two largest transactions in the history of aviation leasing. A substantial share of the current fleet, engine and order-book base was sourced by acquiring entire leasing platforms wholesale, and the 20-F identifies this integration capability as a key competitive advantage.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D4FCF4" id="_x0000_t202" coordsize="21600,21600" o:spt="202" path="m,l,21600r21600,l21600,xe">
                <v:stroke joinstyle="miter"/>
                <v:path gradientshapeok="t" o:connecttype="rect"/>
              </v:shapetype>
              <v:shape id="_x0000_s1044" type="#_x0000_t202" style="position:absolute;left:0;text-align:left;margin-left:134.8pt;margin-top:-9.5pt;width:368.8pt;height:84.7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g0f1PAIAAIUEAAAOAAAAZHJzL2Uyb0RvYy54bWysVEtv2zAMvg/YfxB0X+ykedWIU2QpMgwI 2gJp0bMiy7EwWdQkJXb260cp726nYReZFKmP5EfSk4e2VmQnrJOgc9rtpJQIzaGQepPTt9fFlzEl zjNdMAVa5HQvHH2Yfv40aUwmelCBKoQlCKJd1picVt6bLEkcr0TNXAeM0GgswdbMo2o3SWFZg+i1 SnppOkwasIWxwIVzePt4MNJpxC9Lwf1zWTrhicop5ubjaeO5DmcynbBsY5mpJD+mwf4hi5pJjUHP UI/MM7K18g+oWnILDkrf4VAnUJaSi1gDVtNNP1SzqpgRsRYkx5kzTe7/wfKn3cq8WOLbr9BiAwMh jXGZw8tQT1vaOnwxU4J2pHB/pk20nnC87A/Hd6MhmjjauuloMLyPxCaX58Y6/01ATYKQU4t9iXSx 3dJ5DImuJ5cQzYGSxUIqFZUwC2KuLNkx7KLyMUl8ceOlNGlyOrwbpBH4xhagz+/XivEfocxbBNSU xstL8UHy7bolssCyxidm1lDskTALh1lyhi8k4i+Z8y/M4vAgEbgQ/hmPUgEmBUeJkgrsr7/dB3/s KVopaXAYc+p+bpkVlKjvGrt93+33w/RGpT8Y9VCx15b1tUVv6zkgU11cPcOjGPy9Oomlhfod92YW oqKJaY6xc+pP4twfVgT3jovZLDrhvBrml3pleIAOnQm8vrbvzJpjXz2OxBOcxpZlH9p78A0vNcy2 HkoZex+IPrB65B9nPbbnuJdhma716HX5e0x/AwAA//8DAFBLAwQUAAYACAAAACEAedMu1uQAAAAR AQAADwAAAGRycy9kb3ducmV2LnhtbEyPT0/DMAzF70h8h8hI3LZkFZS2azrxZ3DZiYE4Z02WRDRJ lWRd+fZ4J7hYtvz8/H7tZnYDmVRMNngOqyUDonwfpPWaw+fH66ICkrLwUgzBKw4/KsGmu75qRSPD 2b+raZ81QROfGsHB5Dw2lKbeKCfSMozK4+4YohMZx6ipjOKM5m6gBWMldcJ6/GDEqJ6N6r/3J8dh +6Rr3Vcimm0lrZ3mr+NOv3F+ezO/rLE8roFkNee/C7gwYH7oMNghnLxMZOBQlHWJUg6LVY1kFwVj DwWQA3b37A5o19L/JN0vAAAA//8DAFBLAQItABQABgAIAAAAIQC2gziS/gAAAOEBAAATAAAAAAAA AAAAAAAAAAAAAABbQ29udGVudF9UeXBlc10ueG1sUEsBAi0AFAAGAAgAAAAhADj9If/WAAAAlAEA AAsAAAAAAAAAAAAAAAAALwEAAF9yZWxzLy5yZWxzUEsBAi0AFAAGAAgAAAAhAMeDR/U8AgAAhQQA AA4AAAAAAAAAAAAAAAAALgIAAGRycy9lMm9Eb2MueG1sUEsBAi0AFAAGAAgAAAAhAHnTLtbkAAAA EQEAAA8AAAAAAAAAAAAAAAAAlgQAAGRycy9kb3ducmV2LnhtbFBLBQYAAAAABAAEAPMAAACnBQAA AAA= " fillcolor="white [3201]" strokeweight=".5pt">
                <v:textbox>
                  <w:txbxContent>
                    <w:p w14:paraId="1CC20BF5" w14:textId="77777777" w:rsidR="00B02E06" w:rsidRPr="00C506EB" w:rsidRDefault="00B02E06" w:rsidP="00B02E06">
                      <w:pPr>
                        <w:jc w:val="both"/>
                        <w:rPr>
                          <w:rFonts w:ascii="Arial" w:hAnsi="Arial" w:cs="Arial"/>
                        </w:rPr>
                      </w:pPr>
                      <w:r>
                        <w:rPr>
                          <w:rFonts w:ascii="Arial" w:hAnsi="Arial" w:cs="Arial"/>
                          <w:color w:val="000000"/>
                        </w:rPr>
                        <w:t>The most transformative channel. AerCap built its leadership through the acquisitions of Genesis Lease (2010), ILFC (2014) and GECAS (2021) — the latter two the two largest transactions in the history of aviation leasing. A substantial share of the current fleet, engine and order-book base was sourced by acquiring entire leasing platforms wholesale, and the 20-F identifies this integration capability as a key competitive advantage.</w:t>
                      </w:r>
                    </w:p>
                  </w:txbxContent>
                </v:textbox>
              </v:shape>
            </w:pict>
          </mc:Fallback>
        </mc:AlternateContent>
      </w:r>
    </w:p>
    <w:p w14:paraId="6955F2D1" w14:textId="77777777" w:rsidR="00317B7C" w:rsidRDefault="00317B7C" w:rsidP="00C506EB">
      <w:pPr>
        <w:spacing w:after="60"/>
        <w:ind w:left="-709" w:right="-842"/>
        <w:jc w:val="both"/>
        <w:rPr>
          <w:rFonts w:ascii="Arial" w:eastAsia="Georgia" w:hAnsi="Arial" w:cs="Arial"/>
          <w:b/>
          <w:bCs/>
          <w:color w:val="1B2A4A"/>
          <w:sz w:val="36"/>
          <w:szCs w:val="36"/>
          <w:u w:val="single"/>
        </w:rPr>
      </w:pPr>
    </w:p>
    <w:p w14:paraId="215139A8" w14:textId="77777777" w:rsidR="00317B7C" w:rsidRDefault="00317B7C" w:rsidP="00C506EB">
      <w:pPr>
        <w:spacing w:after="60"/>
        <w:ind w:left="-709" w:right="-842"/>
        <w:jc w:val="both"/>
        <w:rPr>
          <w:rFonts w:ascii="Arial" w:eastAsia="Georgia" w:hAnsi="Arial" w:cs="Arial"/>
          <w:b/>
          <w:bCs/>
          <w:color w:val="1B2A4A"/>
          <w:sz w:val="36"/>
          <w:szCs w:val="36"/>
          <w:u w:val="single"/>
        </w:rPr>
      </w:pPr>
    </w:p>
    <w:p w14:paraId="441DB3EE" w14:textId="77777777" w:rsidR="00317B7C" w:rsidRDefault="00317B7C" w:rsidP="00C506EB">
      <w:pPr>
        <w:spacing w:after="60"/>
        <w:ind w:left="-709" w:right="-842"/>
        <w:jc w:val="both"/>
        <w:rPr>
          <w:rFonts w:ascii="Arial" w:eastAsia="Georgia" w:hAnsi="Arial" w:cs="Arial"/>
          <w:b/>
          <w:bCs/>
          <w:color w:val="1B2A4A"/>
          <w:sz w:val="36"/>
          <w:szCs w:val="36"/>
          <w:u w:val="single"/>
        </w:rPr>
      </w:pPr>
    </w:p>
    <w:p w14:paraId="428C7964" w14:textId="77777777" w:rsidR="00B02E06" w:rsidRPr="00C506EB" w:rsidRDefault="008C3CBD"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mc:AlternateContent>
          <mc:Choice Requires="wps">
            <w:drawing>
              <wp:anchor distT="0" distB="0" distL="114300" distR="114300" simplePos="0" relativeHeight="251858944" behindDoc="0" locked="0" layoutInCell="1" allowOverlap="1" wp14:anchorId="4E6CD4A1" wp14:editId="195CBD6D">
                <wp:simplePos x="0" y="0"/>
                <wp:positionH relativeFrom="column">
                  <wp:posOffset>-394335</wp:posOffset>
                </wp:positionH>
                <wp:positionV relativeFrom="paragraph">
                  <wp:posOffset>113525</wp:posOffset>
                </wp:positionV>
                <wp:extent cx="6790575" cy="313764"/>
                <wp:effectExtent l="12700" t="12700" r="17145" b="16510"/>
                <wp:wrapNone/>
                <wp:docPr id="2120110399" name="Rectangle 33"/>
                <wp:cNvGraphicFramePr/>
                <a:graphic xmlns:a="http://schemas.openxmlformats.org/drawingml/2006/main">
                  <a:graphicData uri="http://schemas.microsoft.com/office/word/2010/wordprocessingShape">
                    <wps:wsp>
                      <wps:cNvSpPr/>
                      <wps:spPr>
                        <a:xfrm>
                          <a:off x="0" y="0"/>
                          <a:ext cx="6790575" cy="3137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C431A1" w14:textId="77777777" w:rsidR="00B02E06" w:rsidRPr="00C506EB" w:rsidRDefault="00B02E06" w:rsidP="00B02E06">
                            <w:pPr>
                              <w:spacing w:after="60"/>
                              <w:jc w:val="center"/>
                              <w:rPr>
                                <w:rFonts w:ascii="Arial" w:eastAsia="Georgia" w:hAnsi="Arial" w:cs="Arial"/>
                                <w:b/>
                                <w:bCs/>
                                <w:color w:val="FFFFFF" w:themeColor="background1"/>
                                <w:sz w:val="24"/>
                                <w:szCs w:val="24"/>
                              </w:rPr>
                            </w:pPr>
                            <w:r>
                              <w:rPr>
                                <w:rFonts w:ascii="Arial" w:eastAsia="Georgia" w:hAnsi="Arial" w:cs="Arial"/>
                                <w:b/>
                                <w:bCs/>
                                <w:color w:val="FFFFFF" w:themeColor="background1"/>
                                <w:sz w:val="24"/>
                                <w:szCs w:val="24"/>
                              </w:rPr>
                              <w:t>Downstream: aftermarket, conversion and disposition</w:t>
                            </w:r>
                          </w:p>
                          <w:p w14:paraId="1CB0D6FD" w14:textId="77777777" w:rsidR="00B02E06" w:rsidRPr="00C506EB" w:rsidRDefault="00B02E06" w:rsidP="00B02E06">
                            <w:pPr>
                              <w:jc w:val="center"/>
                              <w:rPr>
                                <w:rFonts w:ascii="Arial" w:hAnsi="Arial" w:cs="Arial"/>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CD4A1" id="_x0000_s1045" style="position:absolute;left:0;text-align:left;margin-left:-31.05pt;margin-top:8.95pt;width:534.7pt;height:24.7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RB/JagIAACYFAAAOAAAAZHJzL2Uyb0RvYy54bWysVFFP2zAQfp+0/2D5fSQpLR0VKapATJMQ oMHEs+vYJJLj885u0+7X7+ykKQK0h2kvie27++7u83e+uNy1hm0V+gZsyYuTnDNlJVSNfSn5z6eb L18580HYShiwquR75fnl8vOni84t1ARqMJVCRiDWLzpX8joEt8gyL2vVCn8CTlkyasBWBNriS1ah 6Ai9Ndkkz8+yDrByCFJ5T6fXvZEvE77WSoZ7rb0KzJScagvpi+m7jt9seSEWLyhc3cihDPEPVbSi sZR0hLoWQbANNu+g2kYieNDhREKbgdaNVKkH6qbI33TzWAunUi9EjncjTf7/wcq77aN7QKKhc37h aRm72Gls45/qY7tE1n4kS+0Ck3R4Nj/PZ/MZZ5Jsp8Xp/Gwa2cyO0Q59+KagZXFRcqTLSByJ7a0P vevBheKO+dMq7I2KJRj7Q2nWVJRxkqKTNNSVQbYVdKlCSmVD0ZtqUan+uJjlebpdqmeMSNUlwIis G2NG7AEgyu49dl/r4B9DVVLWGJz/rbA+eIxImcGGMbhtLOBHAIa6GjL3/geSemoiS2G33hE3NHjn 0TUeraHaPyBD6KXunbxpiP5b4cODQNI2TQHNa7injzbQlRyGFWc14O+PzqM/SY6snHU0KyX3vzYC FWfmuyUxnhfTaRyutJnO5hPa4GvL+rXFbtoroJsr6GVwMi2jfzCHpUZon2msVzErmYSVlLvkMuBh cxX6GaaHQarVKrnRQDkRbu2jkxE8Eh3l9bR7FugGDQZS7x0c5kos3kix942RFlabALpJOj3yOlwB DWPS0vBwxGl/vU9ex+dt+QcAAP//AwBQSwMEFAAGAAgAAAAhAACRSkviAAAADwEAAA8AAABkcnMv ZG93bnJldi54bWxMT01Lw0AQvQv+h2UEL9JumkCqaTalWCp4Eqt4nmS3SWh2Ns1u2vjvnZ7sZYbh vXkf+XqynTibwbeOFCzmEQhDldMt1Qq+v3azZxA+IGnsHBkFv8bDuri/yzHT7kKf5rwPtWAR8hkq aELoMyl91RiLfu56Q4wd3GAx8DnUUg94YXHbyTiKUmmxJXZosDevjamO+9EqsPr0U45vR5f0281T ctod3jH+UOrxYdqueGxWIIKZwv8HXDtwfig4WOlG0l50CmZpvGAqA8sXEFdCFC0TEKWClLcscnnb o/gDAAD//wMAUEsBAi0AFAAGAAgAAAAhALaDOJL+AAAA4QEAABMAAAAAAAAAAAAAAAAAAAAAAFtD b250ZW50X1R5cGVzXS54bWxQSwECLQAUAAYACAAAACEAOP0h/9YAAACUAQAACwAAAAAAAAAAAAAA AAAvAQAAX3JlbHMvLnJlbHNQSwECLQAUAAYACAAAACEAA0QfyWoCAAAmBQAADgAAAAAAAAAAAAAA AAAuAgAAZHJzL2Uyb0RvYy54bWxQSwECLQAUAAYACAAAACEAAJFKS+IAAAAPAQAADwAAAAAAAAAA AAAAAADEBAAAZHJzL2Rvd25yZXYueG1sUEsFBgAAAAAEAAQA8wAAANMFAAAAAA== " fillcolor="#156082 [3204]" strokecolor="#030e13 [484]" strokeweight="1.5pt">
                <v:textbox>
                  <w:txbxContent>
                    <w:p w14:paraId="5D599892" w14:textId="77777777" w:rsidR="00B02E06" w:rsidRPr="00C506EB" w:rsidRDefault="00B02E06" w:rsidP="00B02E06">
                      <w:pPr>
                        <w:spacing w:after="60"/>
                        <w:jc w:val="center"/>
                        <w:rPr>
                          <w:rFonts w:ascii="Arial" w:eastAsia="Georgia" w:hAnsi="Arial" w:cs="Arial"/>
                          <w:b/>
                          <w:bCs/>
                          <w:color w:val="FFFFFF" w:themeColor="background1"/>
                          <w:sz w:val="24"/>
                          <w:szCs w:val="24"/>
                        </w:rPr>
                      </w:pPr>
                      <w:r>
                        <w:rPr>
                          <w:rFonts w:ascii="Arial" w:eastAsia="Georgia" w:hAnsi="Arial" w:cs="Arial"/>
                          <w:b/>
                          <w:bCs/>
                          <w:color w:val="FFFFFF" w:themeColor="background1"/>
                          <w:sz w:val="24"/>
                          <w:szCs w:val="24"/>
                        </w:rPr>
                        <w:t>Downstream: aftermarket, conversion and disposition</w:t>
                      </w:r>
                    </w:p>
                    <w:p w14:paraId="513EEED5" w14:textId="77777777" w:rsidR="00B02E06" w:rsidRPr="00C506EB" w:rsidRDefault="00B02E06" w:rsidP="00B02E06">
                      <w:pPr>
                        <w:jc w:val="center"/>
                        <w:rPr>
                          <w:rFonts w:ascii="Arial" w:hAnsi="Arial" w:cs="Arial"/>
                          <w:color w:val="FFFFFF" w:themeColor="background1"/>
                          <w:sz w:val="24"/>
                          <w:szCs w:val="24"/>
                        </w:rPr>
                      </w:pPr>
                    </w:p>
                  </w:txbxContent>
                </v:textbox>
              </v:rect>
            </w:pict>
          </mc:Fallback>
        </mc:AlternateContent>
      </w:r>
    </w:p>
    <w:p w14:paraId="2219D98E" w14:textId="77777777" w:rsidR="00B02E06" w:rsidRPr="00C506EB" w:rsidRDefault="008C3CBD"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mc:AlternateContent>
          <mc:Choice Requires="wps">
            <w:drawing>
              <wp:anchor distT="0" distB="0" distL="114300" distR="114300" simplePos="0" relativeHeight="251859968" behindDoc="0" locked="0" layoutInCell="1" allowOverlap="1" wp14:anchorId="0D35E735" wp14:editId="289BDF53">
                <wp:simplePos x="0" y="0"/>
                <wp:positionH relativeFrom="column">
                  <wp:posOffset>-393065</wp:posOffset>
                </wp:positionH>
                <wp:positionV relativeFrom="paragraph">
                  <wp:posOffset>187820</wp:posOffset>
                </wp:positionV>
                <wp:extent cx="6789651" cy="2272145"/>
                <wp:effectExtent l="0" t="0" r="17780" b="13970"/>
                <wp:wrapNone/>
                <wp:docPr id="1913711455" name="Text Box 37"/>
                <wp:cNvGraphicFramePr/>
                <a:graphic xmlns:a="http://schemas.openxmlformats.org/drawingml/2006/main">
                  <a:graphicData uri="http://schemas.microsoft.com/office/word/2010/wordprocessingShape">
                    <wps:wsp>
                      <wps:cNvSpPr txBox="1"/>
                      <wps:spPr>
                        <a:xfrm>
                          <a:off x="0" y="0"/>
                          <a:ext cx="6789651" cy="2272145"/>
                        </a:xfrm>
                        <a:prstGeom prst="rect">
                          <a:avLst/>
                        </a:prstGeom>
                        <a:solidFill>
                          <a:schemeClr val="lt1"/>
                        </a:solidFill>
                        <a:ln w="6350">
                          <a:solidFill>
                            <a:prstClr val="black"/>
                          </a:solidFill>
                        </a:ln>
                      </wps:spPr>
                      <wps:txbx>
                        <w:txbxContent>
                          <w:p w14:paraId="42F284FA" w14:textId="77777777" w:rsidR="00B02E06" w:rsidRPr="00867CBF" w:rsidRDefault="00B02E06" w:rsidP="00B02E06">
                            <w:pPr>
                              <w:pStyle w:val="font-claude-response-body"/>
                              <w:jc w:val="both"/>
                              <w:rPr>
                                <w:rFonts w:ascii="Arial" w:hAnsi="Arial" w:cs="Arial"/>
                                <w:color w:val="000000" w:themeColor="text1"/>
                                <w:sz w:val="20"/>
                                <w:szCs w:val="20"/>
                              </w:rPr>
                            </w:pPr>
                            <w:r>
                              <w:rPr>
                                <w:rFonts w:ascii="Arial" w:hAnsi="Arial" w:cs="Arial"/>
                                <w:color w:val="000000" w:themeColor="text1"/>
                                <w:sz w:val="20"/>
                                <w:szCs w:val="20"/>
                              </w:rPr>
                              <w:t>AerCap also controls the exit side of its own supply chain. Through AerCap Materials (established 1971), it runs an aviation-parts business spanning component distribution, consignment, asset and repair management, and a dedicated dismantlement facility in Greenwood, Mississippi, where end-of-life aircraft and engines are disassembled into parts and sold to airlines, MRO providers and distributors. This "part-out" capability provides a value-maximizing exit for aging assets as an alternative to whole-aircraft sale. On the engine side, the 50/50 SES joint venture with Safran adds spare-engine pooling, guaranteed pool access, and engine trading and exchange services. AerCap Cargo extends asset life further through freighter-conversion programs, including the "Big Twin" 777-300ER program with Israel Aerospace Industries and participation in the 767-300BDSF, 737-800BCF and A321P2F conversion programs.</w:t>
                            </w:r>
                          </w:p>
                          <w:p w14:paraId="6CE43A9E" w14:textId="77777777" w:rsidR="00B02E06" w:rsidRPr="00867CBF" w:rsidRDefault="00B02E06" w:rsidP="00B02E06">
                            <w:pPr>
                              <w:pStyle w:val="font-claude-response-body"/>
                              <w:jc w:val="both"/>
                              <w:rPr>
                                <w:rFonts w:ascii="Arial" w:hAnsi="Arial" w:cs="Arial"/>
                                <w:color w:val="000000" w:themeColor="text1"/>
                                <w:sz w:val="20"/>
                                <w:szCs w:val="20"/>
                              </w:rPr>
                            </w:pPr>
                            <w:r>
                              <w:rPr>
                                <w:rFonts w:ascii="Arial" w:hAnsi="Arial" w:cs="Arial"/>
                                <w:color w:val="000000" w:themeColor="text1"/>
                                <w:sz w:val="20"/>
                                <w:szCs w:val="20"/>
                              </w:rPr>
                              <w:t>On disposition, AerCap sells whole aircraft, to airlines, financial investors and competing lessors, when it judges a type's value has peaked or to rebalance the portfolio, giving it several monetization paths for any given asset (re-lease, sale, conversion or part-out).</w:t>
                            </w:r>
                          </w:p>
                          <w:p w14:paraId="0AA9AA66" w14:textId="77777777" w:rsidR="00B02E06" w:rsidRPr="00867CBF" w:rsidRDefault="00B02E06" w:rsidP="00B02E06">
                            <w:pPr>
                              <w:jc w:val="both"/>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5E735" id="_x0000_s1046" type="#_x0000_t202" style="position:absolute;left:0;text-align:left;margin-left:-30.95pt;margin-top:14.8pt;width:534.6pt;height:178.9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mef/PAIAAIUEAAAOAAAAZHJzL2Uyb0RvYy54bWysVE1vGjEQvVfqf7B8LwsUSLJiiSgRVSWU RCJVzsZrs1a9Htc27NJf37FZPpL2VPXiHXvGzzNv3uz0vq012QvnFZiCDnp9SoThUCqzLej3l+Wn W0p8YKZkGowo6EF4ej/7+GHa2FwMoQJdCkcQxPi8sQWtQrB5lnleiZr5Hlhh0CnB1Szg1m2z0rEG 0WudDfv9SdaAK60DLrzH04ejk84SvpSChycpvQhEFxRzC2l1ad3ENZtNWb51zFaKd2mwf8iiZsrg o2eoBxYY2Tn1B1StuAMPMvQ41BlIqbhINWA1g/67atYVsyLVguR4e6bJ/z9Y/rhf22dHQvsFWmxg JKSxPvd4GOtppavjFzMl6EcKD2faRBsIx8PJze3dZDyghKNvOLwZDkbjiJNdrlvnw1cBNYlGQR32 JdHF9isfjqGnkPiaB63KpdI6baIWxEI7smfYRR1Skgj+Jkob0mAqn8f9BPzGF6HP9zea8R9deldR iKcN5nwpPlqh3bRElVhWkko82kB5QMIcHLXkLV8qxF8xH56ZQ/EgRzgQ4QkXqQGTgs6ipAL362/n MR57il5KGhRjQf3PHXOCEv3NYLfvBqNRVG/ajMY3mA1x157Ntcfs6gUgU9gRzC6ZMT7okykd1K84 N/P4KrqY4fh2QcPJXITjiODccTGfpyDUq2VhZdaWR+jYmcjrS/vKnO36GlASj3CSLcvftfcYG28a mO8CSJV6f2G14x+1ntTTzWUcput9irr8PWa/AQAA//8DAFBLAwQUAAYACAAAACEAxwysROEAAAAQ AQAADwAAAGRycy9kb3ducmV2LnhtbExPu07DMBTdkfgH6yKxtXZblCZpnIpHYelEQcxu7NoW8XVk u2n4e9wJlisd3fNstpPryahCtB45LOYMiMLOS4uaw+fH66wEEpNAKXqPisOPirBtb28aUUt/wXc1 HpIm2QRjLTiYlIaa0tgZ5USc+0Fh/p18cCJlGDSVQVyyuevpkrGCOmExJxgxqGejuu/D2XHYPelK d6UIZldKa8fp67TXb5zf300vm3weN0CSmtKfAq4bcn9oc7GjP6OMpOcwKxZVpnJYVgWQK4Gx9QrI kcOqXD8AbRv6f0j7CwAA//8DAFBLAQItABQABgAIAAAAIQC2gziS/gAAAOEBAAATAAAAAAAAAAAA AAAAAAAAAABbQ29udGVudF9UeXBlc10ueG1sUEsBAi0AFAAGAAgAAAAhADj9If/WAAAAlAEAAAsA AAAAAAAAAAAAAAAALwEAAF9yZWxzLy5yZWxzUEsBAi0AFAAGAAgAAAAhALOZ5/88AgAAhQQAAA4A AAAAAAAAAAAAAAAALgIAAGRycy9lMm9Eb2MueG1sUEsBAi0AFAAGAAgAAAAhAMcMrEThAAAAEAEA AA8AAAAAAAAAAAAAAAAAlgQAAGRycy9kb3ducmV2LnhtbFBLBQYAAAAABAAEAPMAAACkBQAAAAA= " fillcolor="white [3201]" strokeweight=".5pt">
                <v:textbox>
                  <w:txbxContent>
                    <w:p w14:paraId="7196066F" w14:textId="77777777" w:rsidR="00B02E06" w:rsidRPr="00867CBF" w:rsidRDefault="00B02E06" w:rsidP="00B02E06">
                      <w:pPr>
                        <w:pStyle w:val="font-claude-response-body"/>
                        <w:jc w:val="both"/>
                        <w:rPr>
                          <w:rFonts w:ascii="Arial" w:hAnsi="Arial" w:cs="Arial"/>
                          <w:color w:val="000000" w:themeColor="text1"/>
                          <w:sz w:val="20"/>
                          <w:szCs w:val="20"/>
                        </w:rPr>
                      </w:pPr>
                      <w:r>
                        <w:rPr>
                          <w:rFonts w:ascii="Arial" w:hAnsi="Arial" w:cs="Arial"/>
                          <w:color w:val="000000" w:themeColor="text1"/>
                          <w:sz w:val="20"/>
                          <w:szCs w:val="20"/>
                        </w:rPr>
                        <w:t>AerCap also controls the exit side of its own supply chain. Through AerCap Materials (established 1971), it runs an aviation-parts business spanning component distribution, consignment, asset and repair management, and a dedicated dismantlement facility in Greenwood, Mississippi, where end-of-life aircraft and engines are disassembled into parts and sold to airlines, MRO providers and distributors. This "part-out" capability provides a value-maximizing exit for aging assets as an alternative to whole-aircraft sale. On the engine side, the 50/50 SES joint venture with Safran adds spare-engine pooling, guaranteed pool access, and engine trading and exchange services. AerCap Cargo extends asset life further through freighter-conversion programs, including the "Big Twin" 777-300ER program with Israel Aerospace Industries and participation in the 767-300BDSF, 737-800BCF and A321P2F conversion programs.</w:t>
                      </w:r>
                    </w:p>
                    <w:p w14:paraId="2381D71F" w14:textId="4967CB07" w:rsidR="00B02E06" w:rsidRPr="00867CBF" w:rsidRDefault="00B02E06" w:rsidP="00B02E06">
                      <w:pPr>
                        <w:pStyle w:val="font-claude-response-body"/>
                        <w:jc w:val="both"/>
                        <w:rPr>
                          <w:rFonts w:ascii="Arial" w:hAnsi="Arial" w:cs="Arial"/>
                          <w:color w:val="000000" w:themeColor="text1"/>
                          <w:sz w:val="20"/>
                          <w:szCs w:val="20"/>
                        </w:rPr>
                      </w:pPr>
                      <w:r>
                        <w:rPr>
                          <w:rFonts w:ascii="Arial" w:hAnsi="Arial" w:cs="Arial"/>
                          <w:color w:val="000000" w:themeColor="text1"/>
                          <w:sz w:val="20"/>
                          <w:szCs w:val="20"/>
                        </w:rPr>
                        <w:t xml:space="preserve">On disposition, AerCap sells whole aircraft, to airlines, financial investors and competing lessors, when it judges a type's value has peaked or to rebalance the portfolio, giving it several monetization paths for any given asset (re-lease, sale, conversion or part-out).</w:t>
                      </w:r>
                    </w:p>
                    <w:p w14:paraId="47269169" w14:textId="77777777" w:rsidR="00B02E06" w:rsidRPr="00867CBF" w:rsidRDefault="00B02E06" w:rsidP="00B02E06">
                      <w:pPr>
                        <w:jc w:val="both"/>
                        <w:rPr>
                          <w:rFonts w:ascii="Arial" w:hAnsi="Arial" w:cs="Arial"/>
                          <w:color w:val="000000" w:themeColor="text1"/>
                        </w:rPr>
                      </w:pPr>
                    </w:p>
                  </w:txbxContent>
                </v:textbox>
              </v:shape>
            </w:pict>
          </mc:Fallback>
        </mc:AlternateContent>
      </w:r>
    </w:p>
    <w:p w14:paraId="54BBE976"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47F83BA5"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1914F260"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53A300A6"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2F5CCDDA"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1651ED1A"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6001CE2B"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404F2BA7" w14:textId="77777777" w:rsidR="00B02E06" w:rsidRPr="00C506EB" w:rsidRDefault="00B02E06" w:rsidP="00C506EB">
      <w:pPr>
        <w:spacing w:after="60"/>
        <w:ind w:left="-709" w:right="-842"/>
        <w:jc w:val="both"/>
        <w:rPr>
          <w:rFonts w:ascii="Arial" w:eastAsia="Georgia" w:hAnsi="Arial" w:cs="Arial"/>
          <w:b/>
          <w:bCs/>
          <w:color w:val="1B2A4A"/>
          <w:sz w:val="36"/>
          <w:szCs w:val="36"/>
          <w:u w:val="single"/>
        </w:rPr>
      </w:pPr>
    </w:p>
    <w:p w14:paraId="384A6BF4" w14:textId="77777777" w:rsidR="00D07C73" w:rsidRDefault="00D07C73" w:rsidP="008C3CBD">
      <w:pPr>
        <w:spacing w:after="60"/>
        <w:ind w:right="-842"/>
        <w:jc w:val="both"/>
        <w:rPr>
          <w:rFonts w:ascii="Arial" w:eastAsia="Georgia" w:hAnsi="Arial" w:cs="Arial"/>
          <w:b/>
          <w:bCs/>
          <w:color w:val="1B2A4A"/>
          <w:sz w:val="30"/>
          <w:szCs w:val="30"/>
        </w:rPr>
      </w:pPr>
    </w:p>
    <w:p w14:paraId="1A1C31A8" w14:textId="77777777" w:rsidR="00B02E06" w:rsidRPr="00A93EAD" w:rsidRDefault="00B02E06" w:rsidP="00C506EB">
      <w:pPr>
        <w:pBdr>
          <w:bottom w:val="single" w:sz="4" w:space="1" w:color="auto"/>
        </w:pBdr>
        <w:spacing w:after="60"/>
        <w:ind w:left="-709" w:right="-842"/>
        <w:jc w:val="both"/>
        <w:rPr>
          <w:rFonts w:ascii="Arial" w:eastAsia="Georgia" w:hAnsi="Arial" w:cs="Arial"/>
          <w:b/>
          <w:bCs/>
          <w:color w:val="1B2A4A"/>
          <w:sz w:val="30"/>
          <w:szCs w:val="30"/>
        </w:rPr>
      </w:pPr>
      <w:r>
        <w:rPr>
          <w:rFonts w:ascii="Arial" w:eastAsia="Georgia" w:hAnsi="Arial" w:cs="Arial"/>
          <w:b/>
          <w:bCs/>
          <w:color w:val="335074"/>
          <w:sz w:val="30"/>
          <w:szCs w:val="30"/>
        </w:rPr>
        <w:t>Competitive Analysis Porters Five Forces</w:t>
      </w:r>
    </w:p>
    <w:p w14:paraId="46A9AE7B" w14:textId="77777777" w:rsidR="00B02E06" w:rsidRPr="00C506EB" w:rsidRDefault="00AB13C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63040" behindDoc="0" locked="0" layoutInCell="1" allowOverlap="1" wp14:anchorId="2035E335" wp14:editId="141A4D7F">
                <wp:simplePos x="0" y="0"/>
                <wp:positionH relativeFrom="column">
                  <wp:posOffset>3804285</wp:posOffset>
                </wp:positionH>
                <wp:positionV relativeFrom="paragraph">
                  <wp:posOffset>23495</wp:posOffset>
                </wp:positionV>
                <wp:extent cx="2505600" cy="439200"/>
                <wp:effectExtent l="12700" t="12700" r="9525" b="18415"/>
                <wp:wrapNone/>
                <wp:docPr id="176049990" name="Rectangle 23"/>
                <wp:cNvGraphicFramePr/>
                <a:graphic xmlns:a="http://schemas.openxmlformats.org/drawingml/2006/main">
                  <a:graphicData uri="http://schemas.microsoft.com/office/word/2010/wordprocessingShape">
                    <wps:wsp>
                      <wps:cNvSpPr/>
                      <wps:spPr>
                        <a:xfrm>
                          <a:off x="0" y="0"/>
                          <a:ext cx="2505600" cy="439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9F9FBC" w14:textId="77777777"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Bargaining power of suppliers (OEMs): 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5E335" id="Rectangle 23" o:spid="_x0000_s1047" style="position:absolute;left:0;text-align:left;margin-left:299.55pt;margin-top:1.85pt;width:197.3pt;height:34.6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RCdJZAIAACYFAAAOAAAAZHJzL2Uyb0RvYy54bWysVMFu2zAMvQ/YPwi6r3aypFuDOkWQosOA oi3WDj0rshQbkEWNUmJnXz9KdpyiLXYYdrElkXwknx51edU1hu0V+hpswSdnOWfKSihruy34z6eb T18580HYUhiwquAH5fnV8uOHy9Yt1BQqMKVCRiDWL1pX8CoEt8gyLyvVCH8GTlkyasBGBNriNitR tITemGya5+dZC1g6BKm8p9Pr3siXCV9rJcO91l4FZgpOtYX0xfTdxG+2vBSLLQpX1XIoQ/xDFY2o LSUdoa5FEGyH9RuoppYIHnQ4k9BkoHUtVeqBupnkr7p5rIRTqRcix7uRJv//YOXd/tE9INHQOr/w tIxddBqb+Kf6WJfIOoxkqS4wSYfTeT4/z4lTSbbZ5wu6jchmdop26MM3BQ2Li4IjXUbiSOxvfehd jy4Ud8qfVuFgVCzB2B9Ks7qMGVN0koZaG2R7QZcqpFQ2THpTJUrVH0/m+VjPGJGqS4ARWdfGjNgD QJTdW+y+1sE/hqqkrDE4/1thffAYkTKDDWNwU1vA9wAMdTVk7v2PJPXURJZCt+mIG6ImucajDZSH B2QIvdS9kzc10X8rfHgQSNqmG6N5Dff00QbagsOw4qwC/P3eefQnyZGVs5ZmpeD+106g4sx8tyTG i8lsFocrbWbzL1Pa4EvL5qXF7po10M1N6GVwMi2jfzDHpUZonmmsVzErmYSVlLvgMuBxsw79DNPD INVqldxooJwIt/bRyQgeiY7yeuqeBbpBg4HUewfHuRKLV1LsfWOkhdUugK6TTk+8DldAw5i0NDwc cdpf7pPX6Xlb/gEAAP//AwBQSwMEFAAGAAgAAAAhALHuZvDiAAAADQEAAA8AAABkcnMvZG93bnJl di54bWxMT01PwzAMvSPxHyIjcUEsXSsY7epOE9OQOE0MxDltvLZak3RNupV/j3eCi2XrPb+PfDWZ Tpxp8K2zCPNZBIJs5XRra4Svz+3jCwgflNWqc5YQfsjDqri9yVWm3cV+0HkfasEi1mcKoQmhz6T0 VUNG+ZnryTJ2cINRgc+hlnpQFxY3nYyj6Fka1Vp2aFRPrw1Vx/1oEIw+fZfj29El/Wb9kJy2h3cV 7xDv76bNksd6CSLQFP4+4NqB80PBwUo3Wu1Fh/CUpnOmIiQLEIyn6XUpERZxCrLI5f8WxS8AAAD/ /wMAUEsBAi0AFAAGAAgAAAAhALaDOJL+AAAA4QEAABMAAAAAAAAAAAAAAAAAAAAAAFtDb250ZW50 X1R5cGVzXS54bWxQSwECLQAUAAYACAAAACEAOP0h/9YAAACUAQAACwAAAAAAAAAAAAAAAAAvAQAA X3JlbHMvLnJlbHNQSwECLQAUAAYACAAAACEAIUQnSWQCAAAmBQAADgAAAAAAAAAAAAAAAAAuAgAA ZHJzL2Uyb0RvYy54bWxQSwECLQAUAAYACAAAACEAse5m8OIAAAANAQAADwAAAAAAAAAAAAAAAAC+ BAAAZHJzL2Rvd25yZXYueG1sUEsFBgAAAAAEAAQA8wAAAM0FAAAAAA== " fillcolor="#156082 [3204]" strokecolor="#030e13 [484]" strokeweight="1.5pt">
                <v:textbox>
                  <w:txbxContent>
                    <w:p w14:paraId="3666C1F9" w14:textId="674CEAED"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 xml:space="preserve">Bargaining power of suppliers (OEMs): HIGH</w:t>
                      </w:r>
                    </w:p>
                  </w:txbxContent>
                </v:textbox>
              </v:rect>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62016" behindDoc="0" locked="0" layoutInCell="1" allowOverlap="1" wp14:anchorId="75591EE6" wp14:editId="7582F0AE">
                <wp:simplePos x="0" y="0"/>
                <wp:positionH relativeFrom="column">
                  <wp:posOffset>-186690</wp:posOffset>
                </wp:positionH>
                <wp:positionV relativeFrom="paragraph">
                  <wp:posOffset>24130</wp:posOffset>
                </wp:positionV>
                <wp:extent cx="2504440" cy="439200"/>
                <wp:effectExtent l="12700" t="12700" r="10160" b="18415"/>
                <wp:wrapNone/>
                <wp:docPr id="760125561" name="Rectangle 23"/>
                <wp:cNvGraphicFramePr/>
                <a:graphic xmlns:a="http://schemas.openxmlformats.org/drawingml/2006/main">
                  <a:graphicData uri="http://schemas.microsoft.com/office/word/2010/wordprocessingShape">
                    <wps:wsp>
                      <wps:cNvSpPr/>
                      <wps:spPr>
                        <a:xfrm>
                          <a:off x="0" y="0"/>
                          <a:ext cx="2504440" cy="439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729BFF" w14:textId="77777777"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Threat of new entrants:  LOW to MODERATE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91EE6" id="_x0000_s1048" style="position:absolute;left:0;text-align:left;margin-left:-14.7pt;margin-top:1.9pt;width:197.2pt;height:34.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se5ZAIAACYFAAAOAAAAZHJzL2Uyb0RvYy54bWysVMFu2zAMvQ/YPwi6L3aydFuDOkWQosOA og3aDj0rslQbkEWNUmJnXz9KdpyiLXYYdrElkXwknx51cdk1hu0V+hpswaeTnDNlJZS1fS74z8fr T98480HYUhiwquAH5fnl8uOHi9Yt1AwqMKVCRiDWL1pX8CoEt8gyLyvVCD8BpywZNWAjAm3xOStR tITemGyW51+yFrB0CFJ5T6dXvZEvE77WSoY7rb0KzBScagvpi+m7jd9seSEWzyhcVcuhDPEPVTSi tpR0hLoSQbAd1m+gmloieNBhIqHJQOtaqtQDdTPNX3XzUAmnUi9EjncjTf7/wcrb/YPbINHQOr/w tIxddBqb+Kf6WJfIOoxkqS4wSYezs3w+nxOnkmzzz+d0G5HN7BTt0IfvChoWFwVHuozEkdjf+NC7 Hl0o7pQ/rcLBqFiCsfdKs7qMGVN0koZaG2R7QZcqpFQ2THtTJUrVH0/P8rGeMSJVlwAjsq6NGbEH gCi7t9h9rYN/DFVJWWNw/rfC+uAxImUGG8bgpraA7wEY6mrI3PsfSeqpiSyFbtsRN0TNLLrGoy2U hw0yhF7q3snrmui/ET5sBJK26cZoXsMdfbSBtuAwrDirAH+/dx79SXJk5aylWSm4/7UTqDgzPyyJ 8XyahBDSZn72dUY58KVl+9Jid80a6Oam9DI4mZbRP5jjUiM0TzTWq5iVTMJKyl1wGfC4WYd+hulh kGq1Sm40UE6EG/vgZASPREd5PXZPAt2gwUDqvYXjXInFKyn2vjHSwmoXQNdJpydehyugYUxaGh6O OO0v98nr9Lwt/wAAAP//AwBQSwMEFAAGAAgAAAAhAOHyxdbjAAAADQEAAA8AAABkcnMvZG93bnJl di54bWxMj0FPwzAMhe9I/IfISFzQltLAgK7uNDENiRNiIM5p47XVmqRr0q38e8wJLpas9/z8vnw1 2U6caAitdwi38wQEucqb1tUInx/b2SOIELUzuvOOEL4pwKq4vMh1ZvzZvdNpF2vBIS5kGqGJsc+k DFVDVoe578mxtveD1ZHXoZZm0GcOt51Mk2QhrW4df2h0T88NVYfdaBGsOX6V48vBq36zvlHH7f5V p2+I11fTZsljvQQRaYp/F/DLwP2h4GKlH50JokOYpU93bEVQjMG6WtwzYInwoBKQRS7/UxQ/AAAA //8DAFBLAQItABQABgAIAAAAIQC2gziS/gAAAOEBAAATAAAAAAAAAAAAAAAAAAAAAABbQ29udGVu dF9UeXBlc10ueG1sUEsBAi0AFAAGAAgAAAAhADj9If/WAAAAlAEAAAsAAAAAAAAAAAAAAAAALwEA AF9yZWxzLy5yZWxzUEsBAi0AFAAGAAgAAAAhAKZex7lkAgAAJgUAAA4AAAAAAAAAAAAAAAAALgIA AGRycy9lMm9Eb2MueG1sUEsBAi0AFAAGAAgAAAAhAOHyxdbjAAAADQEAAA8AAAAAAAAAAAAAAAAA vgQAAGRycy9kb3ducmV2LnhtbFBLBQYAAAAABAAEAPMAAADOBQAAAAA= " fillcolor="#156082 [3204]" strokecolor="#030e13 [484]" strokeweight="1.5pt">
                <v:textbox>
                  <w:txbxContent>
                    <w:p w14:paraId="4D8E7C75" w14:textId="0F91CC07"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 xml:space="preserve">Threat of new entrants:  LOW to MODERATE</w:t>
                      </w:r>
                    </w:p>
                  </w:txbxContent>
                </v:textbox>
              </v:rect>
            </w:pict>
          </mc:Fallback>
        </mc:AlternateContent>
      </w:r>
    </w:p>
    <w:p w14:paraId="76978437" w14:textId="77777777" w:rsidR="00B02E06" w:rsidRPr="00C506EB" w:rsidRDefault="00867CBF"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64064" behindDoc="0" locked="0" layoutInCell="1" allowOverlap="1" wp14:anchorId="573F0C80" wp14:editId="38D1959E">
                <wp:simplePos x="0" y="0"/>
                <wp:positionH relativeFrom="column">
                  <wp:posOffset>-182880</wp:posOffset>
                </wp:positionH>
                <wp:positionV relativeFrom="paragraph">
                  <wp:posOffset>337185</wp:posOffset>
                </wp:positionV>
                <wp:extent cx="2505710" cy="3040380"/>
                <wp:effectExtent l="0" t="0" r="0" b="0"/>
                <wp:wrapNone/>
                <wp:docPr id="1797694119" name="Text Box 24"/>
                <wp:cNvGraphicFramePr/>
                <a:graphic xmlns:a="http://schemas.openxmlformats.org/drawingml/2006/main">
                  <a:graphicData uri="http://schemas.microsoft.com/office/word/2010/wordprocessingShape">
                    <wps:wsp>
                      <wps:cNvSpPr txBox="1"/>
                      <wps:spPr>
                        <a:xfrm>
                          <a:off x="0" y="0"/>
                          <a:ext cx="2505710" cy="3040380"/>
                        </a:xfrm>
                        <a:prstGeom prst="rect">
                          <a:avLst/>
                        </a:prstGeom>
                        <a:solidFill>
                          <a:schemeClr val="lt1"/>
                        </a:solidFill>
                        <a:ln w="6350">
                          <a:noFill/>
                        </a:ln>
                      </wps:spPr>
                      <wps:txbx>
                        <w:txbxContent>
                          <w:p w14:paraId="552572A6" w14:textId="77777777" w:rsidR="00B02E06" w:rsidRPr="00867CBF" w:rsidRDefault="00B02E06" w:rsidP="00B02E06">
                            <w:pPr>
                              <w:spacing w:after="60"/>
                              <w:jc w:val="both"/>
                              <w:rPr>
                                <w:rFonts w:ascii="Arial" w:eastAsia="Georgia" w:hAnsi="Arial" w:cs="Arial"/>
                                <w:color w:val="000000" w:themeColor="text1"/>
                              </w:rPr>
                            </w:pPr>
                            <w:r>
                              <w:rPr>
                                <w:rFonts w:ascii="Arial" w:eastAsia="Georgia" w:hAnsi="Arial" w:cs="Arial"/>
                                <w:color w:val="000000" w:themeColor="text1"/>
                              </w:rPr>
                              <w:t>The economics keep most newcomers out, because leasing is a game of scale and cost of capital. AerCap's ~$8.5B revenue base, its investment-grade rating (now BBB+ at all three agencies after the 2025 Fitch upgrade), $11.0B of undrawn credit lines, and the fact that it arranged $13.2B of financing in a single year give it a funding cost a new entrant simply can't match. Scale also buys OEM delivery slots and pricing. Even so, the moat is capital rather than technology or regulation, so well-funded new lessors, often backed by sovereign wealth, Asian capital or private equity, do keep entering, which is why this isn't a “very low” threat. The real barriers are cost of capital, OEM relationships and order backlog, and the platform needed to remarket and repossess aircraft across jurisdictions.</w:t>
                            </w:r>
                          </w:p>
                          <w:p w14:paraId="18AC21AC" w14:textId="77777777" w:rsidR="00B02E06" w:rsidRPr="00867CBF" w:rsidRDefault="00B02E06" w:rsidP="00B02E06">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F0C80" id="Text Box 24" o:spid="_x0000_s1049" type="#_x0000_t202" style="position:absolute;left:0;text-align:left;margin-left:-14.4pt;margin-top:26.55pt;width:197.3pt;height:239.4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cXe7MgIAAF0EAAAOAAAAZHJzL2Uyb0RvYy54bWysVEtv2zAMvg/YfxB0X+y82s6IU2QpMgwI 2gLp0LMiS7EAWdQkJXb260fJSZN1Ow27yKRI8fF9pGf3XaPJQTivwJR0OMgpEYZDpcyupN9fVp/u KPGBmYppMKKkR+Hp/fzjh1lrCzGCGnQlHMEgxhetLWkdgi2yzPNaNMwPwAqDRgmuYQFVt8sqx1qM 3uhslOc3WQuusg648B5vH3ojnaf4UgoenqT0IhBdUqwtpNOlcxvPbD5jxc4xWyt+KoP9QxUNUwaT voV6YIGRvVN/hGoUd+BBhgGHJgMpFRepB+xmmL/rZlMzK1IvCI63bzD5/xeWPx429tmR0H2BDgmM gLTWFx4vYz+ddE38YqUE7Qjh8Q020QXC8XI0zae3QzRxtI3zST6+S8Bml+fW+fBVQEOiUFKHvCS4 2GHtA6ZE17NLzOZBq2qltE5KnAWx1I4cGLKoQyoSX/zmpQ1pS3oznuYpsIH4vI+sDSa4NBWl0G07 oiqsfXzueAvVEYFw0M+It3ylsNg18+GZORwKbBAHPTzhITVgMjhJlNTgfv7tPvojV2ilpMUhK6n/ sWdOUKK/GWTx83AyiVOZlMn0doSKu7Zsry1m3ywBERjiSlmexOgf9FmUDppX3IdFzIomZjjmLmk4 i8vQjz7uExeLRXLCObQsrM3G8hg6Ih6peOlembMnvgJS/QjncWTFO9p63/jSwGIfQKrEaQS6R/WE P85wovq0b3FJrvXkdfkrzH8BAAD//wMAUEsDBBQABgAIAAAAIQDHTXCL5QAAAA8BAAAPAAAAZHJz L2Rvd25yZXYueG1sTI9NT8MwDIbvSPyHyEhc0JZuVcfomk6Ir0ncWPkQt6wxbUXjVE3Wln+P4QIX S35tv37ebDvZVgzY+8aRgsU8AoFUOtNQpeC5uJ+tQfigyejWESr4Qg/b/PQk06lxIz3hsA+VYBPy qVZQh9ClUvqyRqv93HVIPPtwvdWB276Sptcjm9tWLqNoJa1uiD/UusObGsvP/dEqeL+o3h799PAy xknc3e2G4vLVFEqdn023Gy7XGxABp/B3AT8ZmB9yBju4IxkvWgWz5Zr5g4IkXoDghXiVsHD4Fa5A 5pn8nyP/BgAA//8DAFBLAQItABQABgAIAAAAIQC2gziS/gAAAOEBAAATAAAAAAAAAAAAAAAAAAAA AABbQ29udGVudF9UeXBlc10ueG1sUEsBAi0AFAAGAAgAAAAhADj9If/WAAAAlAEAAAsAAAAAAAAA AAAAAAAALwEAAF9yZWxzLy5yZWxzUEsBAi0AFAAGAAgAAAAhAPtxd7syAgAAXQQAAA4AAAAAAAAA AAAAAAAALgIAAGRycy9lMm9Eb2MueG1sUEsBAi0AFAAGAAgAAAAhAMdNcIvlAAAADwEAAA8AAAAA AAAAAAAAAAAAjAQAAGRycy9kb3ducmV2LnhtbFBLBQYAAAAABAAEAPMAAACeBQAAAAA= " fillcolor="white [3201]" stroked="f" strokeweight=".5pt">
                <v:textbox>
                  <w:txbxContent>
                    <w:p w14:paraId="7E36FD1E" w14:textId="77777777" w:rsidR="00B02E06" w:rsidRPr="00867CBF" w:rsidRDefault="00B02E06" w:rsidP="00B02E06">
                      <w:pPr>
                        <w:spacing w:after="60"/>
                        <w:jc w:val="both"/>
                        <w:rPr>
                          <w:rFonts w:ascii="Arial" w:eastAsia="Georgia" w:hAnsi="Arial" w:cs="Arial"/>
                          <w:color w:val="000000" w:themeColor="text1"/>
                        </w:rPr>
                      </w:pPr>
                      <w:r>
                        <w:rPr>
                          <w:rFonts w:ascii="Arial" w:eastAsia="Georgia" w:hAnsi="Arial" w:cs="Arial"/>
                          <w:color w:val="000000" w:themeColor="text1"/>
                        </w:rPr>
                        <w:t/>
                      </w:r>
                    </w:p>
                    <w:p w14:paraId="1E9965EE" w14:textId="77777777" w:rsidR="00B02E06" w:rsidRPr="00867CBF" w:rsidRDefault="00B02E06" w:rsidP="00B02E06">
                      <w:pPr>
                        <w:rPr>
                          <w:rFonts w:ascii="Arial" w:hAnsi="Arial" w:cs="Arial"/>
                          <w:color w:val="000000" w:themeColor="text1"/>
                        </w:rPr>
                      </w:pPr>
                    </w:p>
                  </w:txbxContent>
                </v:textbox>
              </v:shape>
            </w:pict>
          </mc:Fallback>
        </mc:AlternateContent>
      </w:r>
    </w:p>
    <w:p w14:paraId="2DB82286" w14:textId="77777777" w:rsidR="00B02E06" w:rsidRPr="00C506EB" w:rsidRDefault="00AB13C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65088" behindDoc="0" locked="0" layoutInCell="1" allowOverlap="1" wp14:anchorId="39E41146" wp14:editId="2DF5BA42">
                <wp:simplePos x="0" y="0"/>
                <wp:positionH relativeFrom="column">
                  <wp:posOffset>3804285</wp:posOffset>
                </wp:positionH>
                <wp:positionV relativeFrom="paragraph">
                  <wp:posOffset>41366</wp:posOffset>
                </wp:positionV>
                <wp:extent cx="2425700" cy="2978150"/>
                <wp:effectExtent l="0" t="0" r="0" b="6350"/>
                <wp:wrapNone/>
                <wp:docPr id="1933856492" name="Text Box 25"/>
                <wp:cNvGraphicFramePr/>
                <a:graphic xmlns:a="http://schemas.openxmlformats.org/drawingml/2006/main">
                  <a:graphicData uri="http://schemas.microsoft.com/office/word/2010/wordprocessingShape">
                    <wps:wsp>
                      <wps:cNvSpPr txBox="1"/>
                      <wps:spPr>
                        <a:xfrm>
                          <a:off x="0" y="0"/>
                          <a:ext cx="2425700" cy="2978150"/>
                        </a:xfrm>
                        <a:prstGeom prst="rect">
                          <a:avLst/>
                        </a:prstGeom>
                        <a:solidFill>
                          <a:schemeClr val="lt1"/>
                        </a:solidFill>
                        <a:ln w="6350">
                          <a:noFill/>
                        </a:ln>
                      </wps:spPr>
                      <wps:txbx>
                        <w:txbxContent>
                          <w:p w14:paraId="45339888" w14:textId="77777777" w:rsidR="00B02E06" w:rsidRPr="00867CBF" w:rsidRDefault="00B02E06" w:rsidP="00B02E06">
                            <w:pPr>
                              <w:spacing w:after="60"/>
                              <w:jc w:val="both"/>
                              <w:rPr>
                                <w:rFonts w:ascii="Arial" w:eastAsia="Georgia" w:hAnsi="Arial" w:cs="Arial"/>
                                <w:color w:val="000000" w:themeColor="text1"/>
                              </w:rPr>
                            </w:pPr>
                            <w:r>
                              <w:rPr>
                                <w:rFonts w:ascii="Arial" w:eastAsia="Georgia" w:hAnsi="Arial" w:cs="Arial"/>
                                <w:color w:val="000000" w:themeColor="text1"/>
                              </w:rPr>
                              <w:t>This is probably the force working hardest against AerCap. New aircraft come from the Airbus/Boeing duopoly and engines from a handful of makers, with long lead times and high switching costs. The 20-F keeps flagging how much AerCap depends on the manufacturers to deliver on time and to spec, and it points to real damage from OEM problems such as the 737 MAX and 787 delays and the FAA production caps. AerCap offsets some of this with its buying scale, as one of the largest customers of both OEMs it gets some leverage and delivery priority, and by sourcing on the secondary market and through sale-leasebacks rather than only OEM orders. But the underlying supplier concentration keeps this force high.</w:t>
                            </w:r>
                          </w:p>
                          <w:p w14:paraId="676F81A1" w14:textId="77777777" w:rsidR="00B02E06" w:rsidRPr="00867CBF" w:rsidRDefault="00B02E06" w:rsidP="00B02E06">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E41146" id="Text Box 25" o:spid="_x0000_s1050" type="#_x0000_t202" style="position:absolute;left:0;text-align:left;margin-left:299.55pt;margin-top:3.25pt;width:191pt;height:234.5pt;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MhcMAIAAF0EAAAOAAAAZHJzL2Uyb0RvYy54bWysVEtv2zAMvg/YfxB0X5x4SR9GnCJLkWFA 0BZIh54VWYoFyKImKbGzXz9KzmvdTsMuMilSfHwf6elD12iyF84rMCUdDYaUCMOhUmZb0u+vy093 lPjATMU0GFHSg/D0Yfbxw7S1hcihBl0JRzCI8UVrS1qHYIss87wWDfMDsMKgUYJrWEDVbbPKsRaj NzrLh8ObrAVXWQdceI+3j72RzlJ8KQUPz1J6EYguKdYW0unSuYlnNpuyYuuYrRU/lsH+oYqGKYNJ z6EeWWBk59QfoRrFHXiQYcChyUBKxUXqAbsZDd91s66ZFakXBMfbM0z+/4XlT/u1fXEkdF+gQwIj IK31hcfL2E8nXRO/WClBO0J4OMMmukA4XubjfHI7RBNHW35/ezeaJGCzy3PrfPgqoCFRKKlDXhJc bL/yAVOi68klZvOgVbVUWiclzoJYaEf2DFnUIRWJL37z0oa0Jb35jKnjIwPxeR9ZG0xwaSpKodt0 RFWx9lPHG6gOCISDfka85UuFxa6YDy/M4VBggzjo4RkPqQGTwVGipAb382/30R+5QislLQ5ZSf2P HXOCEv3NIIv3o/E4TmVSxpPbHBV3bdlcW8yuWQAiMMKVsjyJ0T/okygdNG+4D/OYFU3McMxd0nAS F6EffdwnLubz5IRzaFlYmbXlMXQEL1Lx2r0xZ498BaT6CU7jyIp3tPW+PezzXQCpEqcR6B7VI/44 w4nq477FJbnWk9flrzD7BQAA//8DAFBLAwQUAAYACAAAACEAWeYNkuQAAAAOAQAADwAAAGRycy9k b3ducmV2LnhtbExPy07DMBC8I/EP1iJxQa0TitsmzaZCPIrErQ0PcXNjk0TEdhS7Sfh7lhNcRhrN 7jyy7WRaNujeN84ixPMImLalU42tEF6Kx9kamA/SKtk6qxG+tYdtfn6WyVS50e71cAgVIxPrU4lQ h9ClnPuy1kb6ueu0Je3T9UYGon3FVS9HMjctv46iJTeysZRQy07f1br8OpwMwsdV9f7sp93ruBCL 7uFpKFZvqkC8vJjuNwS3G2BBT+HvA343UH/IqdjRnazyrEUQSRLTKcJSACM9WcfEjwg3KyGA5xn/ PyP/AQAA//8DAFBLAQItABQABgAIAAAAIQC2gziS/gAAAOEBAAATAAAAAAAAAAAAAAAAAAAAAABb Q29udGVudF9UeXBlc10ueG1sUEsBAi0AFAAGAAgAAAAhADj9If/WAAAAlAEAAAsAAAAAAAAAAAAA AAAALwEAAF9yZWxzLy5yZWxzUEsBAi0AFAAGAAgAAAAhAO1wyFwwAgAAXQQAAA4AAAAAAAAAAAAA AAAALgIAAGRycy9lMm9Eb2MueG1sUEsBAi0AFAAGAAgAAAAhAFnmDZLkAAAADgEAAA8AAAAAAAAA AAAAAAAAigQAAGRycy9kb3ducmV2LnhtbFBLBQYAAAAABAAEAPMAAACbBQAAAAA= " fillcolor="white [3201]" stroked="f" strokeweight=".5pt">
                <v:textbox>
                  <w:txbxContent>
                    <w:p w14:paraId="147C5C3A" w14:textId="24DF0FFD" w:rsidR="00B02E06" w:rsidRPr="00867CBF" w:rsidRDefault="00B02E06" w:rsidP="00B02E06">
                      <w:pPr>
                        <w:spacing w:after="60"/>
                        <w:jc w:val="both"/>
                        <w:rPr>
                          <w:rFonts w:ascii="Arial" w:eastAsia="Georgia" w:hAnsi="Arial" w:cs="Arial"/>
                          <w:color w:val="000000" w:themeColor="text1"/>
                        </w:rPr>
                      </w:pPr>
                      <w:r>
                        <w:rPr>
                          <w:rFonts w:ascii="Arial" w:eastAsia="Georgia" w:hAnsi="Arial" w:cs="Arial"/>
                          <w:color w:val="000000" w:themeColor="text1"/>
                        </w:rPr>
                        <w:t xml:space="preserve"/>
                      </w:r>
                    </w:p>
                    <w:p w14:paraId="01EAD8CB" w14:textId="77777777" w:rsidR="00B02E06" w:rsidRPr="00867CBF" w:rsidRDefault="00B02E06" w:rsidP="00B02E06">
                      <w:pPr>
                        <w:rPr>
                          <w:rFonts w:ascii="Arial" w:hAnsi="Arial" w:cs="Arial"/>
                          <w:color w:val="000000" w:themeColor="text1"/>
                        </w:rPr>
                      </w:pPr>
                    </w:p>
                  </w:txbxContent>
                </v:textbox>
              </v:shape>
            </w:pict>
          </mc:Fallback>
        </mc:AlternateContent>
      </w:r>
    </w:p>
    <w:p w14:paraId="0C1141C7"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D1533A2"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16A7425"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BF65BF2"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5324F12"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6104A04"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49F46B8C"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40CEA982"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349BD4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4EEF8A4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698FA85" w14:textId="77777777" w:rsidR="00B02E06" w:rsidRPr="00C506EB" w:rsidRDefault="00C506EB"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67136" behindDoc="0" locked="0" layoutInCell="1" allowOverlap="1" wp14:anchorId="6D7BD857" wp14:editId="5FF859FF">
                <wp:simplePos x="0" y="0"/>
                <wp:positionH relativeFrom="column">
                  <wp:posOffset>3817620</wp:posOffset>
                </wp:positionH>
                <wp:positionV relativeFrom="paragraph">
                  <wp:posOffset>-133985</wp:posOffset>
                </wp:positionV>
                <wp:extent cx="2505600" cy="438958"/>
                <wp:effectExtent l="12700" t="12700" r="9525" b="18415"/>
                <wp:wrapNone/>
                <wp:docPr id="1379049649" name="Rectangle 23"/>
                <wp:cNvGraphicFramePr/>
                <a:graphic xmlns:a="http://schemas.openxmlformats.org/drawingml/2006/main">
                  <a:graphicData uri="http://schemas.microsoft.com/office/word/2010/wordprocessingShape">
                    <wps:wsp>
                      <wps:cNvSpPr/>
                      <wps:spPr>
                        <a:xfrm>
                          <a:off x="0" y="0"/>
                          <a:ext cx="2505600" cy="43895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3BF759" w14:textId="77777777" w:rsidR="00B02E06" w:rsidRPr="008C3CBD" w:rsidRDefault="00B02E06" w:rsidP="008C3CBD">
                            <w:pPr>
                              <w:jc w:val="center"/>
                              <w:rPr>
                                <w:rFonts w:ascii="Arial" w:hAnsi="Arial"/>
                                <w:color w:val="FFFFFF" w:themeColor="background1"/>
                                <w:sz w:val="22"/>
                                <w:szCs w:val="22"/>
                              </w:rPr>
                            </w:pPr>
                            <w:r>
                              <w:rPr>
                                <w:rFonts w:ascii="Arial" w:hAnsi="Arial"/>
                                <w:color w:val="FFFFFF" w:themeColor="background1"/>
                                <w:sz w:val="22"/>
                                <w:szCs w:val="22"/>
                              </w:rPr>
                              <w:t>Threat of substitutes: LOW to MODERATE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BD857" id="_x0000_s1051" style="position:absolute;left:0;text-align:left;margin-left:300.6pt;margin-top:-10.55pt;width:197.3pt;height:34.5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99fgZwIAACYFAAAOAAAAZHJzL2Uyb0RvYy54bWysVFFP2zAQfp+0/2D5fSTtWgYVKapATJMQ VMDEs+vYJJLj885uk+7X7+ykKQK0h2kvie27++7u83e+uOwaw3YKfQ224JOTnDNlJZS1fSn4z6eb L2ec+SBsKQxYVfC98vxy+fnTResWagoVmFIhIxDrF60reBWCW2SZl5VqhD8BpywZNWAjAm3xJStR tITemGya56dZC1g6BKm8p9Pr3siXCV9rJcO91l4FZgpOtYX0xfTdxG+2vBCLFxSuquVQhviHKhpR W0o6Ql2LINgW63dQTS0RPOhwIqHJQOtaqtQDdTPJ33TzWAmnUi9EjncjTf7/wcq73aNbI9HQOr/w tIxddBqb+Kf6WJfI2o9kqS4wSYfTeT4/zYlTSbbZ17Pz+VlkMztGO/Thu4KGxUXBkS4jcSR2tz70 rgcXijvmT6uwNyqWYOyD0qwuY8YUnaShrgyynaBLFVIqGya9qRKl6o8n85xq65OMEam6BBiRdW3M iD0ARNm9x+5hBv8YqpKyxuD8b4X1wWNEygw2jMFNbQE/AjDU1ZC59z+Q1FMTWQrdpiNu4mVE13i0 gXK/RobQS907eVMT/bfCh7VA0jbdGM1ruKePNtAWHIYVZxXg74/Ooz9JjqyctTQrBfe/tgIVZ+aH JTGeT2azOFxpM5t/m9IGX1s2ry1221wB3dyEXgYn0zL6B3NYaoTmmcZ6FbOSSVhJuQsuAx42V6Gf YXoYpFqtkhsNlBPh1j46GcEj0VFeT92zQDdoMJB67+AwV2LxRoq9b4y0sNoG0HXS6ZHX4QpoGJOW hocjTvvrffI6Pm/LPwAAAP//AwBQSwMEFAAGAAgAAAAhAC/gibnlAAAADwEAAA8AAABkcnMvZG93 bnJldi54bWxMj0FPwkAQhe8m/ofNmHgxsG1RAqVbQiSYcDKi8bztDm1Dd7Z0t1D/PeNJL5NM5r03 78vWo23FBXvfOFIQTyMQSKUzDVUKvj53kwUIHzQZ3TpCBT/oYZ3f32U6Ne5KH3g5hEpwCPlUK6hD 6FIpfVmj1X7qOiS+HV1vdeC1r6Tp9ZXDbSuTKJpLqxviD7Xu8LXG8nQYrAJrzt/F8HZys267eZqd d8e9Tt6VenwYtysemxWIgGP4c8AvA/eHnIsVbiDjRatgHsUJSxVMkjgGwYrl8oWJCgXPiwhknsn/ HPkNAAD//wMAUEsBAi0AFAAGAAgAAAAhALaDOJL+AAAA4QEAABMAAAAAAAAAAAAAAAAAAAAAAFtD b250ZW50X1R5cGVzXS54bWxQSwECLQAUAAYACAAAACEAOP0h/9YAAACUAQAACwAAAAAAAAAAAAAA AAAvAQAAX3JlbHMvLnJlbHNQSwECLQAUAAYACAAAACEAjvfX4GcCAAAmBQAADgAAAAAAAAAAAAAA AAAuAgAAZHJzL2Uyb0RvYy54bWxQSwECLQAUAAYACAAAACEAL+CJueUAAAAPAQAADwAAAAAAAAAA AAAAAADBBAAAZHJzL2Rvd25yZXYueG1sUEsFBgAAAAAEAAQA8wAAANMFAAAAAA== " fillcolor="#156082 [3204]" strokecolor="#030e13 [484]" strokeweight="1.5pt">
                <v:textbox>
                  <w:txbxContent>
                    <w:p w14:paraId="69DF26C5" w14:textId="55EF287B" w:rsidR="00B02E06" w:rsidRPr="008C3CBD" w:rsidRDefault="00B02E06" w:rsidP="008C3CBD">
                      <w:pPr>
                        <w:jc w:val="center"/>
                        <w:rPr>
                          <w:rFonts w:ascii="Arial" w:hAnsi="Arial"/>
                          <w:color w:val="FFFFFF" w:themeColor="background1"/>
                          <w:sz w:val="22"/>
                          <w:szCs w:val="22"/>
                        </w:rPr>
                      </w:pPr>
                      <w:r>
                        <w:rPr>
                          <w:rFonts w:ascii="Arial" w:hAnsi="Arial"/>
                          <w:color w:val="FFFFFF" w:themeColor="background1"/>
                          <w:sz w:val="22"/>
                          <w:szCs w:val="22"/>
                        </w:rPr>
                        <w:t xml:space="preserve">Threat of substitutes: LOW to MODERATE</w:t>
                      </w:r>
                    </w:p>
                  </w:txbxContent>
                </v:textbox>
              </v:rect>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66112" behindDoc="0" locked="0" layoutInCell="1" allowOverlap="1" wp14:anchorId="59DA5FEA" wp14:editId="2CA20DCE">
                <wp:simplePos x="0" y="0"/>
                <wp:positionH relativeFrom="column">
                  <wp:posOffset>-186690</wp:posOffset>
                </wp:positionH>
                <wp:positionV relativeFrom="paragraph">
                  <wp:posOffset>-134620</wp:posOffset>
                </wp:positionV>
                <wp:extent cx="2505600" cy="439200"/>
                <wp:effectExtent l="12700" t="12700" r="9525" b="18415"/>
                <wp:wrapNone/>
                <wp:docPr id="67048213" name="Rectangle 23"/>
                <wp:cNvGraphicFramePr/>
                <a:graphic xmlns:a="http://schemas.openxmlformats.org/drawingml/2006/main">
                  <a:graphicData uri="http://schemas.microsoft.com/office/word/2010/wordprocessingShape">
                    <wps:wsp>
                      <wps:cNvSpPr/>
                      <wps:spPr>
                        <a:xfrm>
                          <a:off x="0" y="0"/>
                          <a:ext cx="2505600" cy="439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B144FA" w14:textId="77777777"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Bargaining power of buyers (airlines/lessees): MODERATE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A5FEA" id="_x0000_s1052" style="position:absolute;left:0;text-align:left;margin-left:-14.7pt;margin-top:-10.6pt;width:197.3pt;height:34.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LxeZQIAACYFAAAOAAAAZHJzL2Uyb0RvYy54bWysVMFu2zAMvQ/YPwi6r3aypFuDOkWQosOA oi3WDj0rshQbkEWNUmJnXz9KdpyiLXYYdrElkXwknx51edU1hu0V+hpswSdnOWfKSihruy34z6eb T18580HYUhiwquAH5fnV8uOHy9Yt1BQqMKVCRiDWL1pX8CoEt8gyLyvVCH8GTlkyasBGBNriNitR tITemGya5+dZC1g6BKm8p9Pr3siXCV9rJcO91l4FZgpOtYX0xfTdxG+2vBSLLQpX1XIoQ/xDFY2o LSUdoa5FEGyH9RuoppYIHnQ4k9BkoHUtVeqBupnkr7p5rIRTqRcix7uRJv//YOXd/tE9INHQOr/w tIxddBqb+Kf6WJfIOoxkqS4wSYfTeT4/z4lTSbbZ5wu6jchmdop26MM3BQ2Li4IjXUbiSOxvfehd jy4Ud8qfVuFgVCzB2B9Ks7qMGVN0koZaG2R7QZcqpFQ2THpTJUrVH0/m+VjPGJGqS4ARWdfGjNgD QJTdW+y+1sE/hqqkrDE4/1thffAYkTKDDWNwU1vA9wAMdTVk7v2PJPXURJZCt+mIG6LmPLrGow2U hwdkCL3UvZM3NdF/K3x4EEjaphujeQ339NEG2oLDsOKsAvz93nn0J8mRlbOWZqXg/tdOoOLMfLck xovJbBaHK21m8y9T2uBLy+alxe6aNdDNTehlcDIto38wx6VGaJ5prFcxK5mElZS74DLgcbMO/QzT wyDVapXcaKCcCLf20ckIHomO8nrqngW6QYOB1HsHx7kSi1dS7H1jpIXVLoCuk05PvA5XQMOYtDQ8 HHHaX+6T1+l5W/4BAAD//wMAUEsDBBQABgAIAAAAIQCqwOQm4wAAAA8BAAAPAAAAZHJzL2Rvd25y ZXYueG1sTE9NT8JAEL2b+B82Y+LFwJYWCZZuCZFg4omIxvO0O7QN3d3S3UL99w4nvUzeZN68j2w9 mlZcqPeNswpm0wgE2dLpxlYKvj53kyUIH9BqbJ0lBT/kYZ3f32WYane1H3Q5hEqwiPUpKqhD6FIp fVmTQT91HVm+HV1vMPDaV1L3eGVx08o4ihbSYGPZocaOXmsqT4fBKDD6/F0MbyeXdNvNU3LeHd8x 3iv1+DBuVzw2KxCBxvD3AbcOnB9yDla4wWovWgWT+GXO1BuYxSCYkSyeGRQK5ssIZJ7J/z3yXwAA AP//AwBQSwECLQAUAAYACAAAACEAtoM4kv4AAADhAQAAEwAAAAAAAAAAAAAAAAAAAAAAW0NvbnRl bnRfVHlwZXNdLnhtbFBLAQItABQABgAIAAAAIQA4/SH/1gAAAJQBAAALAAAAAAAAAAAAAAAAAC8B AABfcmVscy8ucmVsc1BLAQItABQABgAIAAAAIQCBZLxeZQIAACYFAAAOAAAAAAAAAAAAAAAAAC4C AABkcnMvZTJvRG9jLnhtbFBLAQItABQABgAIAAAAIQCqwOQm4wAAAA8BAAAPAAAAAAAAAAAAAAAA AL8EAABkcnMvZG93bnJldi54bWxQSwUGAAAAAAQABADzAAAAzwUAAAAA " fillcolor="#156082 [3204]" strokecolor="#030e13 [484]" strokeweight="1.5pt">
                <v:textbox>
                  <w:txbxContent>
                    <w:p w14:paraId="7EFFE7E1" w14:textId="08FB5405"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 xml:space="preserve">Bargaining power of buyers (airlines/lessees): MODERATE</w:t>
                      </w:r>
                    </w:p>
                  </w:txbxContent>
                </v:textbox>
              </v:rect>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68160" behindDoc="0" locked="0" layoutInCell="1" allowOverlap="1" wp14:anchorId="41E56198" wp14:editId="4B23811C">
                <wp:simplePos x="0" y="0"/>
                <wp:positionH relativeFrom="column">
                  <wp:posOffset>-185651</wp:posOffset>
                </wp:positionH>
                <wp:positionV relativeFrom="paragraph">
                  <wp:posOffset>484909</wp:posOffset>
                </wp:positionV>
                <wp:extent cx="2505710" cy="2826327"/>
                <wp:effectExtent l="0" t="0" r="0" b="6350"/>
                <wp:wrapNone/>
                <wp:docPr id="1093340064" name="Text Box 24"/>
                <wp:cNvGraphicFramePr/>
                <a:graphic xmlns:a="http://schemas.openxmlformats.org/drawingml/2006/main">
                  <a:graphicData uri="http://schemas.microsoft.com/office/word/2010/wordprocessingShape">
                    <wps:wsp>
                      <wps:cNvSpPr txBox="1"/>
                      <wps:spPr>
                        <a:xfrm>
                          <a:off x="0" y="0"/>
                          <a:ext cx="2505710" cy="2826327"/>
                        </a:xfrm>
                        <a:prstGeom prst="rect">
                          <a:avLst/>
                        </a:prstGeom>
                        <a:solidFill>
                          <a:schemeClr val="lt1"/>
                        </a:solidFill>
                        <a:ln w="6350">
                          <a:noFill/>
                        </a:ln>
                      </wps:spPr>
                      <wps:txbx>
                        <w:txbxContent>
                          <w:p w14:paraId="36A3970E" w14:textId="77777777" w:rsidR="00B02E06" w:rsidRPr="00867CBF" w:rsidRDefault="00B02E06" w:rsidP="00B02E06">
                            <w:pPr>
                              <w:jc w:val="both"/>
                              <w:rPr>
                                <w:rFonts w:ascii="Arial" w:hAnsi="Arial" w:cs="Arial"/>
                                <w:color w:val="000000" w:themeColor="text1"/>
                              </w:rPr>
                            </w:pPr>
                            <w:r>
                              <w:rPr>
                                <w:rFonts w:ascii="Arial" w:eastAsia="Georgia" w:hAnsi="Arial" w:cs="Arial"/>
                                <w:color w:val="000000" w:themeColor="text1"/>
                              </w:rPr>
                              <w:t>Individually, buyer power is diluted by AerCap's ~300-customer base with no lessee over 10% and top-five at 18.5% -that diversification limits any one airline's leverage. Working the other way, leasing is competitive and lessees can shop across lessors, airlines are cyclically fragile (bankruptcies/restructurings force renegotiation), and the product is somewhat commoditized (a given aircraft type is fungible across lessors). Net, buyers have real but bounded power - offset by AerCap's ability to remarket to another operator, staggered lease expirations, and the 99% utilization it sustains.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56198" id="_x0000_s1053" type="#_x0000_t202" style="position:absolute;left:0;text-align:left;margin-left:-14.6pt;margin-top:38.2pt;width:197.3pt;height:222.5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m7KXMQIAAF0EAAAOAAAAZHJzL2Uyb0RvYy54bWysVE1v2zAMvQ/YfxB0X+y4+eiMOEWWIsOA oC2QDj0rshwLkEVNUmJnv36UnK91Ow27yKRIPZGPT549dI0iB2GdBF3Q4SClRGgOpdS7gn5/XX26 p8R5pkumQIuCHoWjD/OPH2atyUUGNahSWIIg2uWtKWjtvcmTxPFaNMwNwAiNwQpswzy6dpeUlrWI 3qgkS9NJ0oItjQUunMPdxz5I5xG/qgT3z1XlhCeqoFibj6uN6zasyXzG8p1lppb8VAb7hyoaJjVe eoF6ZJ6RvZV/QDWSW3BQ+QGHJoGqklzEHrCbYfqum03NjIi9IDnOXGhy/w+WPx025sUS332BDgcY CGmNyx1uhn66yjbhi5USjCOFxwttovOE42Y2TsfTIYY4xrL7bHKXTQNOcj1urPNfBTQkGAW1OJdI Fzusne9TzynhNgdKliupVHSCFsRSWXJgOEXlY5EI/luW0qQt6ORunEZgDeF4j6w01nJtKli+23ZE llhurDRsbaE8IhEWeo04w1cSi10z51+YRVFggyh0/4xLpQAvg5NFSQ3259/2Qz7OCqOUtCiygrof e2YFJeqbxil+Ho5GQZXRGY2nGTr2NrK9jeh9swRkYIhPyvBohnyvzmZloXnD97AIt2KIaY53F9Sf zaXvpY/viYvFIiahDg3za70xPEAHxsMoXrs3Zs1pXh5H/QRnObL83dj63HBSw2LvoZJxpldWT/yj hqMqTu8tPJJbP2Zd/wrzXwAAAP//AwBQSwMEFAAGAAgAAAAhABQI4KXmAAAADwEAAA8AAABkcnMv ZG93bnJldi54bWxMT8lugzAQvVfKP1gTqZcqMYFCWsIQVV1SqbeGLurNwQ6gYBthB+jfd3pqL6MZ vTdvybaTbtmgetdYg7BaBsCUKa1sTIXwVjwtboA5L4wUrTUK4Vs52Oazi0yk0o7mVQ17XzESMS4V CLX3Xcq5K2ulhVvaThnCjrbXwtPZV1z2YiRx3fIwCBKuRWPIoRaduq9VedqfNcLXVfX54qbd+xjF Uff4PBTrD1kgXs6nhw2Nuw0wryb/9wG/HSg/5BTsYM9GOtYiLMLbkKgI6+QaGBGiJKblgBCHqxh4 nvH/PfIfAAAA//8DAFBLAQItABQABgAIAAAAIQC2gziS/gAAAOEBAAATAAAAAAAAAAAAAAAAAAAA AABbQ29udGVudF9UeXBlc10ueG1sUEsBAi0AFAAGAAgAAAAhADj9If/WAAAAlAEAAAsAAAAAAAAA AAAAAAAALwEAAF9yZWxzLy5yZWxzUEsBAi0AFAAGAAgAAAAhAPSbspcxAgAAXQQAAA4AAAAAAAAA AAAAAAAALgIAAGRycy9lMm9Eb2MueG1sUEsBAi0AFAAGAAgAAAAhABQI4KXmAAAADwEAAA8AAAAA AAAAAAAAAAAAiwQAAGRycy9kb3ducmV2LnhtbFBLBQYAAAAABAAEAPMAAACeBQAAAAA= " fillcolor="white [3201]" stroked="f" strokeweight=".5pt">
                <v:textbox>
                  <w:txbxContent>
                    <w:p w14:paraId="655DE53B" w14:textId="77777777" w:rsidR="00B02E06" w:rsidRPr="00867CBF" w:rsidRDefault="00B02E06" w:rsidP="00B02E06">
                      <w:pPr>
                        <w:jc w:val="both"/>
                        <w:rPr>
                          <w:rFonts w:ascii="Arial" w:hAnsi="Arial" w:cs="Arial"/>
                          <w:color w:val="000000" w:themeColor="text1"/>
                        </w:rPr>
                      </w:pPr>
                      <w:r>
                        <w:rPr>
                          <w:rFonts w:ascii="Arial" w:eastAsia="Georgia" w:hAnsi="Arial" w:cs="Arial"/>
                          <w:color w:val="000000" w:themeColor="text1"/>
                        </w:rPr>
                        <w:t>Individually, buyer power is diluted by AerCap's ~300-customer base with no lessee over 10% and top-five at 18.5% -that diversification limits any one airline's leverage. Working the other way, leasing is competitive and lessees can shop across lessors, airlines are cyclically fragile (bankruptcies/restructurings force renegotiation), and the product is somewhat commoditized (a given aircraft type is fungible across lessors). Net, buyers have real but bounded power - offset by AerCap's ability to remarket to another operator, staggered lease expirations, and the 99% utilization it sustains.</w:t>
                      </w:r>
                    </w:p>
                  </w:txbxContent>
                </v:textbox>
              </v:shape>
            </w:pict>
          </mc:Fallback>
        </mc:AlternateContent>
      </w:r>
    </w:p>
    <w:p w14:paraId="45CF9EA7" w14:textId="77777777" w:rsidR="00B02E06" w:rsidRPr="00C506EB" w:rsidRDefault="00AB13C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69184" behindDoc="0" locked="0" layoutInCell="1" allowOverlap="1" wp14:anchorId="34C520D2" wp14:editId="449FB271">
                <wp:simplePos x="0" y="0"/>
                <wp:positionH relativeFrom="column">
                  <wp:posOffset>3818436</wp:posOffset>
                </wp:positionH>
                <wp:positionV relativeFrom="paragraph">
                  <wp:posOffset>118110</wp:posOffset>
                </wp:positionV>
                <wp:extent cx="2425700" cy="2826327"/>
                <wp:effectExtent l="0" t="0" r="0" b="6350"/>
                <wp:wrapNone/>
                <wp:docPr id="1868090807" name="Text Box 25"/>
                <wp:cNvGraphicFramePr/>
                <a:graphic xmlns:a="http://schemas.openxmlformats.org/drawingml/2006/main">
                  <a:graphicData uri="http://schemas.microsoft.com/office/word/2010/wordprocessingShape">
                    <wps:wsp>
                      <wps:cNvSpPr txBox="1"/>
                      <wps:spPr>
                        <a:xfrm>
                          <a:off x="0" y="0"/>
                          <a:ext cx="2425700" cy="2826327"/>
                        </a:xfrm>
                        <a:prstGeom prst="rect">
                          <a:avLst/>
                        </a:prstGeom>
                        <a:solidFill>
                          <a:schemeClr val="lt1"/>
                        </a:solidFill>
                        <a:ln w="6350">
                          <a:noFill/>
                        </a:ln>
                      </wps:spPr>
                      <wps:txbx>
                        <w:txbxContent>
                          <w:p w14:paraId="7BF2C03A" w14:textId="77777777" w:rsidR="00B02E06" w:rsidRPr="00867CBF" w:rsidRDefault="00B02E06" w:rsidP="00B02E06">
                            <w:pPr>
                              <w:jc w:val="both"/>
                              <w:rPr>
                                <w:rFonts w:ascii="Arial" w:hAnsi="Arial" w:cs="Arial"/>
                                <w:color w:val="000000" w:themeColor="text1"/>
                              </w:rPr>
                            </w:pPr>
                            <w:r>
                              <w:rPr>
                                <w:rFonts w:ascii="Arial" w:eastAsia="Georgia" w:hAnsi="Arial" w:cs="Arial"/>
                                <w:color w:val="000000" w:themeColor="text1"/>
                              </w:rPr>
                              <w:t>The substitute here isn't another way to travel, there's no substitute for a jet, but the other ways an airline can finance one: buying outright, bank or export-credit financing, or EETCs instead of an operating lease. The long-run trend runs against substitution. Airlines have leaned more on operating leases since the 1970s to save capital and keep fleet flexibility, and the leased share of the global fleet has been climbing for decades. So airlines can self-finance, but the structural pull toward leasing keeps this force weak. Within leasing itself, freighter conversions and part-outs give AerCap other uses for aging aircraft.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520D2" id="_x0000_s1054" type="#_x0000_t202" style="position:absolute;left:0;text-align:left;margin-left:300.65pt;margin-top:9.3pt;width:191pt;height:222.5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ruIzMQIAAF0EAAAOAAAAZHJzL2Uyb0RvYy54bWysVE1v2zAMvQ/YfxB0X+y4+eiMOEWWIsOA oC2QDj0rshQbkEVNUmJnv36UnK91Ow27yKRIPZGPT549dI0iB2FdDbqgw0FKidAcylrvCvr9dfXp nhLnmS6ZAi0KehSOPsw/fpi1JhcZVKBKYQmCaJe3pqCV9yZPEscr0TA3ACM0BiXYhnl07S4pLWsR vVFJlqaTpAVbGgtcOIe7j32QziO+lIL7Zymd8EQVFGvzcbVx3YY1mc9YvrPMVDU/lcH+oYqG1Rov vUA9Ms/I3tZ/QDU1t+BA+gGHJgEpay5iD9jNMH3XzaZiRsRekBxnLjS5/wfLnw4b82KJ775AhwMM hLTG5Q43Qz+dtE34YqUE40jh8UKb6DzhuJmNsvE0xRDHWHafTe6yacBJrseNdf6rgIYEo6AW5xLp Yoe1833qOSXc5kDV5apWKjpBC2KpLDkwnKLysUgE/y1LadIWdHI3TiOwhnC8R1Yaa7k2FSzfbTtS l6Hcc8dbKI9IhIVeI87wVY3FrpnzL8yiKLBBFLp/xkUqwMvgZFFSgf35t/2Qj7PCKCUtiqyg7see WUGJ+qZxip+Ho1FQZXRG42mGjr2NbG8jet8sARkY4pMyPJoh36uzKS00b/geFuFWDDHN8e6C+rO5 9L308T1xsVjEJNShYX6tN4YH6MB4GMVr98asOc3L46if4CxHlr8bW58bTmpY7D3IOs40EN2zeuIf NRxVcXpv4ZHc+jHr+leY/wIAAP//AwBQSwMEFAAGAAgAAAAhAEhvmv7kAAAADwEAAA8AAABkcnMv ZG93bnJldi54bWxMT0tPhDAQvpv4H5ox8WLcsqIsspSN8bEm3lx8xFuXjkCkU0K7gP/e8aSXSWa+ b75HvpltJ0YcfOtIwXIRgUCqnGmpVvBSPpynIHzQZHTnCBV8o4dNcXyU68y4iZ5x3IVasAj5TCto QugzKX3VoNV+4Xokxj7dYHXgdailGfTE4raTF1GUSKtbYodG93jbYPW1O1gFH2f1+5Oft69TfBX3 949juXozpVKnJ/PdmsfNGkTAOfx9wG8Hzg8FB9u7AxkvOgVJtIyZykCagGDCdRrzYa/gMolXIItc /u9R/AAAAP//AwBQSwECLQAUAAYACAAAACEAtoM4kv4AAADhAQAAEwAAAAAAAAAAAAAAAAAAAAAA W0NvbnRlbnRfVHlwZXNdLnhtbFBLAQItABQABgAIAAAAIQA4/SH/1gAAAJQBAAALAAAAAAAAAAAA AAAAAC8BAABfcmVscy8ucmVsc1BLAQItABQABgAIAAAAIQCOruIzMQIAAF0EAAAOAAAAAAAAAAAA AAAAAC4CAABkcnMvZTJvRG9jLnhtbFBLAQItABQABgAIAAAAIQBIb5r+5AAAAA8BAAAPAAAAAAAA AAAAAAAAAIsEAABkcnMvZG93bnJldi54bWxQSwUGAAAAAAQABADzAAAAnAUAAAAA " fillcolor="white [3201]" stroked="f" strokeweight=".5pt">
                <v:textbox>
                  <w:txbxContent>
                    <w:p w14:paraId="702D7066" w14:textId="77777777" w:rsidR="00B02E06" w:rsidRPr="00867CBF" w:rsidRDefault="00B02E06" w:rsidP="00B02E06">
                      <w:pPr>
                        <w:jc w:val="both"/>
                        <w:rPr>
                          <w:rFonts w:ascii="Arial" w:hAnsi="Arial" w:cs="Arial"/>
                          <w:color w:val="000000" w:themeColor="text1"/>
                        </w:rPr>
                      </w:pPr>
                      <w:r>
                        <w:rPr>
                          <w:rFonts w:ascii="Arial" w:eastAsia="Georgia" w:hAnsi="Arial" w:cs="Arial"/>
                          <w:color w:val="000000" w:themeColor="text1"/>
                        </w:rPr>
                        <w:t/>
                      </w:r>
                    </w:p>
                  </w:txbxContent>
                </v:textbox>
              </v:shape>
            </w:pict>
          </mc:Fallback>
        </mc:AlternateContent>
      </w:r>
    </w:p>
    <w:p w14:paraId="49063A71"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EFCEFB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8854A8D"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4C89BB7E"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AEABA6C"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9FE9F6B"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836B213"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255A5374"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908A22A" w14:textId="77777777" w:rsidR="00B02E06" w:rsidRPr="00C506EB" w:rsidRDefault="00B02E06" w:rsidP="00BC3A3D">
      <w:pPr>
        <w:spacing w:after="60"/>
        <w:ind w:right="-842"/>
        <w:jc w:val="both"/>
        <w:rPr>
          <w:rFonts w:ascii="Arial" w:eastAsia="Georgia" w:hAnsi="Arial" w:cs="Arial"/>
          <w:b/>
          <w:bCs/>
          <w:color w:val="1B2A4A"/>
          <w:sz w:val="36"/>
          <w:szCs w:val="36"/>
        </w:rPr>
      </w:pPr>
    </w:p>
    <w:p w14:paraId="0B422610"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3BAF082" w14:textId="77777777" w:rsidR="00B02E06" w:rsidRPr="00C506EB" w:rsidRDefault="00AB13C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70208" behindDoc="0" locked="0" layoutInCell="1" allowOverlap="1" wp14:anchorId="65FFCAAF" wp14:editId="05E2706B">
                <wp:simplePos x="0" y="0"/>
                <wp:positionH relativeFrom="column">
                  <wp:posOffset>-124460</wp:posOffset>
                </wp:positionH>
                <wp:positionV relativeFrom="paragraph">
                  <wp:posOffset>227330</wp:posOffset>
                </wp:positionV>
                <wp:extent cx="2505600" cy="439200"/>
                <wp:effectExtent l="12700" t="12700" r="9525" b="18415"/>
                <wp:wrapNone/>
                <wp:docPr id="2012865247" name="Rectangle 23"/>
                <wp:cNvGraphicFramePr/>
                <a:graphic xmlns:a="http://schemas.openxmlformats.org/drawingml/2006/main">
                  <a:graphicData uri="http://schemas.microsoft.com/office/word/2010/wordprocessingShape">
                    <wps:wsp>
                      <wps:cNvSpPr/>
                      <wps:spPr>
                        <a:xfrm>
                          <a:off x="0" y="0"/>
                          <a:ext cx="2505600" cy="439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A91DDA" w14:textId="77777777"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Competitive rivalry: 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FCAAF" id="_x0000_s1055" style="position:absolute;left:0;text-align:left;margin-left:-9.8pt;margin-top:17.9pt;width:197.3pt;height:34.6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R0L8ZQIAACYFAAAOAAAAZHJzL2Uyb0RvYy54bWysVMFu2zAMvQ/YPwi6r3aypFuDOEXQosOA oi3WDj0rshQbkEWNUmJnXz9KdpyiLXYYdrElkXwknx61vOwaw/YKfQ224JOznDNlJZS13Rb859PN p6+c+SBsKQxYVfCD8vxy9fHDsnULNYUKTKmQEYj1i9YVvArBLbLMy0o1wp+BU5aMGrARgba4zUoU LaE3Jpvm+XnWApYOQSrv6fS6N/JVwtdayXCvtVeBmYJTbSF9MX038ZutlmKxReGqWg5liH+oohG1 paQj1LUIgu2wfgPV1BLBgw5nEpoMtK6lSj1QN5P8VTePlXAq9ULkeDfS5P8frLzbP7oHJBpa5xee lrGLTmMT/1Qf6xJZh5Es1QUm6XA6z+fnOXEqyTb7fEG3EdnMTtEOffimoGFxUXCky0gcif2tD73r 0YXiTvnTKhyMiiUY+0NpVpcxY4pO0lBXBtle0KUKKZUNk95UiVL1x5N5PtYzRqTqEmBE1rUxI/YA EGX3FruvdfCPoSopawzO/1ZYHzxGpMxgwxjc1BbwPQBDXQ2Ze/8jST01kaXQbTrihqi5iK7xaAPl 4QEZQi917+RNTfTfCh8eBJK26cZoXsM9fbSBtuAwrDirAH+/dx79SXJk5aylWSm4/7UTqDgz3y2J 8WIym8XhSpvZ/MuUNvjSsnlpsbvmCujmJvQyOJmW0T+Y41IjNM801uuYlUzCSspdcBnwuLkK/QzT wyDVep3caKCcCLf20ckIHomO8nrqngW6QYOB1HsHx7kSi1dS7H1jpIX1LoCuk05PvA5XQMOYtDQ8 HHHaX+6T1+l5W/0BAAD//wMAUEsDBBQABgAIAAAAIQD/RKwT4wAAAA8BAAAPAAAAZHJzL2Rvd25y ZXYueG1sTI9Bb8IwDIXvSPsPkSftgiCFCgalKUJDTNoJjU07u01oKxqnNCl0/37eabtYtvz8/L50 O9hG3Ezna0cKZtMIhKHC6ZpKBZ8fh8kKhA9IGhtHRsG38bDNHkYpJtrd6d3cTqEUbEI+QQVVCG0i pS8qY9FPXWuId2fXWQw8dqXUHd7Z3DZyHkVLabEm/lBha14qU1xOvVVg9fUr718vLm73u3F8PZzf cH5U6ulx2G+47DYgghnC3wX8MnB+yDhY7nrSXjQKJrP1kqUK4gVzsCB+XjBhzsqIG5ml8j9H9gMA AP//AwBQSwECLQAUAAYACAAAACEAtoM4kv4AAADhAQAAEwAAAAAAAAAAAAAAAAAAAAAAW0NvbnRl bnRfVHlwZXNdLnhtbFBLAQItABQABgAIAAAAIQA4/SH/1gAAAJQBAAALAAAAAAAAAAAAAAAAAC8B AABfcmVscy8ucmVsc1BLAQItABQABgAIAAAAIQAXR0L8ZQIAACYFAAAOAAAAAAAAAAAAAAAAAC4C AABkcnMvZTJvRG9jLnhtbFBLAQItABQABgAIAAAAIQD/RKwT4wAAAA8BAAAPAAAAAAAAAAAAAAAA AL8EAABkcnMvZG93bnJldi54bWxQSwUGAAAAAAQABADzAAAAzwUAAAAA " fillcolor="#156082 [3204]" strokecolor="#030e13 [484]" strokeweight="1.5pt">
                <v:textbox>
                  <w:txbxContent>
                    <w:p w14:paraId="53852DB2" w14:textId="2D755D6C" w:rsidR="00B02E06" w:rsidRPr="00AB13C6" w:rsidRDefault="00B02E06" w:rsidP="00B02E06">
                      <w:pPr>
                        <w:jc w:val="center"/>
                        <w:rPr>
                          <w:color w:val="FFFFFF" w:themeColor="background1"/>
                          <w:sz w:val="22"/>
                          <w:szCs w:val="22"/>
                        </w:rPr>
                      </w:pPr>
                      <w:r>
                        <w:rPr>
                          <w:rFonts w:ascii="Arial" w:hAnsi="Arial"/>
                          <w:color w:val="FFFFFF" w:themeColor="background1"/>
                          <w:sz w:val="22"/>
                          <w:szCs w:val="22"/>
                        </w:rPr>
                        <w:t xml:space="preserve">Competitive rivalry: HIGH</w:t>
                      </w:r>
                    </w:p>
                  </w:txbxContent>
                </v:textbox>
              </v:rect>
            </w:pict>
          </mc:Fallback>
        </mc:AlternateContent>
      </w:r>
    </w:p>
    <w:p w14:paraId="35A963A6"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E60A887" w14:textId="77777777" w:rsidR="00B02E06" w:rsidRPr="00C506EB" w:rsidRDefault="00C506EB"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71232" behindDoc="0" locked="0" layoutInCell="1" allowOverlap="1" wp14:anchorId="6C11F2E8" wp14:editId="184695C7">
                <wp:simplePos x="0" y="0"/>
                <wp:positionH relativeFrom="column">
                  <wp:posOffset>-181692</wp:posOffset>
                </wp:positionH>
                <wp:positionV relativeFrom="paragraph">
                  <wp:posOffset>203950</wp:posOffset>
                </wp:positionV>
                <wp:extent cx="6958940" cy="1149927"/>
                <wp:effectExtent l="0" t="0" r="1270" b="6350"/>
                <wp:wrapNone/>
                <wp:docPr id="1027930613" name="Text Box 24"/>
                <wp:cNvGraphicFramePr/>
                <a:graphic xmlns:a="http://schemas.openxmlformats.org/drawingml/2006/main">
                  <a:graphicData uri="http://schemas.microsoft.com/office/word/2010/wordprocessingShape">
                    <wps:wsp>
                      <wps:cNvSpPr txBox="1"/>
                      <wps:spPr>
                        <a:xfrm>
                          <a:off x="0" y="0"/>
                          <a:ext cx="6958940" cy="1149927"/>
                        </a:xfrm>
                        <a:prstGeom prst="rect">
                          <a:avLst/>
                        </a:prstGeom>
                        <a:solidFill>
                          <a:schemeClr val="lt1"/>
                        </a:solidFill>
                        <a:ln w="6350">
                          <a:noFill/>
                        </a:ln>
                      </wps:spPr>
                      <wps:txbx>
                        <w:txbxContent>
                          <w:p w14:paraId="346B5D0C" w14:textId="77777777" w:rsidR="00B02E06" w:rsidRPr="00867CBF" w:rsidRDefault="00B02E06" w:rsidP="008C3CBD">
                            <w:pPr>
                              <w:ind w:right="731"/>
                              <w:jc w:val="both"/>
                              <w:rPr>
                                <w:rFonts w:ascii="Arial" w:hAnsi="Arial" w:cs="Arial"/>
                                <w:color w:val="000000" w:themeColor="text1"/>
                              </w:rPr>
                            </w:pPr>
                            <w:r>
                              <w:rPr>
                                <w:rFonts w:ascii="Arial" w:eastAsia="Georgia" w:hAnsi="Arial" w:cs="Arial"/>
                                <w:color w:val="000000" w:themeColor="text1"/>
                              </w:rPr>
                              <w:t>The 20-F itself calls the business “highly competitive.” AerCap is up against the other large lessors (Avolon, SMBC Aviation Capital, Air Lease, BOC Aviation and others), plus airlines, manufacturers, brokers and banks, all competing on delivery dates, lease rates, terms, aircraft condition and availability. Rivalry is intense because the asset is fungible and most of the competition comes down to price and terms. AerCap leans on scale, portfolio breadth, global reach and its remarketing record, and argues that makes it a strong competitor on every front, but rivalry is still a high force that squeezes lease-rate spreads.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1F2E8" id="_x0000_s1056" type="#_x0000_t202" style="position:absolute;left:0;text-align:left;margin-left:-14.3pt;margin-top:16.05pt;width:547.95pt;height:90.5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aMb1MQIAAF0EAAAOAAAAZHJzL2Uyb0RvYy54bWysVE1v2zAMvQ/YfxB0XxynSdsYcYosRYYB QVsgHXpWZCkRIIuapMTOfv0oOV/tdhp2kUmReiIfnzx5aGtN9sJ5Baakea9PiTAcKmU2Jf3xuvhy T4kPzFRMgxElPQhPH6afP00aW4gBbEFXwhEEMb5obEm3Idgiyzzfipr5HlhhMCjB1Syg6zZZ5ViD 6LXOBv3+bdaAq6wDLrzH3ccuSKcJX0rBw7OUXgSiS4q1hbS6tK7jmk0nrNg4ZreKH8tg/1BFzZTB S89QjywwsnPqD6hacQceZOhxqDOQUnGResBu8v6HblZbZkXqBcnx9kyT/3+w/Gm/si+OhPYrtDjA SEhjfeFxM/bTSlfHL1ZKMI4UHs60iTYQjpu349H9eIghjrE8H47Hg7uIk12OW+fDNwE1iUZJHc4l 0cX2Sx+61FNKvM2DVtVCaZ2cqAUx147sGU5Rh1Qkgr/L0oY0WMrNqJ+ADcTjHbI2WMulqWiFdt0S VZX0Jkkgbq2hOiARDjqNeMsXCotdMh9emENRYIMo9PCMi9SAl8HRomQL7tff9mM+zgqjlDQospL6 nzvmBCX6u8EpjvNh5C0kZzi6G6DjriPr64jZ1XNABnJ8UpYnM+YHfTKlg/oN38Ms3oohZjjeXdJw Muehkz6+Jy5ms5SEOrQsLM3K8ggdGY+jeG3fmLPHeQUc9ROc5MiKD2PrcuNJA7NdAKnSTC+sHvlH DSdVHN9bfCTXfsq6/BWmvwEAAP//AwBQSwMEFAAGAAgAAAAhADLr/1vkAAAAEAEAAA8AAABkcnMv ZG93bnJldi54bWxMT0tPg0AQvpv4HzZj4sW0C2ykDWVojM/Em0XbeNuyKxDZWcJuAf+925NeJvky 3zPfzqZjox5cawkhXkbANFVWtVQjvJdPizUw5yUp2VnSCD/awba4vMhlpuxEb3rc+ZoFE3KZRGi8 7zPOXdVoI93S9prC78sORvoAh5qrQU7B3HQ8iaKUG9lSSGhkr+8bXX3vTgbh86Y+vLr5+WMSt6J/ fBnL1V6ViNdX88MmnLsNMK9n/6eA84bQH4pQ7GhPpBzrEBbJOg1UBJHEwM6EKF0JYEeEJBYJ8CLn /4cUvwAAAP//AwBQSwECLQAUAAYACAAAACEAtoM4kv4AAADhAQAAEwAAAAAAAAAAAAAAAAAAAAAA W0NvbnRlbnRfVHlwZXNdLnhtbFBLAQItABQABgAIAAAAIQA4/SH/1gAAAJQBAAALAAAAAAAAAAAA AAAAAC8BAABfcmVscy8ucmVsc1BLAQItABQABgAIAAAAIQAKaMb1MQIAAF0EAAAOAAAAAAAAAAAA AAAAAC4CAABkcnMvZTJvRG9jLnhtbFBLAQItABQABgAIAAAAIQAy6/9b5AAAABABAAAPAAAAAAAA AAAAAAAAAIsEAABkcnMvZG93bnJldi54bWxQSwUGAAAAAAQABADzAAAAnAUAAAAA " fillcolor="white [3201]" stroked="f" strokeweight=".5pt">
                <v:textbox>
                  <w:txbxContent>
                    <w:p w14:paraId="4FBBC2F0" w14:textId="77777777" w:rsidR="00B02E06" w:rsidRPr="00867CBF" w:rsidRDefault="00B02E06" w:rsidP="008C3CBD">
                      <w:pPr>
                        <w:ind w:right="731"/>
                        <w:jc w:val="both"/>
                        <w:rPr>
                          <w:rFonts w:ascii="Arial" w:hAnsi="Arial" w:cs="Arial"/>
                          <w:color w:val="000000" w:themeColor="text1"/>
                        </w:rPr>
                      </w:pPr>
                      <w:r>
                        <w:rPr>
                          <w:rFonts w:ascii="Arial" w:eastAsia="Georgia" w:hAnsi="Arial" w:cs="Arial"/>
                          <w:color w:val="000000" w:themeColor="text1"/>
                        </w:rPr>
                        <w:t>The 20-F itself calls the business “highly competitive.” AerCap is up against the other large lessors (Avolon, SMBC Aviation Capital, Air Lease, BOC Aviation and others), plus airlines, manufacturers, brokers and banks, all competing on delivery dates, lease rates, terms, aircraft condition and availability. Rivalry is intense because the asset is fungible and most of the competition comes down to price and terms. AerCap leans on scale, portfolio breadth, global reach and its remarketing record, and argues that makes it a strong competitor on every front, but rivalry is still a high force that squeezes lease-rate spreads.</w:t>
                      </w:r>
                    </w:p>
                  </w:txbxContent>
                </v:textbox>
              </v:shape>
            </w:pict>
          </mc:Fallback>
        </mc:AlternateContent>
      </w:r>
    </w:p>
    <w:p w14:paraId="1D2E18FD"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C816280"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AAC9201"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296A117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52D1204" w14:textId="77777777" w:rsidR="00B02E06" w:rsidRDefault="00B02E06" w:rsidP="00C506EB">
      <w:pPr>
        <w:spacing w:after="60"/>
        <w:ind w:left="-709" w:right="-842"/>
        <w:jc w:val="both"/>
        <w:rPr>
          <w:rFonts w:ascii="Arial" w:hAnsi="Arial" w:cs="Arial"/>
        </w:rPr>
      </w:pPr>
    </w:p>
    <w:p w14:paraId="0D19131A" w14:textId="77777777" w:rsidR="00D07C73" w:rsidRPr="00C506EB" w:rsidRDefault="00D07C73" w:rsidP="00C506EB">
      <w:pPr>
        <w:spacing w:after="60"/>
        <w:ind w:left="-709" w:right="-842"/>
        <w:jc w:val="both"/>
        <w:rPr>
          <w:rFonts w:ascii="Arial" w:eastAsia="Georgia" w:hAnsi="Arial" w:cs="Arial"/>
          <w:b/>
          <w:bCs/>
          <w:color w:val="1B2A4A"/>
          <w:sz w:val="36"/>
          <w:szCs w:val="36"/>
        </w:rPr>
      </w:pPr>
    </w:p>
    <w:p w14:paraId="15FE7249" w14:textId="77777777" w:rsidR="00B02E06" w:rsidRDefault="00B02E06" w:rsidP="00C506EB">
      <w:pPr>
        <w:spacing w:after="60"/>
        <w:ind w:left="-709" w:right="-842"/>
        <w:jc w:val="both"/>
        <w:rPr>
          <w:rFonts w:ascii="Arial" w:eastAsia="Georgia" w:hAnsi="Arial" w:cs="Arial"/>
          <w:b/>
          <w:bCs/>
          <w:color w:val="1B2A4A"/>
          <w:sz w:val="36"/>
          <w:szCs w:val="36"/>
        </w:rPr>
      </w:pPr>
    </w:p>
    <w:p w14:paraId="5D7329F1" w14:textId="77777777" w:rsidR="008C3CBD" w:rsidRDefault="008C3CBD" w:rsidP="00C506EB">
      <w:pPr>
        <w:spacing w:after="60"/>
        <w:ind w:left="-709" w:right="-842"/>
        <w:jc w:val="both"/>
        <w:rPr>
          <w:rFonts w:ascii="Arial" w:eastAsia="Georgia" w:hAnsi="Arial" w:cs="Arial"/>
          <w:b/>
          <w:bCs/>
          <w:color w:val="1B2A4A"/>
          <w:sz w:val="36"/>
          <w:szCs w:val="36"/>
        </w:rPr>
      </w:pPr>
    </w:p>
    <w:p w14:paraId="261CF112" w14:textId="77777777" w:rsidR="008C3CBD" w:rsidRDefault="008C3CBD" w:rsidP="00C506EB">
      <w:pPr>
        <w:spacing w:after="60"/>
        <w:ind w:left="-709" w:right="-842"/>
        <w:jc w:val="both"/>
        <w:rPr>
          <w:rFonts w:ascii="Arial" w:eastAsia="Georgia" w:hAnsi="Arial" w:cs="Arial"/>
          <w:b/>
          <w:bCs/>
          <w:color w:val="1B2A4A"/>
          <w:sz w:val="36"/>
          <w:szCs w:val="36"/>
        </w:rPr>
      </w:pPr>
    </w:p>
    <w:p w14:paraId="30C123DF" w14:textId="77777777" w:rsidR="00BC3A3D" w:rsidRDefault="00BC3A3D" w:rsidP="00C506EB">
      <w:pPr>
        <w:spacing w:after="60"/>
        <w:ind w:left="-709" w:right="-842"/>
        <w:jc w:val="both"/>
        <w:rPr>
          <w:rFonts w:ascii="Arial" w:eastAsia="Georgia" w:hAnsi="Arial" w:cs="Arial"/>
          <w:b/>
          <w:bCs/>
          <w:color w:val="1B2A4A"/>
          <w:sz w:val="36"/>
          <w:szCs w:val="36"/>
        </w:rPr>
      </w:pPr>
    </w:p>
    <w:p w14:paraId="51792F6E" w14:textId="77777777" w:rsidR="00BC3A3D" w:rsidRDefault="00BC3A3D" w:rsidP="00C506EB">
      <w:pPr>
        <w:spacing w:after="60"/>
        <w:ind w:left="-709" w:right="-842"/>
        <w:jc w:val="both"/>
        <w:rPr>
          <w:rFonts w:ascii="Arial" w:eastAsia="Georgia" w:hAnsi="Arial" w:cs="Arial"/>
          <w:b/>
          <w:bCs/>
          <w:color w:val="1B2A4A"/>
          <w:sz w:val="36"/>
          <w:szCs w:val="36"/>
        </w:rPr>
      </w:pPr>
    </w:p>
    <w:p w14:paraId="3F59164E" w14:textId="77777777" w:rsidR="008C3CBD" w:rsidRPr="00C506EB" w:rsidRDefault="008C3CBD" w:rsidP="00C506EB">
      <w:pPr>
        <w:spacing w:after="60"/>
        <w:ind w:left="-709" w:right="-842"/>
        <w:jc w:val="both"/>
        <w:rPr>
          <w:rFonts w:ascii="Arial" w:eastAsia="Georgia" w:hAnsi="Arial" w:cs="Arial"/>
          <w:b/>
          <w:bCs/>
          <w:color w:val="1B2A4A"/>
          <w:sz w:val="36"/>
          <w:szCs w:val="36"/>
        </w:rPr>
      </w:pPr>
    </w:p>
    <w:p w14:paraId="57B99536" w14:textId="77777777" w:rsidR="00B02E06" w:rsidRPr="00AB13C6" w:rsidRDefault="00B02E06" w:rsidP="00AB13C6">
      <w:pPr>
        <w:pBdr>
          <w:bottom w:val="single" w:sz="4" w:space="1" w:color="auto"/>
        </w:pBdr>
        <w:spacing w:after="60"/>
        <w:ind w:left="-709" w:right="-842"/>
        <w:jc w:val="both"/>
        <w:rPr>
          <w:rFonts w:ascii="Arial" w:eastAsia="Georgia" w:hAnsi="Arial" w:cs="Arial"/>
          <w:b/>
          <w:bCs/>
          <w:color w:val="1B2A4A"/>
          <w:sz w:val="36"/>
          <w:szCs w:val="36"/>
        </w:rPr>
      </w:pPr>
      <w:bookmarkStart w:id="2" w:name="sec_Market_Analysis"/>
      <w:bookmarkEnd w:id="2"/>
      <w:r>
        <w:rPr>
          <w:rFonts w:ascii="Arial" w:eastAsia="Georgia" w:hAnsi="Arial" w:cs="Arial"/>
          <w:b/>
          <w:bCs/>
          <w:color w:val="16263F"/>
          <w:sz w:val="36"/>
          <w:szCs w:val="36"/>
        </w:rPr>
        <w:lastRenderedPageBreak/>
        <w:t>Market Analysis</w:t>
      </w:r>
    </w:p>
    <w:p w14:paraId="059E2185"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E78AA2F"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89664" behindDoc="0" locked="0" layoutInCell="1" allowOverlap="1" wp14:anchorId="4185C51D" wp14:editId="33BCCADA">
                <wp:simplePos x="0" y="0"/>
                <wp:positionH relativeFrom="column">
                  <wp:posOffset>2440940</wp:posOffset>
                </wp:positionH>
                <wp:positionV relativeFrom="paragraph">
                  <wp:posOffset>265853</wp:posOffset>
                </wp:positionV>
                <wp:extent cx="1401233" cy="1169035"/>
                <wp:effectExtent l="12700" t="12700" r="8890" b="12065"/>
                <wp:wrapNone/>
                <wp:docPr id="1689421381" name="Oval 38"/>
                <wp:cNvGraphicFramePr/>
                <a:graphic xmlns:a="http://schemas.openxmlformats.org/drawingml/2006/main">
                  <a:graphicData uri="http://schemas.microsoft.com/office/word/2010/wordprocessingShape">
                    <wps:wsp>
                      <wps:cNvSpPr/>
                      <wps:spPr>
                        <a:xfrm>
                          <a:off x="0" y="0"/>
                          <a:ext cx="1401233" cy="116903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A7043A" w14:textId="77777777" w:rsidR="00B02E06" w:rsidRPr="00AB13C6" w:rsidRDefault="00B02E06" w:rsidP="00B02E06">
                            <w:pPr>
                              <w:jc w:val="cente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2) Supply Constrained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85C51D" id="Oval 38" o:spid="_x0000_s1057" style="position:absolute;left:0;text-align:left;margin-left:192.2pt;margin-top:20.95pt;width:110.35pt;height:92.0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fx6awIAACoFAAAOAAAAZHJzL2Uyb0RvYy54bWysVFFv2yAQfp+0/4B4X20nabdGcaqoVadJ VVutnfpMMMRImGNAYme/fgd2nGip9jDtxQbu7ru7j+9Y3HSNJjvhvAJT0uIip0QYDpUym5L+eL3/ 9IUSH5ipmAYjSroXnt4sP35YtHYuJlCDroQjCGL8vLUlrUOw8yzzvBYN8xdghUGjBNewgFu3ySrH WkRvdDbJ86usBVdZB1x4j6d3vZEuE76UgocnKb0IRJcUawvp69J3Hb/ZcsHmG8dsrfhQBvuHKhqm DCYdoe5YYGTr1BlUo7gDDzJccGgykFJxkXrAbor8j25eamZF6gXJ8Xakyf8/WP64e7HPDmlorZ97 XMYuOuma+Mf6SJfI2o9kiS4QjofFLC8m0yklHG1FcXWdTy8jndkx3DofvgpoSFyUVGitrI8NsTnb PfjQex+8MPRYQ1qFvRbRWZvvQhJVYdZJik7yELfakR3Di2WcCxOK3lSzSvTHxWWepxvGksaIVGAC jMhSaT1iDwBReufYfa2DfwwVSV1jcP63wvrgMSJlBhPG4EYZcO8BaOxqyNz7H0jqqYkshW7dITcl nSbXeLSGav/siINe7t7ye4U38MB8eGYO9Y2TgDMbnvAjNbQlhWFFSQ3u13vn0R9lh1ZKWpyXkvqf W+YEJfqbQUFeF7NZHLC0mV1+nuDGnVrWpxazbW4Bb67A18HytIz+QR+W0kHzhqO9ilnRxAzH3CXl wR02t6GfY3wcuFitkhsOlWXhwbxYHsEj0VFer90bc3aQYUAFP8Jhts6k2PvGSAOrbQCpkk6PvA5X gAOZtDQ8HnHiT/fJ6/jELX8DAAD//wMAUEsDBBQABgAIAAAAIQC/Ycek5QAAAA8BAAAPAAAAZHJz L2Rvd25yZXYueG1sTI/BTsMwEETvSPyDtUhcELUTQhTSOFVEhTghROED3NgkaeJ1FDtt2q9nOcFl pdXOvJ0pNosd2NFMvnMoIVoJYAZrpztsJHx9vtxnwHxQqNXg0Eg4Gw+b8vqqULl2J/wwx11oGEHQ 50pCG8KYc+7r1ljlV240SLdvN1kVaJ0arid1IrgdeCxEyq3qkD60ajTPran73WwlJJVtL3O1vXvv 36LXQ4/+kIVaytubZbumUa2BBbOEPwf8dqD8UFKwvZtRezZIeMiShKREjJ6AkSAVjxGwvYQ4TgXw suD/e5Q/AAAA//8DAFBLAQItABQABgAIAAAAIQC2gziS/gAAAOEBAAATAAAAAAAAAAAAAAAAAAAA AABbQ29udGVudF9UeXBlc10ueG1sUEsBAi0AFAAGAAgAAAAhADj9If/WAAAAlAEAAAsAAAAAAAAA AAAAAAAALwEAAF9yZWxzLy5yZWxzUEsBAi0AFAAGAAgAAAAhAMxF/HprAgAAKgUAAA4AAAAAAAAA AAAAAAAALgIAAGRycy9lMm9Eb2MueG1sUEsBAi0AFAAGAAgAAAAhAL9hx6TlAAAADwEAAA8AAAAA AAAAAAAAAAAAxQQAAGRycy9kb3ducmV2LnhtbFBLBQYAAAAABAAEAPMAAADXBQAAAAA= " fillcolor="#156082 [3204]" strokecolor="#030e13 [484]" strokeweight="1.5pt">
                <v:stroke joinstyle="miter"/>
                <v:textbox>
                  <w:txbxContent>
                    <w:p w14:paraId="2C42F059" w14:textId="77777777" w:rsidR="00B02E06" w:rsidRPr="00AB13C6" w:rsidRDefault="00B02E06" w:rsidP="00B02E06">
                      <w:pPr>
                        <w:jc w:val="cente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2) Supply Constrained </w:t>
                      </w:r>
                    </w:p>
                  </w:txbxContent>
                </v:textbox>
              </v:oval>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88640" behindDoc="0" locked="0" layoutInCell="1" allowOverlap="1" wp14:anchorId="2C8FB370" wp14:editId="4BEBE4FE">
                <wp:simplePos x="0" y="0"/>
                <wp:positionH relativeFrom="column">
                  <wp:posOffset>163407</wp:posOffset>
                </wp:positionH>
                <wp:positionV relativeFrom="paragraph">
                  <wp:posOffset>274320</wp:posOffset>
                </wp:positionV>
                <wp:extent cx="1401233" cy="1169035"/>
                <wp:effectExtent l="12700" t="12700" r="8890" b="12065"/>
                <wp:wrapNone/>
                <wp:docPr id="291823806" name="Oval 38"/>
                <wp:cNvGraphicFramePr/>
                <a:graphic xmlns:a="http://schemas.openxmlformats.org/drawingml/2006/main">
                  <a:graphicData uri="http://schemas.microsoft.com/office/word/2010/wordprocessingShape">
                    <wps:wsp>
                      <wps:cNvSpPr/>
                      <wps:spPr>
                        <a:xfrm>
                          <a:off x="0" y="0"/>
                          <a:ext cx="1401233" cy="116903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1BC538" w14:textId="77777777" w:rsidR="00B02E06" w:rsidRPr="00AB13C6" w:rsidRDefault="00B02E06" w:rsidP="00B02E06">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1) Wars and their impact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8FB370" id="_x0000_s1058" style="position:absolute;left:0;text-align:left;margin-left:12.85pt;margin-top:21.6pt;width:110.35pt;height:92.0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5NU3bAIAACoFAAAOAAAAZHJzL2Uyb0RvYy54bWysVFFv2yAQfp+0/4B4X20nabdGcaqoVadJ VVutnfpMMMRImGNAYme/fgd2nGip9jDtxQbu7ru7j+9Y3HSNJjvhvAJT0uIip0QYDpUym5L+eL3/ 9IUSH5ipmAYjSroXnt4sP35YtHYuJlCDroQjCGL8vLUlrUOw8yzzvBYN8xdghUGjBNewgFu3ySrH WkRvdDbJ86usBVdZB1x4j6d3vZEuE76UgocnKb0IRJcUawvp69J3Hb/ZcsHmG8dsrfhQBvuHKhqm DCYdoe5YYGTr1BlUo7gDDzJccGgykFJxkXrAbor8j25eamZF6gXJ8Xakyf8/WP64e7HPDmlorZ97 XMYuOuma+Mf6SJfI2o9kiS4QjofFLC8m0yklHG1FcXWdTy8jndkx3DofvgpoSFyUVGitrI8NsTnb PfjQex+8MPRYQ1qFvRbRWZvvQhJVYdZJik7yELfakR3Di2WcCxOK3lSzSvTHxWWepxvGksaIVGAC jMhSaT1iDwBReufYfa2DfwwVSV1jcP63wvrgMSJlBhPG4EYZcO8BaOxqyNz7H0jqqYkshW7dITcl nU6iazxaQ7V/dsRBL3dv+b3CG3hgPjwzh/rGScCZDU/4kRraksKwoqQG9+u98+iPskMrJS3OS0n9 zy1zghL9zaAgr4vZLA5Y2swuP09w404t61OL2Ta3gDdX4OtgeVpG/6APS+mgecPRXsWsaGKGY+6S 8uAOm9vQzzE+DlysVskNh8qy8GBeLI/gkegor9fujTk7yDCggh/hMFtnUux9Y6SB1TaAVEmnR16H K8CBTFoaHo848af75HV84pa/AQAA//8DAFBLAwQUAAYACAAAACEAwirRJuQAAAAOAQAADwAAAGRy cy9kb3ducmV2LnhtbEyPwU7DMAyG70i8Q+RJXBBLl5Vt6ppOFRPihBCDB8iarOnaOFWTboWnx5zg Ytn67c//n+8m17GLGULjUcJingAzWHndYC3h8+P5YQMsRIVadR6NhC8TYFfc3uQq0/6K7+ZyiDUj CIZMSbAx9hnnobLGqTD3vUHSTn5wKtI41FwP6kpw13GRJCvuVIP0warePFlTtYfRSUhLZ7/Hcn// 1r4uXs4thvMmVlLezab9lkq5BRbNFP8u4DcD+YeCjB39iDqwToJ4XNMmAZcCGOkiXaXAjtSI9RJ4 kfP/MYofAAAA//8DAFBLAQItABQABgAIAAAAIQC2gziS/gAAAOEBAAATAAAAAAAAAAAAAAAAAAAA AABbQ29udGVudF9UeXBlc10ueG1sUEsBAi0AFAAGAAgAAAAhADj9If/WAAAAlAEAAAsAAAAAAAAA AAAAAAAALwEAAF9yZWxzLy5yZWxzUEsBAi0AFAAGAAgAAAAhAPfk1TdsAgAAKgUAAA4AAAAAAAAA AAAAAAAALgIAAGRycy9lMm9Eb2MueG1sUEsBAi0AFAAGAAgAAAAhAMIq0SbkAAAADgEAAA8AAAAA AAAAAAAAAAAAxgQAAGRycy9kb3ducmV2LnhtbFBLBQYAAAAABAAEAPMAAADXBQAAAAA= " fillcolor="#156082 [3204]" strokecolor="#030e13 [484]" strokeweight="1.5pt">
                <v:stroke joinstyle="miter"/>
                <v:textbox>
                  <w:txbxContent>
                    <w:p w14:paraId="1F0B5F0D" w14:textId="77777777" w:rsidR="00B02E06" w:rsidRPr="00AB13C6" w:rsidRDefault="00B02E06" w:rsidP="00B02E06">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1) Wars and their impact </w:t>
                      </w:r>
                    </w:p>
                  </w:txbxContent>
                </v:textbox>
              </v:oval>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90688" behindDoc="0" locked="0" layoutInCell="1" allowOverlap="1" wp14:anchorId="7947F01A" wp14:editId="6CBEDA38">
                <wp:simplePos x="0" y="0"/>
                <wp:positionH relativeFrom="column">
                  <wp:posOffset>4726940</wp:posOffset>
                </wp:positionH>
                <wp:positionV relativeFrom="paragraph">
                  <wp:posOffset>274320</wp:posOffset>
                </wp:positionV>
                <wp:extent cx="1401233" cy="1169329"/>
                <wp:effectExtent l="12700" t="12700" r="8890" b="12065"/>
                <wp:wrapNone/>
                <wp:docPr id="1737952112" name="Oval 38"/>
                <wp:cNvGraphicFramePr/>
                <a:graphic xmlns:a="http://schemas.openxmlformats.org/drawingml/2006/main">
                  <a:graphicData uri="http://schemas.microsoft.com/office/word/2010/wordprocessingShape">
                    <wps:wsp>
                      <wps:cNvSpPr/>
                      <wps:spPr>
                        <a:xfrm>
                          <a:off x="0" y="0"/>
                          <a:ext cx="1401233" cy="116932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32BBC6" w14:textId="77777777" w:rsidR="00B02E06" w:rsidRPr="00AB13C6" w:rsidRDefault="00B02E06" w:rsidP="00B02E06">
                            <w:pPr>
                              <w:jc w:val="cente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3) Over Travel Demand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47F01A" id="_x0000_s1059" style="position:absolute;left:0;text-align:left;margin-left:372.2pt;margin-top:21.6pt;width:110.35pt;height:92.0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satpbAIAACoFAAAOAAAAZHJzL2Uyb0RvYy54bWysVE1v2zAMvQ/YfxB0X20nabcEdYogRYcB RRssHXpWZKkWIIuapMTOfv0o2XGKtdhh2MWmRPLx61HXN12jyUE4r8CUtLjIKRGGQ6XMS0l/PN19 +kKJD8xUTIMRJT0KT2+WHz9ct3YhJlCDroQjCGL8orUlrUOwiyzzvBYN8xdghUGlBNewgEf3klWO tYje6GyS51dZC66yDrjwHm9veyVdJnwpBQ+PUnoRiC4p5hbS16XvLn6z5TVbvDhma8WHNNg/ZNEw ZTDoCHXLAiN7p95ANYo78CDDBYcmAykVF6kGrKbI/6hmWzMrUi3YHG/HNvn/B8sfDlu7cdiG1vqF RzFW0UnXxD/mR7rUrOPYLNEFwvGymOXFZDqlhKOuKK7m08k8tjM7u1vnw1cBDYlCSYXWyvpYEFuw w70PvfXJCl3POSQpHLWIxtp8F5KoCqNOkneih1hrRw4MB8s4FyYUvapmleivi8s8TxPGlEaPlGAC jMhSaT1iDwCRem+x+1wH++gqErtG5/xvifXOo0eKDCaMzo0y4N4D0FjVELm3PzWpb03sUuh2Hfam pDgLNI1XO6iOG0cc9HT3lt8pnMA982HDHPIbNwF3NjziR2poSwqDREkN7td799EeaYdaSlrcl5L6 n3vmBCX6m0FCzovZLC5YOswuP0/w4F5rdq81Zt+sASdX4OtgeRKjfdAnUTponnG1VzEqqpjhGLuk PLjTYR36PcbHgYvVKpnhUlkW7s3W8ggeGx3p9dQ9M2cHGgZk8AOcdusNFXvb6GlgtQ8gVeLpua/D CHAhE5eGxyNu/Otzsjo/ccvfAAAA//8DAFBLAwQUAAYACAAAACEAS+rjh+YAAAAPAQAADwAAAGRy cy9kb3ducmV2LnhtbEyPwU7DMBBE70j8g7VIXBB1koa2pHGqiApxqhBtP8CNTZwmXkex0wa+nuUE l5VWO/N2Jt9MtmMXPfjGoYB4FgHTWDnVYC3geHh9XAHzQaKSnUMt4Et72BS3N7nMlLvih77sQ80I gj6TAkwIfca5r4y20s9cr5Fun26wMtA61FwN8kpw2/Ekihbcygbpg5G9fjG6avejFZCW1nyP5fbh vd3Fb+cW/XkVKiHu76btmka5Bhb0FP4c8NuB8kNBwU5uROVZJ2CZpilJiThPgJHgefEUAzsJSJLl HHiR8/89ih8AAAD//wMAUEsBAi0AFAAGAAgAAAAhALaDOJL+AAAA4QEAABMAAAAAAAAAAAAAAAAA AAAAAFtDb250ZW50X1R5cGVzXS54bWxQSwECLQAUAAYACAAAACEAOP0h/9YAAACUAQAACwAAAAAA AAAAAAAAAAAvAQAAX3JlbHMvLnJlbHNQSwECLQAUAAYACAAAACEAALGraWwCAAAqBQAADgAAAAAA AAAAAAAAAAAuAgAAZHJzL2Uyb0RvYy54bWxQSwECLQAUAAYACAAAACEAS+rjh+YAAAAPAQAADwAA AAAAAAAAAAAAAADGBAAAZHJzL2Rvd25yZXYueG1sUEsFBgAAAAAEAAQA8wAAANkFAAAAAA== " fillcolor="#156082 [3204]" strokecolor="#030e13 [484]" strokeweight="1.5pt">
                <v:stroke joinstyle="miter"/>
                <v:textbox>
                  <w:txbxContent>
                    <w:p w14:paraId="124A429A" w14:textId="77777777" w:rsidR="00B02E06" w:rsidRPr="00AB13C6" w:rsidRDefault="00B02E06" w:rsidP="00B02E06">
                      <w:pPr>
                        <w:jc w:val="cente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3) Over Travel Demand</w:t>
                      </w:r>
                    </w:p>
                  </w:txbxContent>
                </v:textbox>
              </v:oval>
            </w:pict>
          </mc:Fallback>
        </mc:AlternateContent>
      </w:r>
    </w:p>
    <w:p w14:paraId="16258FC3"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A08F8A4"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5378C64"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F117F84"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D55C4B8"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E68918B"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1712" behindDoc="0" locked="0" layoutInCell="1" allowOverlap="1" wp14:anchorId="59486396" wp14:editId="3602F15F">
                <wp:simplePos x="0" y="0"/>
                <wp:positionH relativeFrom="column">
                  <wp:posOffset>-358722</wp:posOffset>
                </wp:positionH>
                <wp:positionV relativeFrom="paragraph">
                  <wp:posOffset>193040</wp:posOffset>
                </wp:positionV>
                <wp:extent cx="6750837" cy="324000"/>
                <wp:effectExtent l="12700" t="12700" r="18415" b="19050"/>
                <wp:wrapNone/>
                <wp:docPr id="1602499421" name="Rectangle 39"/>
                <wp:cNvGraphicFramePr/>
                <a:graphic xmlns:a="http://schemas.openxmlformats.org/drawingml/2006/main">
                  <a:graphicData uri="http://schemas.microsoft.com/office/word/2010/wordprocessingShape">
                    <wps:wsp>
                      <wps:cNvSpPr/>
                      <wps:spPr>
                        <a:xfrm>
                          <a:off x="0" y="0"/>
                          <a:ext cx="6750837" cy="32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21BC87" w14:textId="77777777" w:rsidR="00B02E06" w:rsidRPr="00C506EB" w:rsidRDefault="00B02E06" w:rsidP="00B02E06">
                            <w:pPr>
                              <w:pStyle w:val="ListParagraph"/>
                              <w:numPr>
                                <w:ilvl w:val="0"/>
                                <w:numId w:val="3"/>
                              </w:numPr>
                              <w:jc w:val="center"/>
                              <w:rPr>
                                <w:rFonts w:ascii="Arial" w:hAnsi="Arial" w:cs="Arial"/>
                                <w:color w:val="FFFFFF" w:themeColor="background1"/>
                                <w:sz w:val="24"/>
                                <w:szCs w:val="24"/>
                                <w:lang w:val="es-ES_tradnl"/>
                              </w:rPr>
                            </w:pPr>
                            <w:r>
                              <w:rPr>
                                <w:rFonts w:ascii="Arial" w:hAnsi="Arial" w:cs="Arial"/>
                                <w:color w:val="FFFFFF" w:themeColor="background1"/>
                                <w:sz w:val="24"/>
                                <w:szCs w:val="24"/>
                                <w:lang w:val="es-ES_tradnl"/>
                              </w:rPr>
                              <w:t xml:space="preserve">Wars and their impact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486396" id="Rectangle 39" o:spid="_x0000_s1060" style="position:absolute;left:0;text-align:left;margin-left:-28.25pt;margin-top:15.2pt;width:531.55pt;height:25.5pt;z-index:251891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vBeNZwIAACYFAAAOAAAAZHJzL2Uyb0RvYy54bWysVE1v2zAMvQ/YfxB0X+2k6ceCOkWQosOA oi3WDj0rshQbkEWNUmJnv36U7DhFW+ww7CKLIvlIPT/q6rprDNsp9DXYgk9Ocs6UlVDWdlPwn8+3 Xy4580HYUhiwquB75fn14vOnq9bN1RQqMKVCRiDWz1tX8CoEN88yLyvVCH8CTllyasBGBDJxk5Uo WkJvTDbN8/OsBSwdglTe0+lN7+SLhK+1kuFBa68CMwWn3kJaMa3ruGaLKzHfoHBVLYc2xD900Yja UtER6kYEwbZYv4NqaongQYcTCU0GWtdSpTvQbSb5m9s8VcKpdBcix7uRJv//YOX97sk9ItHQOj/3 tI236DQ28Uv9sS6RtR/JUl1gkg7PL87yy9MLziT5TqezPE9sZsdshz58U9CwuCk40s9IHIndnQ9U kUIPIWQc66dd2BsVWzD2h9KsLqniNGUnaaiVQbYT9FOFlMqGSe+qRKn648nZsZ8xI5VMgBFZ18aM 2ANAlN177L7XIT6mqqSsMTn/W2N98piRKoMNY3JTW8CPAAzdaqjcxx9I6qmJLIVu3RE3xP8shsaj NZT7R2QIvdS9k7c10X8nfHgUSNqmKaB5DQ+0aANtwWHYcVYB/v7oPMaT5MjLWUuzUnD/aytQcWa+ WxLj18lsFocrGbOziykZ+Nqzfu2x22YF9Ocm9DI4mbYxPpjDViM0LzTWy1iVXMJKql1wGfBgrEI/ w/QwSLVcpjAaKCfCnX1yMoJHoqO8nrsXgW7QYCD13sNhrsT8jRT72JhpYbkNoOuk0yOvwy+gYUxa Gh6OOO2v7RR1fN4WfwAAAP//AwBQSwMEFAAGAAgAAAAhAMbeuJ3jAAAADwEAAA8AAABkcnMvZG93 bnJldi54bWxMT01rwkAQvRf6H5Yp9FJ0o9EgMRuRioWeSm3peZIdk2B2NmY3mv77rqd6eTC8N+8j 24ymFRfqXWNZwWwagSAurW64UvD9tZ+sQDiPrLG1TAp+ycEmf3zIMNX2yp90OfhKBBN2KSqove9S KV1Zk0E3tR1x4I62N+jD2VdS93gN5qaV8yhKpMGGQ0KNHb3WVJ4Og1Fg9PmnGN5ONu5225f4vD++ 4/xDqeencbcOsF2D8DT6/w+4bQj9IQ/FCjuwdqJVMFkmyyBVEEcLEDdByExAFApWswXIPJP3O/I/ AAAA//8DAFBLAQItABQABgAIAAAAIQC2gziS/gAAAOEBAAATAAAAAAAAAAAAAAAAAAAAAABbQ29u dGVudF9UeXBlc10ueG1sUEsBAi0AFAAGAAgAAAAhADj9If/WAAAAlAEAAAsAAAAAAAAAAAAAAAAA LwEAAF9yZWxzLy5yZWxzUEsBAi0AFAAGAAgAAAAhAPW8F41nAgAAJgUAAA4AAAAAAAAAAAAAAAAA LgIAAGRycy9lMm9Eb2MueG1sUEsBAi0AFAAGAAgAAAAhAMbeuJ3jAAAADwEAAA8AAAAAAAAAAAAA AAAAwQQAAGRycy9kb3ducmV2LnhtbFBLBQYAAAAABAAEAPMAAADRBQAAAAA= " fillcolor="#156082 [3204]" strokecolor="#030e13 [484]" strokeweight="1.5pt">
                <v:textbox>
                  <w:txbxContent>
                    <w:p w14:paraId="45E9CF5C" w14:textId="77777777" w:rsidR="00B02E06" w:rsidRPr="00C506EB" w:rsidRDefault="00B02E06" w:rsidP="00B02E06">
                      <w:pPr>
                        <w:pStyle w:val="ListParagraph"/>
                        <w:numPr>
                          <w:ilvl w:val="0"/>
                          <w:numId w:val="3"/>
                        </w:numPr>
                        <w:jc w:val="center"/>
                        <w:rPr>
                          <w:rFonts w:ascii="Arial" w:hAnsi="Arial" w:cs="Arial"/>
                          <w:color w:val="FFFFFF" w:themeColor="background1"/>
                          <w:sz w:val="24"/>
                          <w:szCs w:val="24"/>
                          <w:lang w:val="es-ES_tradnl"/>
                        </w:rPr>
                      </w:pPr>
                      <w:r>
                        <w:rPr>
                          <w:rFonts w:ascii="Arial" w:hAnsi="Arial" w:cs="Arial"/>
                          <w:color w:val="FFFFFF" w:themeColor="background1"/>
                          <w:sz w:val="24"/>
                          <w:szCs w:val="24"/>
                          <w:lang w:val="es-ES_tradnl"/>
                        </w:rPr>
                        <w:t xml:space="preserve">Wars and their impact </w:t>
                      </w:r>
                    </w:p>
                  </w:txbxContent>
                </v:textbox>
              </v:rect>
            </w:pict>
          </mc:Fallback>
        </mc:AlternateContent>
      </w:r>
    </w:p>
    <w:p w14:paraId="0CA48560" w14:textId="77777777" w:rsidR="00B02E06" w:rsidRPr="00C506EB" w:rsidRDefault="00C506EB"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3760" behindDoc="0" locked="0" layoutInCell="1" allowOverlap="1" wp14:anchorId="1E819FF9" wp14:editId="4140AA07">
                <wp:simplePos x="0" y="0"/>
                <wp:positionH relativeFrom="column">
                  <wp:posOffset>-476885</wp:posOffset>
                </wp:positionH>
                <wp:positionV relativeFrom="paragraph">
                  <wp:posOffset>407035</wp:posOffset>
                </wp:positionV>
                <wp:extent cx="4172400" cy="273600"/>
                <wp:effectExtent l="12700" t="12700" r="19050" b="19050"/>
                <wp:wrapNone/>
                <wp:docPr id="1210520383"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F497F" w14:textId="77777777" w:rsidR="00B02E06" w:rsidRPr="00AB13C6" w:rsidRDefault="0085468D" w:rsidP="001B7971">
                            <w:pPr>
                              <w:rPr>
                                <w:rFonts w:ascii="Arial" w:hAnsi="Arial" w:cs="Arial"/>
                                <w:color w:val="FFFFFF" w:themeColor="background1"/>
                                <w:sz w:val="22"/>
                                <w:szCs w:val="22"/>
                              </w:rPr>
                            </w:pPr>
                            <w:r>
                              <w:rPr>
                                <w:rFonts w:ascii="Arial" w:eastAsia="Georgia" w:hAnsi="Arial" w:cs="Arial"/>
                                <w:color w:val="FFFFFF" w:themeColor="background1"/>
                                <w:sz w:val="22"/>
                                <w:szCs w:val="22"/>
                              </w:rPr>
                              <w:t>1a. Russia / Ukraine (2022)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19FF9" id="Rectangle 41" o:spid="_x0000_s1061" style="position:absolute;left:0;text-align:left;margin-left:-37.55pt;margin-top:32.05pt;width:328.55pt;height:21.5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NboZgIAACYFAAAOAAAAZHJzL2Uyb0RvYy54bWysVFFP2zAQfp+0/2D5fSQpBbaKFFUgpkkI EDDx7Do2ieT4vLPbpPv1OztpigDtYdpLcvbdfXf+/J3PL/rWsK1C34AteXGUc6ashKqxLyX/+XT9 5StnPghbCQNWlXynPL9Yfv503rmFmkENplLICMT6RedKXofgFlnmZa1a4Y/AKUtODdiKQEt8ySoU HaG3Jpvl+WnWAVYOQSrvafdqcPJlwtdayXCntVeBmZJTbyF9MX3X8Zstz8XiBYWrGzm2If6hi1Y0 lopOUFciCLbB5h1U20gEDzocSWgz0LqRKp2BTlPkb07zWAun0lmIHO8mmvz/g5W320d3j0RD5/zC kxlP0Wts45/6Y30iazeRpfrAJG3Oi7PZPCdOJflmZ8enZBNMdsh26MN3BS2LRsmRLiNxJLY3Pgyh +xDKO9RPVtgZFVsw9kFp1lRUcZaykzTUpUG2FXSpQkplQzG4alGpYbs4yad+pozUXQKMyLoxZsIe AaLs3mMPvY7xMVUlZU3J+d8aG5KnjFQZbJiS28YCfgRg6FRj5SF+T9JATWQp9OueuCn58UkMjVtr qHb3yBAGqXsnrxui/0b4cC+QtE03RvMa7uijDXQlh9HirAb8/dF+jCfJkZezjmal5P7XRqDizPyw JMZvxXwehyst5idnM1rga8/6tcdu2kugmyvoZXAymTE+mL2pEdpnGutVrEouYSXVLrkMuF9chmGG 6WGQarVKYTRQToQb++hkBI9ER3k99c8C3ajBQOq9hf1cicUbKQ6xMdPCahNAN0mnB17HK6BhTFoa H4447a/XKerwvC3/AAAA//8DAFBLAwQUAAYACAAAACEAQcwoluQAAAAPAQAADwAAAGRycy9kb3du cmV2LnhtbEyPT2/CMAzF75P2HSIj7TJBShl/VJoiNMSkndDYxDltTFvROKVJofv2807bxZbln5/f SzeDbcQNO187UjCdRCCQCmdqKhV8fe7HKxA+aDK6cYQKvtHDJnt8SHVi3J0+8HYMpWAR8olWUIXQ JlL6okKr/cS1SLw7u87qwGNXStPpO4vbRsZRtJBW18QfKt3ia4XF5dhbBdZcT3n/dnGzdrd9nl33 53cdH5R6Gg27NZftGkTAIfxdwG8G9g8ZG8tdT8aLRsF4OZ8yqmDxwp2B+SrmhDmT0TIGmaXyf47s BwAA//8DAFBLAQItABQABgAIAAAAIQC2gziS/gAAAOEBAAATAAAAAAAAAAAAAAAAAAAAAABbQ29u dGVudF9UeXBlc10ueG1sUEsBAi0AFAAGAAgAAAAhADj9If/WAAAAlAEAAAsAAAAAAAAAAAAAAAAA LwEAAF9yZWxzLy5yZWxzUEsBAi0AFAAGAAgAAAAhAAsY1uhmAgAAJgUAAA4AAAAAAAAAAAAAAAAA LgIAAGRycy9lMm9Eb2MueG1sUEsBAi0AFAAGAAgAAAAhAEHMKJbkAAAADwEAAA8AAAAAAAAAAAAA AAAAwAQAAGRycy9kb3ducmV2LnhtbFBLBQYAAAAABAAEAPMAAADRBQAAAAA= " fillcolor="#156082 [3204]" strokecolor="#030e13 [484]" strokeweight="1.5pt">
                <v:textbox>
                  <w:txbxContent>
                    <w:p w14:paraId="35C4C5DA" w14:textId="53618260" w:rsidR="00B02E06" w:rsidRPr="00AB13C6" w:rsidRDefault="0085468D" w:rsidP="001B7971">
                      <w:pPr>
                        <w:rPr>
                          <w:rFonts w:ascii="Arial" w:hAnsi="Arial" w:cs="Arial"/>
                          <w:color w:val="FFFFFF" w:themeColor="background1"/>
                          <w:sz w:val="22"/>
                          <w:szCs w:val="22"/>
                        </w:rPr>
                      </w:pPr>
                      <w:r>
                        <w:rPr>
                          <w:rFonts w:ascii="Arial" w:eastAsia="Georgia" w:hAnsi="Arial" w:cs="Arial"/>
                          <w:color w:val="FFFFFF" w:themeColor="background1"/>
                          <w:sz w:val="22"/>
                          <w:szCs w:val="22"/>
                        </w:rPr>
                        <w:t>1a. Russia / Ukraine (2022)</w:t>
                      </w:r>
                    </w:p>
                  </w:txbxContent>
                </v:textbox>
              </v:rect>
            </w:pict>
          </mc:Fallback>
        </mc:AlternateContent>
      </w:r>
    </w:p>
    <w:p w14:paraId="1E9D5B5D"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5C6CE10"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2736" behindDoc="0" locked="0" layoutInCell="1" allowOverlap="1" wp14:anchorId="340A018D" wp14:editId="68914B15">
                <wp:simplePos x="0" y="0"/>
                <wp:positionH relativeFrom="column">
                  <wp:posOffset>-483870</wp:posOffset>
                </wp:positionH>
                <wp:positionV relativeFrom="paragraph">
                  <wp:posOffset>191770</wp:posOffset>
                </wp:positionV>
                <wp:extent cx="7240234" cy="1936800"/>
                <wp:effectExtent l="0" t="0" r="0" b="0"/>
                <wp:wrapNone/>
                <wp:docPr id="541583277" name="Text Box 40"/>
                <wp:cNvGraphicFramePr/>
                <a:graphic xmlns:a="http://schemas.openxmlformats.org/drawingml/2006/main">
                  <a:graphicData uri="http://schemas.microsoft.com/office/word/2010/wordprocessingShape">
                    <wps:wsp>
                      <wps:cNvSpPr txBox="1"/>
                      <wps:spPr>
                        <a:xfrm>
                          <a:off x="0" y="0"/>
                          <a:ext cx="7240234" cy="1936800"/>
                        </a:xfrm>
                        <a:prstGeom prst="rect">
                          <a:avLst/>
                        </a:prstGeom>
                        <a:noFill/>
                        <a:ln w="6350">
                          <a:noFill/>
                        </a:ln>
                      </wps:spPr>
                      <wps:txbx>
                        <w:txbxContent>
                          <w:p w14:paraId="4A088836" w14:textId="77777777" w:rsidR="00B02E06" w:rsidRPr="00867CBF" w:rsidRDefault="00B02E06" w:rsidP="00C506EB">
                            <w:pPr>
                              <w:spacing w:after="60"/>
                              <w:jc w:val="both"/>
                              <w:rPr>
                                <w:rFonts w:ascii="Arial" w:eastAsia="Georgia" w:hAnsi="Arial" w:cs="Arial"/>
                                <w:color w:val="000000" w:themeColor="text1"/>
                              </w:rPr>
                            </w:pPr>
                            <w:r>
                              <w:rPr>
                                <w:rFonts w:ascii="Arial" w:eastAsia="Georgia" w:hAnsi="Arial" w:cs="Arial"/>
                                <w:color w:val="000000" w:themeColor="text1"/>
                              </w:rPr>
                              <w:t>This was the biggest single event in AerCap's recent history. When Russia seized foreign-owned jets after the 2022 invasion, AerCap took a $2.7 billion pre-tax net charge for the write-offs and impairments of aircraft stranded in Russia and Ukraine (AerCap press release, June 2025). It lost more than 100 aircraft, and its insurance claim covered 116 aircraft and 15 standalone engines (AeroTime, June 2025). The recovery has been large. On June 11, 2025, London's Commercial Court awarded AerCap about $1.0 billion ($1.035bn) under the “War and Allied Perils” cover, though less than the roughly $2bn it sought net of prior settlements (AerCap PR; CNN; Brick Court Chambers, June 2025). With earlier settlements added in, total pre-tax recoveries tied to Ukraine reached about $2.9 billion by Q3 2025, offsetting most of the original $2.7bn write-off (AerCap Q3 2025 release, Oct 2025). Those recoveries, about $1.5bn of them in 2025, were the main reason AerCap posted a record $3.8bn of net income for the year (AerCap FY2025 release, Feb 2026). Two things to keep in mind for the model: insurers applied to appeal the judgment in October 2025, and AerCap is still chasing about $1.8bn of additional “operator policy” claims, with another trial scheduled, so some of the recovery value is still contingent (Herbert Smith Freehills Kramer, Nov 2025).</w:t>
                            </w:r>
                          </w:p>
                          <w:p w14:paraId="445E4E24" w14:textId="77777777" w:rsidR="00B02E06" w:rsidRPr="00867CBF" w:rsidRDefault="00B02E06" w:rsidP="00C506EB">
                            <w:pPr>
                              <w:jc w:val="both"/>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018D" id="Text Box 40" o:spid="_x0000_s1062" type="#_x0000_t202" style="position:absolute;left:0;text-align:left;margin-left:-38.1pt;margin-top:15.1pt;width:570.1pt;height:15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LByaHgIAADUEAAAOAAAAZHJzL2Uyb0RvYy54bWysU9tuGyEQfa/Uf0C817u+xElWXkduIleV rCSSU+UZs+BdCRgK2Lvu13dgfVPap6ovMDDDXM45zB46rcheON+AKelwkFMiDIeqMduS/nhbfrmj xAdmKqbAiJIehKcP88+fZq0txAhqUJVwBJMYX7S2pHUItsgyz2uhmR+AFQadEpxmAY9um1WOtZhd q2yU59OsBVdZB1x4j7dPvZPOU34pBQ8vUnoRiCop9hbS6tK6iWs2n7Fi65itG35sg/1DF5o1Boue Uz2xwMjONX+k0g134EGGAQedgZQNF2kGnGaYf5hmXTMr0iwIjrdnmPz/S8uf92v76kjovkKHBEZA WusLj5dxnk46HXfslKAfITycYRNdIBwvb0eTfDSeUMLRN7wfT+/yBGx2eW6dD98EaBKNkjrkJcHF 9isfsCSGnkJiNQPLRqnEjTKkLel0fJOnB2cPvlAGH16ajVboNh1pqpKOp6dJNlAdcEAHPffe8mWD TayYD6/MIdk4Ewo4vOAiFWAxOFqU1OB+/e0+xiMH6KWkRfGU1P/cMScoUd8NsnM/nEyi2tJhcnM7 woO79myuPWanHwH1OcSvYnkyY3xQJ1M60O+o80Wsii5mONYuaTiZj6GXNP4TLhaLFIT6siyszNry mDrCGiF+696Zs0ceAlL4DCeZseIDHX1sT8hiF0A2iasIdI/qEX/UZqLw+I+i+K/PKery2+e/AQAA //8DAFBLAwQUAAYACAAAACEAsFqCtuUAAAAQAQAADwAAAGRycy9kb3ducmV2LnhtbExPTU/DMAy9 I/EfIiNx2xI6Vqau6TQVTUiIHTZ24ZY2WVuROKXJtsKvxzvBxZbt5/eRr0Zn2dkMofMo4WEqgBms ve6wkXB430wWwEJUqJX1aCR8mwCr4vYmV5n2F9yZ8z42jEgwZEpCG2OfcR7q1jgVpr43SLejH5yK NA4N14O6ELmzPBEi5U51SAqt6k3Zmvpzf3ISXsvNVu2qxC1+bPnydlz3X4ePuZT3d+Pzksp6CSya Mf59wDUD+YeCjFX+hDowK2HylCYElTAT1K8AkT5SxIo2s3kCvMj5/yDFLwAAAP//AwBQSwECLQAU AAYACAAAACEAtoM4kv4AAADhAQAAEwAAAAAAAAAAAAAAAAAAAAAAW0NvbnRlbnRfVHlwZXNdLnht bFBLAQItABQABgAIAAAAIQA4/SH/1gAAAJQBAAALAAAAAAAAAAAAAAAAAC8BAABfcmVscy8ucmVs c1BLAQItABQABgAIAAAAIQDbLByaHgIAADUEAAAOAAAAAAAAAAAAAAAAAC4CAABkcnMvZTJvRG9j LnhtbFBLAQItABQABgAIAAAAIQCwWoK25QAAABABAAAPAAAAAAAAAAAAAAAAAHgEAABkcnMvZG93 bnJldi54bWxQSwUGAAAAAAQABADzAAAAigUAAAAA " filled="f" stroked="f" strokeweight=".5pt">
                <v:textbox>
                  <w:txbxContent>
                    <w:p w14:paraId="2C21FAEE" w14:textId="2275CBC7" w:rsidR="00B02E06" w:rsidRPr="00867CBF" w:rsidRDefault="00B02E06" w:rsidP="00C506EB">
                      <w:pPr>
                        <w:spacing w:after="60"/>
                        <w:jc w:val="both"/>
                        <w:rPr>
                          <w:rFonts w:ascii="Arial" w:eastAsia="Georgia" w:hAnsi="Arial" w:cs="Arial"/>
                          <w:color w:val="000000" w:themeColor="text1"/>
                        </w:rPr>
                      </w:pPr>
                      <w:r>
                        <w:rPr>
                          <w:rFonts w:ascii="Arial" w:eastAsia="Georgia" w:hAnsi="Arial" w:cs="Arial"/>
                          <w:color w:val="000000" w:themeColor="text1"/>
                        </w:rPr>
                        <w:t xml:space="preserve"/>
                      </w:r>
                    </w:p>
                    <w:p w14:paraId="2EA43735" w14:textId="77777777" w:rsidR="00B02E06" w:rsidRPr="00867CBF" w:rsidRDefault="00B02E06" w:rsidP="00C506EB">
                      <w:pPr>
                        <w:jc w:val="both"/>
                        <w:rPr>
                          <w:rFonts w:ascii="Arial" w:hAnsi="Arial" w:cs="Arial"/>
                          <w:color w:val="000000" w:themeColor="text1"/>
                        </w:rPr>
                      </w:pPr>
                    </w:p>
                  </w:txbxContent>
                </v:textbox>
              </v:shape>
            </w:pict>
          </mc:Fallback>
        </mc:AlternateContent>
      </w:r>
    </w:p>
    <w:p w14:paraId="06DBF60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F7A6FEA"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7244A22"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263CEA4C"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9F52753"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CF25A18"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8771460" w14:textId="77777777" w:rsidR="00B02E06" w:rsidRPr="00C506EB" w:rsidRDefault="00C506EB"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4784" behindDoc="0" locked="0" layoutInCell="1" allowOverlap="1" wp14:anchorId="7F3B6FBD" wp14:editId="317938DD">
                <wp:simplePos x="0" y="0"/>
                <wp:positionH relativeFrom="column">
                  <wp:posOffset>-464820</wp:posOffset>
                </wp:positionH>
                <wp:positionV relativeFrom="paragraph">
                  <wp:posOffset>299085</wp:posOffset>
                </wp:positionV>
                <wp:extent cx="4172400" cy="273600"/>
                <wp:effectExtent l="12700" t="12700" r="19050" b="19050"/>
                <wp:wrapNone/>
                <wp:docPr id="2044153016"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B6B540" w14:textId="77777777" w:rsidR="00B02E06" w:rsidRPr="00AB13C6" w:rsidRDefault="0085468D" w:rsidP="001B7971">
                            <w:pPr>
                              <w:rPr>
                                <w:rFonts w:ascii="Arial" w:hAnsi="Arial" w:cs="Arial"/>
                                <w:color w:val="FFFFFF" w:themeColor="background1"/>
                                <w:sz w:val="22"/>
                                <w:szCs w:val="22"/>
                              </w:rPr>
                            </w:pPr>
                            <w:r>
                              <w:rPr>
                                <w:rFonts w:ascii="Arial" w:hAnsi="Arial" w:cs="Arial"/>
                                <w:color w:val="FFFFFF" w:themeColor="background1"/>
                                <w:sz w:val="22"/>
                                <w:szCs w:val="22"/>
                              </w:rPr>
                              <w:t>1b. Middle East conflict- An energy and airspace shock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B6FBD" id="_x0000_s1063" style="position:absolute;left:0;text-align:left;margin-left:-36.6pt;margin-top:23.55pt;width:328.55pt;height:21.5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2zcoZgIAACYFAAAOAAAAZHJzL2Uyb0RvYy54bWysVMFu2zAMvQ/YPwi6r7bTtNmCOkXQosOA oivWDj0rslQbkEWNUmJnXz9KdpyiLXYYdrEpkXyknh51cdm3hu0U+gZsyYuTnDNlJVSNfS75z8eb T58580HYShiwquR75fnl6uOHi84t1QxqMJVCRiDWLztX8joEt8wyL2vVCn8CTllyasBWBFric1ah 6Ai9Ndksz8+zDrByCFJ5T7vXg5OvEr7WSobvWnsVmCk59RbSF9N3E7/Z6kIsn1G4upFjG+IfumhF Y6noBHUtgmBbbN5AtY1E8KDDiYQ2A60bqdIZ6DRF/uo0D7VwKp2FyPFuosn/P1h5t3tw90g0dM4v PZnxFL3GNv6pP9YnsvYTWaoPTNLmvFjM5jlxKsk3W5yek00w2THboQ9fFbQsGiVHuozEkdjd+jCE HkIo71g/WWFvVGzB2B9Ks6aiirOUnaShrgyynaBLFVIqG4rBVYtKDdvFWT71M2Wk7hJgRNaNMRP2 CBBl9xZ76HWMj6kqKWtKzv/W2JA8ZaTKYMOU3DYW8D0AQ6caKw/xB5IGaiJLod/0xE3JTxcxNG5t oNrfI0MYpO6dvGmI/lvhw71A0jbdGM1r+E4fbaArOYwWZzXg7/f2YzxJjrycdTQrJfe/tgIVZ+ab JTF+KebzOFxpMT9bzGiBLz2blx67ba+Abq6gl8HJZMb4YA6mRmifaKzXsSq5hJVUu+Qy4GFxFYYZ podBqvU6hdFAORFu7YOTETwSHeX12D8JdKMGA6n3Dg5zJZavpDjExkwL620A3SSdHnkdr4CGMWlp fDjitL9cp6jj87b6AwAA//8DAFBLAwQUAAYACAAAACEAbZIp4eMAAAAOAQAADwAAAGRycy9kb3du cmV2LnhtbExPTU/CQBC9m/gfNmPixcCWVgVKp4RIMOFkRON52l3ahu5s6W6h/nvXk14meZn3ma1H 04qL7l1jGWE2jUBoLq1quEL4/NhNFiCcJ1bUWtYI39rBOr+9yShV9srv+nLwlQgm7FJCqL3vUild WWtDbmo7zeF3tL0hH2BfSdXTNZibVsZR9CwNNRwSaur0S63L02EwCEadv4rh9WSTbrt5SM67457i N8T7u3G7CmezAuH16P8U8Lsh9Ic8FCvswMqJFmEyT+JARXicz0AEwtMiWYIoEJZRDDLP5P8Z+Q8A AAD//wMAUEsBAi0AFAAGAAgAAAAhALaDOJL+AAAA4QEAABMAAAAAAAAAAAAAAAAAAAAAAFtDb250 ZW50X1R5cGVzXS54bWxQSwECLQAUAAYACAAAACEAOP0h/9YAAACUAQAACwAAAAAAAAAAAAAAAAAv AQAAX3JlbHMvLnJlbHNQSwECLQAUAAYACAAAACEA5ts3KGYCAAAmBQAADgAAAAAAAAAAAAAAAAAu AgAAZHJzL2Uyb0RvYy54bWxQSwECLQAUAAYACAAAACEAbZIp4eMAAAAOAQAADwAAAAAAAAAAAAAA AADABAAAZHJzL2Rvd25yZXYueG1sUEsFBgAAAAAEAAQA8wAAANAFAAAAAA== " fillcolor="#156082 [3204]" strokecolor="#030e13 [484]" strokeweight="1.5pt">
                <v:textbox>
                  <w:txbxContent>
                    <w:p w14:paraId="155A2681" w14:textId="71C3190C" w:rsidR="00B02E06" w:rsidRPr="00AB13C6" w:rsidRDefault="0085468D" w:rsidP="001B7971">
                      <w:pPr>
                        <w:rPr>
                          <w:rFonts w:ascii="Arial" w:hAnsi="Arial" w:cs="Arial"/>
                          <w:color w:val="FFFFFF" w:themeColor="background1"/>
                          <w:sz w:val="22"/>
                          <w:szCs w:val="22"/>
                        </w:rPr>
                      </w:pPr>
                      <w:r>
                        <w:rPr>
                          <w:rFonts w:ascii="Arial" w:hAnsi="Arial" w:cs="Arial"/>
                          <w:color w:val="FFFFFF" w:themeColor="background1"/>
                          <w:sz w:val="22"/>
                          <w:szCs w:val="22"/>
                        </w:rPr>
                        <w:t>1b. Middle East conflict- An energy and airspace shock (2026)</w:t>
                      </w:r>
                    </w:p>
                  </w:txbxContent>
                </v:textbox>
              </v:rect>
            </w:pict>
          </mc:Fallback>
        </mc:AlternateContent>
      </w:r>
    </w:p>
    <w:p w14:paraId="2B556F8F" w14:textId="77777777" w:rsidR="00B02E06" w:rsidRPr="00C506EB" w:rsidRDefault="00C506EB"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5808" behindDoc="0" locked="0" layoutInCell="1" allowOverlap="1" wp14:anchorId="3424D395" wp14:editId="28007638">
                <wp:simplePos x="0" y="0"/>
                <wp:positionH relativeFrom="column">
                  <wp:posOffset>-578261</wp:posOffset>
                </wp:positionH>
                <wp:positionV relativeFrom="paragraph">
                  <wp:posOffset>397841</wp:posOffset>
                </wp:positionV>
                <wp:extent cx="7328078" cy="1612265"/>
                <wp:effectExtent l="0" t="0" r="0" b="0"/>
                <wp:wrapNone/>
                <wp:docPr id="1729414591" name="Text Box 42"/>
                <wp:cNvGraphicFramePr/>
                <a:graphic xmlns:a="http://schemas.openxmlformats.org/drawingml/2006/main">
                  <a:graphicData uri="http://schemas.microsoft.com/office/word/2010/wordprocessingShape">
                    <wps:wsp>
                      <wps:cNvSpPr txBox="1"/>
                      <wps:spPr>
                        <a:xfrm>
                          <a:off x="0" y="0"/>
                          <a:ext cx="7328078" cy="1612265"/>
                        </a:xfrm>
                        <a:prstGeom prst="rect">
                          <a:avLst/>
                        </a:prstGeom>
                        <a:noFill/>
                        <a:ln w="6350">
                          <a:noFill/>
                        </a:ln>
                      </wps:spPr>
                      <wps:txbx>
                        <w:txbxContent>
                          <w:p w14:paraId="5F9A617F" w14:textId="77777777" w:rsidR="00B02E06" w:rsidRPr="00867CBF" w:rsidRDefault="00B02E06" w:rsidP="00C506EB">
                            <w:pPr>
                              <w:jc w:val="both"/>
                              <w:rPr>
                                <w:rFonts w:ascii="Arial" w:hAnsi="Arial" w:cs="Arial"/>
                                <w:color w:val="000000" w:themeColor="text1"/>
                              </w:rPr>
                            </w:pPr>
                            <w:r>
                              <w:rPr>
                                <w:rFonts w:ascii="Arial" w:hAnsi="Arial" w:cs="Arial"/>
                                <w:color w:val="000000" w:themeColor="text1"/>
                              </w:rPr>
                              <w:t>The escalation in late February and March 2026, including the US–Israeli strikes, shut major airspace corridors and badly disrupted the Dubai, Doha and Abu Dhabi hubs; more than 21,300 flights were cancelled worldwide in the first week of March alone (FinancialContent/MarketMinute, March 2026). The effective closure of the Strait of Hormuz, which carries roughly a quarter of the world's oil and jet-fuel supply, drove crude up more than 60% in March 2026 and doubled jet-fuel prices within weeks, with US Gulf Coast jet fuel hitting $4.12/gallon, a near four-year high (Grant Thornton, May 2026). Because many carriers had wound down their fuel hedges, that fed straight into costs (FinancialContent, March 2026). A later peace framework, reopening Hormuz, lifting the naval blockade and opening a 60-day negotiation window, calmed things down, and carriers began rebuilding schedules, though fares and surcharges stayed above pre-conflict levels (Radiant,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24D395" id="Text Box 42" o:spid="_x0000_s1064" type="#_x0000_t202" style="position:absolute;left:0;text-align:left;margin-left:-45.55pt;margin-top:31.35pt;width:577pt;height:126.95pt;z-index:25189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iSisHQIAADUEAAAOAAAAZHJzL2Uyb0RvYy54bWysU8lu2zAQvRfoPxC811q8xDEsB24CFwWM JIBT5ExTpCWA4rAkbcn9+g4pb0h7KnqhZjijWd57nD90jSIHYV0NuqDZIKVEaA5lrXcF/fG2+jKl xHmmS6ZAi4IehaMPi8+f5q2ZiRwqUKWwBItoN2tNQSvvzSxJHK9Ew9wAjNAYlGAb5tG1u6S0rMXq jUryNJ0kLdjSWODCObx96oN0EetLKbh/kdIJT1RBcTYfTxvPbTiTxZzNdpaZquanMdg/TNGwWmPT S6kn5hnZ2/qPUk3NLTiQfsChSUDKmou4A26TpR+22VTMiLgLguPMBSb3/8ry58PGvFriu6/QIYEB kNa4mcPLsE8nbRO+OCnBOEJ4vMAmOk84Xt4N82l6h0RzjGWTLM8n41Anuf5urPPfBDQkGAW1yEuE ix3Wzvep55TQTcOqVipyozRpCzoZjtP4wyWCxZXGHtdhg+W7bUfqsqDD6XmTLZRHXNBCz70zfFXj EGvm/CuzSDbuhAL2L3hIBdgMThYlFdhff7sP+cgBRilpUTwFdT/3zApK1HeN7Nxno1FQW3RG47sc HXsb2d5G9L55BNRnhk/F8GiGfK/OprTQvKPOl6Erhpjm2Lug/mw++l7S+E64WC5jEurLML/WG8ND 6QBrgPite2fWnHjwSOEznGXGZh/o6HN7QpZ7D7KOXAWge1RP+KM2I9undxTEf+vHrOtrX/wGAAD/ /wMAUEsDBBQABgAIAAAAIQBMiA1D5AAAABABAAAPAAAAZHJzL2Rvd25yZXYueG1sTE9LT8JAEL6b +B82Q+INtq2xQumUkBpiYuQAcvG27Q5twz5qd4Hqr3c56WWSL/M989WoFbvQ4DprEOJZBIxMbWVn GoTDx2Y6B+a8MFIoawjhmxysivu7XGTSXs2OLnvfsGBiXCYQWu/7jHNXt6SFm9meTPgd7aCFD3Bo uBzENZhrxZMoSrkWnQkJreipbKk+7c8a4a3cbMWuSvT8R5Wv78d1/3X4fEJ8mIwvy3DWS2CeRv+n gNuG0B+KUKyyZyMdUwjTRRwHKkKaPAO7EaI0WQCrEB7jNAVe5Pz/kOIXAAD//wMAUEsBAi0AFAAG AAgAAAAhALaDOJL+AAAA4QEAABMAAAAAAAAAAAAAAAAAAAAAAFtDb250ZW50X1R5cGVzXS54bWxQ SwECLQAUAAYACAAAACEAOP0h/9YAAACUAQAACwAAAAAAAAAAAAAAAAAvAQAAX3JlbHMvLnJlbHNQ SwECLQAUAAYACAAAACEADYkorB0CAAA1BAAADgAAAAAAAAAAAAAAAAAuAgAAZHJzL2Uyb0RvYy54 bWxQSwECLQAUAAYACAAAACEATIgNQ+QAAAAQAQAADwAAAAAAAAAAAAAAAAB3BAAAZHJzL2Rvd25y ZXYueG1sUEsFBgAAAAAEAAQA8wAAAIgFAAAAAA== " filled="f" stroked="f" strokeweight=".5pt">
                <v:textbox>
                  <w:txbxContent>
                    <w:p w14:paraId="3C9A9C6E" w14:textId="1C5B7EE2" w:rsidR="00B02E06" w:rsidRPr="00867CBF" w:rsidRDefault="00B02E06" w:rsidP="00C506EB">
                      <w:pPr>
                        <w:jc w:val="both"/>
                        <w:rPr>
                          <w:rFonts w:ascii="Arial" w:hAnsi="Arial" w:cs="Arial"/>
                          <w:color w:val="000000" w:themeColor="text1"/>
                        </w:rPr>
                      </w:pPr>
                      <w:r>
                        <w:rPr>
                          <w:rFonts w:ascii="Arial" w:hAnsi="Arial" w:cs="Arial"/>
                          <w:color w:val="000000" w:themeColor="text1"/>
                        </w:rPr>
                        <w:t xml:space="preserve"/>
                      </w:r>
                    </w:p>
                  </w:txbxContent>
                </v:textbox>
              </v:shape>
            </w:pict>
          </mc:Fallback>
        </mc:AlternateContent>
      </w:r>
    </w:p>
    <w:p w14:paraId="07A57BC6"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289FE98"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2F8F8BE"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146B5DAE"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5F588B7"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78AD0A2"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372D64E"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794470C" w14:textId="77777777" w:rsidR="00B02E06" w:rsidRPr="00C506EB" w:rsidRDefault="00B02E06" w:rsidP="00C506EB">
      <w:pPr>
        <w:spacing w:after="60"/>
        <w:ind w:left="-709" w:right="-842"/>
        <w:jc w:val="both"/>
        <w:rPr>
          <w:rFonts w:ascii="Arial" w:eastAsia="Georgia" w:hAnsi="Arial" w:cs="Arial"/>
          <w:b/>
          <w:bCs/>
          <w:color w:val="1B2A4A"/>
          <w:sz w:val="18"/>
          <w:szCs w:val="18"/>
        </w:rPr>
      </w:pPr>
      <w:r>
        <w:rPr>
          <w:rFonts w:ascii="Arial" w:eastAsia="Georgia" w:hAnsi="Arial" w:cs="Arial"/>
          <w:b/>
          <w:bCs/>
          <w:noProof/>
          <w:color w:val="000000"/>
          <w:sz w:val="18"/>
          <w:szCs w:val="18"/>
        </w:rPr>
        <w:lastRenderedPageBreak/>
        <w:drawing>
          <wp:anchor distT="0" distB="0" distL="114300" distR="114300" simplePos="0" relativeHeight="251942912" behindDoc="0" locked="0" layoutInCell="1" allowOverlap="1" wp14:anchorId="3D551FE5" wp14:editId="6E05BCB9">
            <wp:simplePos x="0" y="0"/>
            <wp:positionH relativeFrom="column">
              <wp:posOffset>-98293</wp:posOffset>
            </wp:positionH>
            <wp:positionV relativeFrom="paragraph">
              <wp:posOffset>0</wp:posOffset>
            </wp:positionV>
            <wp:extent cx="6126480" cy="2237740"/>
            <wp:effectExtent l="0" t="0" r="0" b="0"/>
            <wp:wrapSquare wrapText="bothSides"/>
            <wp:docPr id="19998094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3418" name="Picture 18332134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6480" cy="2237740"/>
                    </a:xfrm>
                    <a:prstGeom prst="rect">
                      <a:avLst/>
                    </a:prstGeom>
                  </pic:spPr>
                </pic:pic>
              </a:graphicData>
            </a:graphic>
            <wp14:sizeRelH relativeFrom="page">
              <wp14:pctWidth>0</wp14:pctWidth>
            </wp14:sizeRelH>
            <wp14:sizeRelV relativeFrom="page">
              <wp14:pctHeight>0</wp14:pctHeight>
            </wp14:sizeRelV>
          </wp:anchor>
        </w:drawing>
      </w:r>
    </w:p>
    <w:p w14:paraId="0E7699F6" w14:textId="77777777" w:rsidR="009F5851" w:rsidRDefault="00000000">
      <w:pPr>
        <w:spacing w:before="40" w:after="160"/>
        <w:jc w:val="center"/>
      </w:pPr>
      <w:r>
        <w:rPr>
          <w:rFonts w:ascii="Arial" w:hAnsi="Arial" w:cs="Arial"/>
          <w:i/>
          <w:iCs/>
          <w:color w:val="666666"/>
          <w:sz w:val="17"/>
          <w:szCs w:val="17"/>
        </w:rPr>
        <w:t>Figure 2 - Jet Fuel Price Development</w:t>
      </w:r>
      <w:r>
        <w:rPr>
          <w:rStyle w:val="FootnoteReference"/>
          <w:color w:val="000000"/>
        </w:rPr>
        <w:footnoteReference w:id="1"/>
      </w:r>
    </w:p>
    <w:p w14:paraId="76FD3CEB" w14:textId="77777777" w:rsidR="00B02E06" w:rsidRPr="00C506EB" w:rsidRDefault="00B02E06" w:rsidP="00C506EB">
      <w:pPr>
        <w:spacing w:after="60"/>
        <w:ind w:left="-709" w:right="-842"/>
        <w:jc w:val="both"/>
        <w:rPr>
          <w:rFonts w:ascii="Arial" w:eastAsia="Georgia" w:hAnsi="Arial" w:cs="Arial"/>
          <w:color w:val="1B2A4A"/>
          <w:sz w:val="18"/>
          <w:szCs w:val="18"/>
        </w:rPr>
      </w:pPr>
    </w:p>
    <w:p w14:paraId="6C16F94E"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hAnsi="Arial" w:cs="Arial"/>
          <w:color w:val="000000"/>
        </w:rPr>
        <w:t>This conflict, layered on top of the inflation of recent years, has weighed heavily on the prospect of an interest-rate cut.</w:t>
      </w:r>
    </w:p>
    <w:p w14:paraId="486721CB"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7883759"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hAnsi="Arial" w:cs="Arial"/>
          <w:color w:val="000000"/>
          <w:sz w:val="20"/>
          <w:szCs w:val="20"/>
        </w:rPr>
        <w:t>The rate outlook shifted materially in 2026, and a change at the top of the Fed sits behind it. Jerome Powell's term ended and Kevin Warsh was sworn in as Fed Chair on May 22, 2026, nominated by President Trump, who had pushed for lower rates</w:t>
      </w:r>
      <w:r>
        <w:rPr>
          <w:rStyle w:val="FootnoteReference"/>
          <w:color w:val="000000"/>
        </w:rPr>
        <w:footnoteReference w:id="2"/>
      </w:r>
      <w:r>
        <w:rPr>
          <w:rFonts w:ascii="Arial" w:hAnsi="Arial" w:cs="Arial"/>
          <w:color w:val="000000"/>
          <w:sz w:val="20"/>
          <w:szCs w:val="20"/>
        </w:rPr>
        <w:t>. Despite that backdrop, Warsh has taken a hawkish, price-stability-first line rather than cutting. At his first FOMC meeting in June 2026 the Fed held the funds rate at 3.50%–3.75%, shortened the statement, and stripped out the easing-leaning forward guidance, consistent with his preference to stay data-dependent rather than pre-commit</w:t>
      </w:r>
      <w:r>
        <w:rPr>
          <w:rStyle w:val="FootnoteReference"/>
          <w:color w:val="000000"/>
        </w:rPr>
        <w:footnoteReference w:id="3"/>
      </w:r>
      <w:r>
        <w:rPr>
          <w:rFonts w:ascii="Arial" w:hAnsi="Arial" w:cs="Arial"/>
          <w:color w:val="000000"/>
          <w:sz w:val="20"/>
          <w:szCs w:val="20"/>
        </w:rPr>
        <w:t>. Warsh declined to submit his own “dot,” but the committee's median projection moved up to about 3.8% for end-2026, with nine of eighteen members flagging a possible hike this year, a sharp reversal from the single cut penciled in back in March</w:t>
      </w:r>
      <w:r>
        <w:rPr>
          <w:rStyle w:val="FootnoteReference"/>
          <w:color w:val="000000"/>
        </w:rPr>
        <w:footnoteReference w:id="4"/>
      </w:r>
      <w:r>
        <w:rPr>
          <w:rFonts w:ascii="Arial" w:hAnsi="Arial" w:cs="Arial"/>
          <w:color w:val="000000"/>
          <w:sz w:val="20"/>
          <w:szCs w:val="20"/>
        </w:rPr>
        <w:t>. The trigger was the Iran-war energy spike, which pushed CPI to roughly 4.2% in May, its highest since 2023</w:t>
      </w:r>
      <w:r>
        <w:rPr>
          <w:rStyle w:val="FootnoteReference"/>
          <w:color w:val="000000"/>
        </w:rPr>
        <w:footnoteReference w:id="5"/>
      </w:r>
      <w:r>
        <w:rPr>
          <w:rFonts w:ascii="Arial" w:hAnsi="Arial" w:cs="Arial"/>
          <w:color w:val="000000"/>
          <w:sz w:val="20"/>
          <w:szCs w:val="20"/>
        </w:rPr>
        <w:t>. He has since repeated that prices are too high and signaled no tolerance for above-target inflation, and markets now price cuts out to 2027–2028</w:t>
      </w:r>
      <w:r>
        <w:rPr>
          <w:rStyle w:val="FootnoteReference"/>
          <w:color w:val="000000"/>
        </w:rPr>
        <w:footnoteReference w:id="6"/>
      </w:r>
      <w:r>
        <w:rPr>
          <w:rFonts w:ascii="Arial" w:hAnsi="Arial" w:cs="Arial"/>
          <w:color w:val="000000"/>
          <w:sz w:val="20"/>
          <w:szCs w:val="20"/>
        </w:rPr>
        <w:t>.</w:t>
      </w:r>
    </w:p>
    <w:p w14:paraId="7FC0198F"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For AerCap, the takeaway is simple: instead of the modest easing expected at the start of the year, US rates look set to stay higher for longer, which keeps lessor funding costs up. What offsets that is pricing power. Lessors have been passing higher funding costs through to airlines in the form of record lease rates</w:t>
      </w:r>
      <w:r>
        <w:rPr>
          <w:rStyle w:val="FootnoteReference"/>
          <w:color w:val="000000"/>
        </w:rPr>
        <w:footnoteReference w:id="7"/>
      </w:r>
      <w:r>
        <w:rPr>
          <w:rFonts w:ascii="Arial" w:eastAsia="Georgia" w:hAnsi="Arial" w:cs="Arial"/>
          <w:color w:val="000000" w:themeColor="text1"/>
          <w:sz w:val="20"/>
          <w:szCs w:val="20"/>
        </w:rPr>
        <w:t>, and AerCap's investment-grade balance sheet (BBB+) keeps its access to the unsecured bond and ABS markets cheap and deep. Those markets stayed strong through 2025–2026, with tight spreads on new-technology-aircraft paper</w:t>
      </w:r>
      <w:r>
        <w:rPr>
          <w:rStyle w:val="FootnoteReference"/>
          <w:color w:val="000000"/>
        </w:rPr>
        <w:footnoteReference w:id="8"/>
      </w:r>
      <w:r>
        <w:rPr>
          <w:rFonts w:ascii="Arial" w:eastAsia="Georgia" w:hAnsi="Arial" w:cs="Arial"/>
          <w:color w:val="000000" w:themeColor="text1"/>
          <w:sz w:val="20"/>
          <w:szCs w:val="20"/>
        </w:rPr>
        <w:t>. Europe helps too: the ECB deposit rate sits at 2% and is expected to hold through mid-2026</w:t>
      </w:r>
      <w:r>
        <w:rPr>
          <w:rStyle w:val="FootnoteReference"/>
          <w:color w:val="000000"/>
        </w:rPr>
        <w:footnoteReference w:id="9"/>
      </w:r>
      <w:r>
        <w:rPr>
          <w:rFonts w:ascii="Arial" w:eastAsia="Georgia" w:hAnsi="Arial" w:cs="Arial"/>
          <w:color w:val="000000" w:themeColor="text1"/>
          <w:sz w:val="20"/>
          <w:szCs w:val="20"/>
        </w:rPr>
        <w:t>. The sector has to refinance roughly $19.3 billion of debt in 2026, but with the market this open that risk looks manageable</w:t>
      </w:r>
      <w:r>
        <w:rPr>
          <w:rStyle w:val="FootnoteReference"/>
          <w:color w:val="000000"/>
        </w:rPr>
        <w:footnoteReference w:id="10"/>
      </w:r>
      <w:r>
        <w:rPr>
          <w:rFonts w:ascii="Arial" w:eastAsia="Georgia" w:hAnsi="Arial" w:cs="Arial"/>
          <w:color w:val="000000" w:themeColor="text1"/>
          <w:sz w:val="20"/>
          <w:szCs w:val="20"/>
        </w:rPr>
        <w:t>.</w:t>
      </w:r>
    </w:p>
    <w:p w14:paraId="07A1870D"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hAnsi="Arial" w:cs="Arial"/>
          <w:color w:val="000000"/>
          <w:sz w:val="20"/>
          <w:szCs w:val="20"/>
        </w:rPr>
        <w:t xml:space="preserve">A weaker dollar is a quieter tailwind, and this one runs to AerCap's customers rather than to AerCap itself. The dollar fell about 10% against most trading-partner currencies over the past year and is expected to weaken a further ~5% across 2026, having </w:t>
      </w:r>
      <w:r>
        <w:rPr>
          <w:rFonts w:ascii="Arial" w:hAnsi="Arial" w:cs="Arial"/>
          <w:color w:val="000000"/>
          <w:sz w:val="20"/>
          <w:szCs w:val="20"/>
        </w:rPr>
        <w:lastRenderedPageBreak/>
        <w:t>lost roughly 2.5% by end-April</w:t>
      </w:r>
      <w:r>
        <w:rPr>
          <w:rStyle w:val="FootnoteReference"/>
          <w:color w:val="000000"/>
        </w:rPr>
        <w:footnoteReference w:id="11"/>
      </w:r>
      <w:r>
        <w:rPr>
          <w:rFonts w:ascii="Arial" w:hAnsi="Arial" w:cs="Arial"/>
          <w:color w:val="000000"/>
          <w:sz w:val="20"/>
          <w:szCs w:val="20"/>
        </w:rPr>
        <w:t>. Because fuel invoices and most aircraft debt are priced in dollars, a softer dollar makes those costs cheaper for carriers that earn in currencies which have appreciated, which supports the broader cycle and non-US airlines in particular</w:t>
      </w:r>
      <w:r>
        <w:rPr>
          <w:rStyle w:val="FootnoteReference"/>
          <w:color w:val="000000"/>
        </w:rPr>
        <w:footnoteReference w:id="12"/>
      </w:r>
      <w:r>
        <w:rPr>
          <w:rFonts w:ascii="Arial" w:hAnsi="Arial" w:cs="Arial"/>
          <w:color w:val="000000"/>
          <w:sz w:val="20"/>
          <w:szCs w:val="20"/>
        </w:rPr>
        <w:t>. Since much of AerCap's lessee base sits outside the dollar bloc, this modestly improves customer credit quality and rent-paying capacity, a small but real positive for lessor receivables.</w:t>
      </w:r>
    </w:p>
    <w:p w14:paraId="5AC6BA30"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6832" behindDoc="0" locked="0" layoutInCell="1" allowOverlap="1" wp14:anchorId="1CD7D43E" wp14:editId="29F6363D">
                <wp:simplePos x="0" y="0"/>
                <wp:positionH relativeFrom="column">
                  <wp:posOffset>-446405</wp:posOffset>
                </wp:positionH>
                <wp:positionV relativeFrom="paragraph">
                  <wp:posOffset>120015</wp:posOffset>
                </wp:positionV>
                <wp:extent cx="4172400" cy="273600"/>
                <wp:effectExtent l="12700" t="12700" r="19050" b="19050"/>
                <wp:wrapNone/>
                <wp:docPr id="1239833160"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447D5A" w14:textId="77777777" w:rsidR="00B02E06" w:rsidRPr="00AB13C6" w:rsidRDefault="00B02E06" w:rsidP="001B7971">
                            <w:pPr>
                              <w:pStyle w:val="Heading3"/>
                              <w:rPr>
                                <w:rFonts w:ascii="Arial" w:eastAsia="Georgia" w:hAnsi="Arial" w:cs="Arial"/>
                                <w:color w:val="FFFFFF" w:themeColor="background1"/>
                                <w:sz w:val="22"/>
                                <w:szCs w:val="22"/>
                              </w:rPr>
                            </w:pPr>
                            <w:r>
                              <w:rPr>
                                <w:rFonts w:ascii="Arial" w:eastAsia="Georgia" w:hAnsi="Arial" w:cs="Arial"/>
                                <w:color w:val="FFFFFF" w:themeColor="background1"/>
                                <w:sz w:val="22"/>
                                <w:szCs w:val="22"/>
                              </w:rPr>
                              <w:t>COVID-19 and the historical resilience case</w:t>
                            </w:r>
                          </w:p>
                          <w:p w14:paraId="44899F9D" w14:textId="77777777" w:rsidR="00B02E06" w:rsidRPr="00AB13C6" w:rsidRDefault="00B02E06" w:rsidP="001B7971">
                            <w:pPr>
                              <w:rPr>
                                <w:rFonts w:ascii="Arial" w:hAnsi="Arial" w:cs="Arial"/>
                                <w:color w:val="FFFFFF" w:themeColor="background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7D43E" id="_x0000_s1065" style="position:absolute;left:0;text-align:left;margin-left:-35.15pt;margin-top:9.45pt;width:328.55pt;height:21.5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mgEHZgIAACYFAAAOAAAAZHJzL2Uyb0RvYy54bWysVFFP2zAQfp+0/2D5fSQpBUZFiioQ0yQE aDDx7Do2ieT4vLPbpPv1OztpigDtYdpLcvbdfXf+/J0vLvvWsK1C34AteXGUc6ashKqxLyX/+XTz 5StnPghbCQNWlXynPL9cfv500bmFmkENplLICMT6RedKXofgFlnmZa1a4Y/AKUtODdiKQEt8ySoU HaG3Jpvl+WnWAVYOQSrvafd6cPJlwtdayXCvtVeBmZJTbyF9MX3X8ZstL8TiBYWrGzm2If6hi1Y0 lopOUNciCLbB5h1U20gEDzocSWgz0LqRKp2BTlPkb07zWAun0lmIHO8mmvz/g5V320f3gERD5/zC kxlP0Wts45/6Y30iazeRpfrAJG3Oi7PZPCdOJflmZ8enZBNMdsh26MM3BS2LRsmRLiNxJLa3Pgyh +xDKO9RPVtgZFVsw9ofSrKmo4ixlJ2moK4NsK+hShZTKhmJw1aJSw3Zxkk/9TBmpuwQYkXVjzIQ9 AkTZvcceeh3jY6pKypqS8781NiRPGaky2DAlt40F/AjA0KnGykP8nqSBmshS6Nc9cVPy4/MYGrfW UO0ekCEMUvdO3jRE/63w4UEgaZtujOY13NNHG+hKDqPFWQ34+6P9GE+SIy9nHc1Kyf2vjUDFmflu SYznxXwehyst5idnM1rga8/6tcdu2iugmyvoZXAymTE+mL2pEdpnGutVrEouYSXVLrkMuF9chWGG 6WGQarVKYTRQToRb++hkBI9ER3k99c8C3ajBQOq9g/1cicUbKQ6xMdPCahNAN0mnB17HK6BhTFoa H4447a/XKerwvC3/AAAA//8DAFBLAwQUAAYACAAAACEAx0xHIeMAAAAOAQAADwAAAGRycy9kb3du cmV2LnhtbEyPQU+DQBCF7yb+h82YeDHtIkREytI0NjXxZKzG88BOgZTdpezS4r93POllksl78+Z9 xXo2vTjT6DtnFdwvIxBka6c72yj4/NgtMhA+oNXYO0sKvsnDury+KjDX7mLf6bwPjeAQ63NU0IYw 5FL6uiWDfukGsqwd3Ggw8Do2Uo944XDTyziKUmmws/yhxYGeW6qP+8koMPr0VU0vR5cM281dctod XjF+U+r2Zt6ueGxWIALN4e8Cfhm4P5RcrHKT1V70ChaPUcJWFrInEGx4yFIGqhSkcQSyLOR/jPIH AAD//wMAUEsBAi0AFAAGAAgAAAAhALaDOJL+AAAA4QEAABMAAAAAAAAAAAAAAAAAAAAAAFtDb250 ZW50X1R5cGVzXS54bWxQSwECLQAUAAYACAAAACEAOP0h/9YAAACUAQAACwAAAAAAAAAAAAAAAAAv AQAAX3JlbHMvLnJlbHNQSwECLQAUAAYACAAAACEAppoBB2YCAAAmBQAADgAAAAAAAAAAAAAAAAAu AgAAZHJzL2Uyb0RvYy54bWxQSwECLQAUAAYACAAAACEAx0xHIeMAAAAOAQAADwAAAAAAAAAAAAAA AADABAAAZHJzL2Rvd25yZXYueG1sUEsFBgAAAAAEAAQA8wAAANAFAAAAAA== " fillcolor="#156082 [3204]" strokecolor="#030e13 [484]" strokeweight="1.5pt">
                <v:textbox>
                  <w:txbxContent>
                    <w:p w14:paraId="66FE4885" w14:textId="77777777" w:rsidR="00B02E06" w:rsidRPr="00AB13C6" w:rsidRDefault="00B02E06" w:rsidP="001B7971">
                      <w:pPr>
                        <w:pStyle w:val="Heading3"/>
                        <w:rPr>
                          <w:rFonts w:ascii="Arial" w:eastAsia="Georgia" w:hAnsi="Arial" w:cs="Arial"/>
                          <w:color w:val="FFFFFF" w:themeColor="background1"/>
                          <w:sz w:val="22"/>
                          <w:szCs w:val="22"/>
                        </w:rPr>
                      </w:pPr>
                      <w:r>
                        <w:rPr>
                          <w:rFonts w:ascii="Arial" w:eastAsia="Georgia" w:hAnsi="Arial" w:cs="Arial"/>
                          <w:color w:val="FFFFFF" w:themeColor="background1"/>
                          <w:sz w:val="22"/>
                          <w:szCs w:val="22"/>
                        </w:rPr>
                        <w:t>1c. COVID-19 and the historical resilience case</w:t>
                      </w:r>
                    </w:p>
                    <w:p w14:paraId="443102F6" w14:textId="77777777" w:rsidR="00B02E06" w:rsidRPr="00AB13C6" w:rsidRDefault="00B02E06" w:rsidP="001B7971">
                      <w:pPr>
                        <w:rPr>
                          <w:rFonts w:ascii="Arial" w:hAnsi="Arial" w:cs="Arial"/>
                          <w:color w:val="FFFFFF" w:themeColor="background1"/>
                          <w:sz w:val="22"/>
                          <w:szCs w:val="22"/>
                        </w:rPr>
                      </w:pPr>
                    </w:p>
                  </w:txbxContent>
                </v:textbox>
              </v:rect>
            </w:pict>
          </mc:Fallback>
        </mc:AlternateContent>
      </w:r>
    </w:p>
    <w:p w14:paraId="14E1B3AF"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1B6F7CC" w14:textId="77777777" w:rsidR="00B02E06" w:rsidRPr="00867CBF" w:rsidRDefault="0085468D" w:rsidP="00C506EB">
      <w:pPr>
        <w:pStyle w:val="Heading3"/>
        <w:ind w:left="-709" w:right="-842"/>
        <w:jc w:val="both"/>
        <w:rPr>
          <w:rFonts w:ascii="Arial" w:eastAsia="Georgia" w:hAnsi="Arial" w:cs="Arial"/>
          <w:color w:val="000000" w:themeColor="text1"/>
          <w:sz w:val="20"/>
          <w:szCs w:val="20"/>
        </w:rPr>
      </w:pPr>
      <w:r>
        <w:rPr>
          <w:rFonts w:ascii="Arial" w:eastAsia="Georgia" w:hAnsi="Arial" w:cs="Arial"/>
          <w:color w:val="335074"/>
        </w:rPr>
        <w:t>COVID-19 and the historical resilience case</w:t>
      </w:r>
    </w:p>
    <w:p w14:paraId="534D21ED"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The most important lesson for a long-horizon aviation investor is that the industry has come back from every major shock it has faced, oil crises, wars, terrorism, financial crises and pandemics. Passenger demand has returned each time, and new aircraft have stayed essential to keeping the world connected</w:t>
      </w:r>
      <w:r>
        <w:rPr>
          <w:rStyle w:val="FootnoteReference"/>
          <w:color w:val="000000"/>
        </w:rPr>
        <w:footnoteReference w:id="13"/>
      </w:r>
      <w:r>
        <w:rPr>
          <w:rFonts w:ascii="Arial" w:eastAsia="Georgia" w:hAnsi="Arial" w:cs="Arial"/>
          <w:color w:val="000000" w:themeColor="text1"/>
          <w:sz w:val="20"/>
          <w:szCs w:val="20"/>
        </w:rPr>
        <w:t>. That track record is why today's Middle East conflict reads as a cyclical disruption rather than a structural break.</w:t>
      </w:r>
    </w:p>
    <w:p w14:paraId="511B729D"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COVID-19 was the sharpest downturn aviation has ever seen, and the best stress test we have. At the low point in 2020, roughly 90% of the global fleet was grounded and a number of airlines went bankrupt</w:t>
      </w:r>
      <w:r>
        <w:rPr>
          <w:rStyle w:val="FootnoteReference"/>
          <w:color w:val="000000"/>
        </w:rPr>
        <w:footnoteReference w:id="14"/>
      </w:r>
      <w:r>
        <w:rPr>
          <w:rFonts w:ascii="Arial" w:eastAsia="Georgia" w:hAnsi="Arial" w:cs="Arial"/>
          <w:color w:val="000000" w:themeColor="text1"/>
          <w:sz w:val="20"/>
          <w:szCs w:val="20"/>
        </w:rPr>
        <w:t>; international flights fell nearly 80% and domestic about 70% by early April 2020</w:t>
      </w:r>
      <w:r>
        <w:rPr>
          <w:rStyle w:val="FootnoteReference"/>
          <w:color w:val="000000"/>
        </w:rPr>
        <w:footnoteReference w:id="15"/>
      </w:r>
      <w:r>
        <w:rPr>
          <w:rFonts w:ascii="Arial" w:eastAsia="Georgia" w:hAnsi="Arial" w:cs="Arial"/>
          <w:color w:val="000000" w:themeColor="text1"/>
          <w:sz w:val="20"/>
          <w:szCs w:val="20"/>
        </w:rPr>
        <w:t>, and global RPKs were still down around 80% year-on-year as late as July 2020</w:t>
      </w:r>
      <w:r>
        <w:rPr>
          <w:rStyle w:val="FootnoteReference"/>
          <w:color w:val="000000"/>
        </w:rPr>
        <w:footnoteReference w:id="16"/>
      </w:r>
      <w:r>
        <w:rPr>
          <w:rFonts w:ascii="Arial" w:eastAsia="Georgia" w:hAnsi="Arial" w:cs="Arial"/>
          <w:color w:val="000000" w:themeColor="text1"/>
          <w:sz w:val="20"/>
          <w:szCs w:val="20"/>
        </w:rPr>
        <w:t>. The recovery took years, with capacity and passenger numbers held down well into 2022–2023, but traffic eventually got back past pre-pandemic levels, and AerCap is now posting records. The pattern holds further back too: after SARS in 2003, monthly international traffic was back to its pre-crisis level in about nine months, and after MERS in roughly six</w:t>
      </w:r>
      <w:r>
        <w:rPr>
          <w:rStyle w:val="FootnoteReference"/>
          <w:color w:val="000000"/>
        </w:rPr>
        <w:footnoteReference w:id="17"/>
      </w:r>
      <w:r>
        <w:rPr>
          <w:rFonts w:ascii="Arial" w:eastAsia="Georgia" w:hAnsi="Arial" w:cs="Arial"/>
          <w:color w:val="000000" w:themeColor="text1"/>
          <w:sz w:val="20"/>
          <w:szCs w:val="20"/>
        </w:rPr>
        <w:t>.</w:t>
      </w:r>
    </w:p>
    <w:p w14:paraId="2508D1FF"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Two things are worth pulling out for AerCap. First, IATA notes that COVID left a permanent mark: the RPK collapse opened a gap that even the high-growth scenario doesn't fully close against the old pre-pandemic trend by 2050</w:t>
      </w:r>
      <w:r>
        <w:rPr>
          <w:rStyle w:val="FootnoteReference"/>
          <w:color w:val="000000"/>
        </w:rPr>
        <w:footnoteReference w:id="18"/>
      </w:r>
      <w:r>
        <w:rPr>
          <w:rFonts w:ascii="Arial" w:eastAsia="Georgia" w:hAnsi="Arial" w:cs="Arial"/>
          <w:color w:val="000000" w:themeColor="text1"/>
          <w:sz w:val="20"/>
          <w:szCs w:val="20"/>
        </w:rPr>
        <w:t>. So the industry got its growth path back, but off a permanently lower base. Second, and this one is directly about lessors, the lasting legacy of the pandemic, on top of post-2008 bank regulation and ESG pressure, has been that banks and investors are more cautious about financing new aircraft even as demand grows</w:t>
      </w:r>
      <w:r>
        <w:rPr>
          <w:rStyle w:val="FootnoteReference"/>
          <w:color w:val="000000"/>
        </w:rPr>
        <w:footnoteReference w:id="19"/>
      </w:r>
      <w:r>
        <w:rPr>
          <w:rFonts w:ascii="Arial" w:eastAsia="Georgia" w:hAnsi="Arial" w:cs="Arial"/>
          <w:color w:val="000000" w:themeColor="text1"/>
          <w:sz w:val="20"/>
          <w:szCs w:val="20"/>
        </w:rPr>
        <w:t>. That financing gap actually favors well-capitalized, investment-grade lessors like AerCap: when banks pull back, airlines lean harder on lessors for aircraft and capital, which reinforces the sale-leaseback and leasing-penetration trends above.</w:t>
      </w:r>
    </w:p>
    <w:p w14:paraId="53582EF8" w14:textId="77777777" w:rsidR="00BC3A3D" w:rsidRDefault="00BC3A3D" w:rsidP="00C506EB">
      <w:pPr>
        <w:spacing w:after="60"/>
        <w:ind w:left="-709" w:right="-842"/>
        <w:jc w:val="both"/>
        <w:rPr>
          <w:rFonts w:ascii="Arial" w:eastAsia="Georgia" w:hAnsi="Arial" w:cs="Arial"/>
          <w:b/>
          <w:bCs/>
          <w:color w:val="1B2A4A"/>
          <w:sz w:val="36"/>
          <w:szCs w:val="36"/>
        </w:rPr>
      </w:pPr>
    </w:p>
    <w:p w14:paraId="43ACA6C2" w14:textId="77777777" w:rsidR="00BC3A3D" w:rsidRDefault="00BC3A3D" w:rsidP="00C506EB">
      <w:pPr>
        <w:spacing w:after="60"/>
        <w:ind w:left="-709" w:right="-842"/>
        <w:jc w:val="both"/>
        <w:rPr>
          <w:rFonts w:ascii="Arial" w:eastAsia="Georgia" w:hAnsi="Arial" w:cs="Arial"/>
          <w:b/>
          <w:bCs/>
          <w:color w:val="1B2A4A"/>
          <w:sz w:val="36"/>
          <w:szCs w:val="36"/>
        </w:rPr>
      </w:pPr>
    </w:p>
    <w:p w14:paraId="23899D58" w14:textId="77777777" w:rsidR="00BC3A3D" w:rsidRDefault="00BC3A3D" w:rsidP="00C506EB">
      <w:pPr>
        <w:spacing w:after="60"/>
        <w:ind w:left="-709" w:right="-842"/>
        <w:jc w:val="both"/>
        <w:rPr>
          <w:rFonts w:ascii="Arial" w:eastAsia="Georgia" w:hAnsi="Arial" w:cs="Arial"/>
          <w:b/>
          <w:bCs/>
          <w:color w:val="1B2A4A"/>
          <w:sz w:val="36"/>
          <w:szCs w:val="36"/>
        </w:rPr>
      </w:pPr>
    </w:p>
    <w:p w14:paraId="70D8C44E" w14:textId="77777777" w:rsidR="00BC3A3D" w:rsidRDefault="00BC3A3D" w:rsidP="00C506EB">
      <w:pPr>
        <w:spacing w:after="60"/>
        <w:ind w:left="-709" w:right="-842"/>
        <w:jc w:val="both"/>
        <w:rPr>
          <w:rFonts w:ascii="Arial" w:eastAsia="Georgia" w:hAnsi="Arial" w:cs="Arial"/>
          <w:b/>
          <w:bCs/>
          <w:color w:val="1B2A4A"/>
          <w:sz w:val="36"/>
          <w:szCs w:val="36"/>
        </w:rPr>
      </w:pPr>
    </w:p>
    <w:p w14:paraId="78CC7A28" w14:textId="77777777" w:rsidR="00BC3A3D" w:rsidRDefault="00BC3A3D" w:rsidP="00C506EB">
      <w:pPr>
        <w:spacing w:after="60"/>
        <w:ind w:left="-709" w:right="-842"/>
        <w:jc w:val="both"/>
        <w:rPr>
          <w:rFonts w:ascii="Arial" w:eastAsia="Georgia" w:hAnsi="Arial" w:cs="Arial"/>
          <w:b/>
          <w:bCs/>
          <w:color w:val="1B2A4A"/>
          <w:sz w:val="36"/>
          <w:szCs w:val="36"/>
        </w:rPr>
      </w:pPr>
    </w:p>
    <w:p w14:paraId="431951A4" w14:textId="77777777" w:rsidR="00BC3A3D" w:rsidRDefault="00BC3A3D" w:rsidP="00C506EB">
      <w:pPr>
        <w:spacing w:after="60"/>
        <w:ind w:left="-709" w:right="-842"/>
        <w:jc w:val="both"/>
        <w:rPr>
          <w:rFonts w:ascii="Arial" w:eastAsia="Georgia" w:hAnsi="Arial" w:cs="Arial"/>
          <w:b/>
          <w:bCs/>
          <w:color w:val="1B2A4A"/>
          <w:sz w:val="36"/>
          <w:szCs w:val="36"/>
        </w:rPr>
      </w:pPr>
    </w:p>
    <w:p w14:paraId="5E6CD8C2" w14:textId="2F0A8EE9"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lastRenderedPageBreak/>
        <mc:AlternateContent>
          <mc:Choice Requires="wps">
            <w:drawing>
              <wp:anchor distT="0" distB="0" distL="114300" distR="114300" simplePos="0" relativeHeight="251897856" behindDoc="0" locked="0" layoutInCell="1" allowOverlap="1" wp14:anchorId="62E1FBB1" wp14:editId="52135CB0">
                <wp:simplePos x="0" y="0"/>
                <wp:positionH relativeFrom="column">
                  <wp:posOffset>-210070</wp:posOffset>
                </wp:positionH>
                <wp:positionV relativeFrom="paragraph">
                  <wp:posOffset>230505</wp:posOffset>
                </wp:positionV>
                <wp:extent cx="6637601" cy="324000"/>
                <wp:effectExtent l="12700" t="12700" r="17780" b="19050"/>
                <wp:wrapNone/>
                <wp:docPr id="802002364" name="Rectangle 39"/>
                <wp:cNvGraphicFramePr/>
                <a:graphic xmlns:a="http://schemas.openxmlformats.org/drawingml/2006/main">
                  <a:graphicData uri="http://schemas.microsoft.com/office/word/2010/wordprocessingShape">
                    <wps:wsp>
                      <wps:cNvSpPr/>
                      <wps:spPr>
                        <a:xfrm>
                          <a:off x="0" y="0"/>
                          <a:ext cx="6637601" cy="32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6EDF04" w14:textId="77777777" w:rsidR="00B02E06" w:rsidRPr="00C506EB" w:rsidRDefault="00B02E06" w:rsidP="00B02E06">
                            <w:pPr>
                              <w:pStyle w:val="ListParagraph"/>
                              <w:numPr>
                                <w:ilvl w:val="0"/>
                                <w:numId w:val="3"/>
                              </w:numPr>
                              <w:jc w:val="center"/>
                              <w:rPr>
                                <w:rFonts w:ascii="Arial" w:hAnsi="Arial" w:cs="Arial"/>
                                <w:color w:val="FFFFFF" w:themeColor="background1"/>
                                <w:sz w:val="24"/>
                                <w:szCs w:val="24"/>
                                <w:lang w:val="es-ES_tradnl"/>
                              </w:rPr>
                            </w:pPr>
                            <w:r>
                              <w:rPr>
                                <w:rFonts w:ascii="Arial" w:hAnsi="Arial" w:cs="Arial"/>
                                <w:color w:val="FFFFFF" w:themeColor="background1"/>
                                <w:sz w:val="24"/>
                                <w:szCs w:val="24"/>
                                <w:lang w:val="es-ES_tradnl"/>
                              </w:rPr>
                              <w:t xml:space="preserve">Supply Chain Constrained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E1FBB1" id="_x0000_s1066" style="position:absolute;left:0;text-align:left;margin-left:-16.55pt;margin-top:18.15pt;width:522.65pt;height:25.5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YSYOZQIAACYFAAAOAAAAZHJzL2Uyb0RvYy54bWysVFFP2zAQfp+0/2D5fSQtpWwVKapATJMQ VMDEs+vYJJLj885uk+7X7+ykKQK0h2kvjs93993583e5uOwaw3YKfQ224JOTnDNlJZS1fSn4z6eb L18580HYUhiwquB75fnl8vOni9Yt1BQqMKVCRiDWL1pX8CoEt8gyLyvVCH8CTllyasBGBDLxJStR tITemGya5/OsBSwdglTe0+l17+TLhK+1kuFea68CMwWn3kJaMa2buGbLC7F4QeGqWg5tiH/oohG1 paIj1LUIgm2xfgfV1BLBgw4nEpoMtK6lSneg20zyN7d5rIRT6S5EjncjTf7/wcq73aNbI9HQOr/w tI236DQ28Uv9sS6RtR/JUl1gkg7n89PzeT7hTJLvdDrL88Rmdsx26MN3BQ2Lm4IjPUbiSOxufaCK FHoIIeNYP+3C3qjYgrEPSrO6pIrTlJ2koa4Msp2gRxVSKhsmvasSpeqPJ2fHfsaMVDIBRmRdGzNi DwBRdu+x+16H+JiqkrLG5PxvjfXJY0aqDDaMyU1tAT8CMHSroXIffyCppyayFLpNR9wUfJa4j0cb KPdrZAi91L2TNzXRfyt8WAskbdMU0LyGe1q0gbbgMOw4qwB/f3Qe40ly5OWspVkpuP+1Fag4Mz8s ifHbZEYNsJCM2dn5lAx87dm89thtcwX0ciQd6i5tY3wwh61GaJ5prFexKrmElVS74DLgwbgK/QzT j0Gq1SqF0UA5EW7to5MRPBId5fXUPQt0gwYDqfcODnMlFm+k2MfGTAurbQBdJ50eeR2egIYxaWn4 ccRpf22nqOPvbfkHAAD//wMAUEsDBBQABgAIAAAAIQAuguTs4QAAAA8BAAAPAAAAZHJzL2Rvd25y ZXYueG1sTE9NS8NAEL0L/odlBC/SbpKFWtJMSrFU8CRW8TzJTpPQ7G6a3bbx37s96WXgMe+zWE+m FxcefecsQjpPQLCtne5sg/D1uZstQfhAVlPvLCP8sId1eX9XUK7d1X7wZR8aEU2szwmhDWHIpfR1 y4b83A1s4+/gRkMhwrGReqRrNDe9zJJkIQ11Nia0NPBLy/VxfzYIRp++q/Pr0alhu3lSp93hjbJ3 xMeHabuKZ7MCEXgKfwq4bYj9oYzFKne22oseYaZUGqkIaqFA3AhJmmUgKoTlswJZFvL/jvIXAAD/ /wMAUEsBAi0AFAAGAAgAAAAhALaDOJL+AAAA4QEAABMAAAAAAAAAAAAAAAAAAAAAAFtDb250ZW50 X1R5cGVzXS54bWxQSwECLQAUAAYACAAAACEAOP0h/9YAAACUAQAACwAAAAAAAAAAAAAAAAAvAQAA X3JlbHMvLnJlbHNQSwECLQAUAAYACAAAACEAvWEmDmUCAAAmBQAADgAAAAAAAAAAAAAAAAAuAgAA ZHJzL2Uyb0RvYy54bWxQSwECLQAUAAYACAAAACEALoLk7OEAAAAPAQAADwAAAAAAAAAAAAAAAAC/ BAAAZHJzL2Rvd25yZXYueG1sUEsFBgAAAAAEAAQA8wAAAM0FAAAAAA== " fillcolor="#156082 [3204]" strokecolor="#030e13 [484]" strokeweight="1.5pt">
                <v:textbox>
                  <w:txbxContent>
                    <w:p w14:paraId="274B7FBE" w14:textId="77777777" w:rsidR="00B02E06" w:rsidRPr="00C506EB" w:rsidRDefault="00B02E06" w:rsidP="00B02E06">
                      <w:pPr>
                        <w:pStyle w:val="ListParagraph"/>
                        <w:numPr>
                          <w:ilvl w:val="0"/>
                          <w:numId w:val="3"/>
                        </w:numPr>
                        <w:jc w:val="center"/>
                        <w:rPr>
                          <w:rFonts w:ascii="Arial" w:hAnsi="Arial" w:cs="Arial"/>
                          <w:color w:val="FFFFFF" w:themeColor="background1"/>
                          <w:sz w:val="24"/>
                          <w:szCs w:val="24"/>
                          <w:lang w:val="es-ES_tradnl"/>
                        </w:rPr>
                      </w:pPr>
                      <w:r>
                        <w:rPr>
                          <w:rFonts w:ascii="Arial" w:hAnsi="Arial" w:cs="Arial"/>
                          <w:color w:val="FFFFFF" w:themeColor="background1"/>
                          <w:sz w:val="24"/>
                          <w:szCs w:val="24"/>
                          <w:lang w:val="es-ES_tradnl"/>
                        </w:rPr>
                        <w:t xml:space="preserve">Supply Chain Constrained </w:t>
                      </w:r>
                    </w:p>
                  </w:txbxContent>
                </v:textbox>
              </v:rect>
            </w:pict>
          </mc:Fallback>
        </mc:AlternateContent>
      </w:r>
    </w:p>
    <w:p w14:paraId="10C4825D"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8880" behindDoc="0" locked="0" layoutInCell="1" allowOverlap="1" wp14:anchorId="102380D4" wp14:editId="655F11A1">
                <wp:simplePos x="0" y="0"/>
                <wp:positionH relativeFrom="column">
                  <wp:posOffset>-430530</wp:posOffset>
                </wp:positionH>
                <wp:positionV relativeFrom="paragraph">
                  <wp:posOffset>358140</wp:posOffset>
                </wp:positionV>
                <wp:extent cx="4172400" cy="273600"/>
                <wp:effectExtent l="12700" t="12700" r="19050" b="19050"/>
                <wp:wrapNone/>
                <wp:docPr id="2129374089"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D6494E" w14:textId="77777777" w:rsidR="00B02E06" w:rsidRPr="00AB13C6" w:rsidRDefault="00B02E06" w:rsidP="001B7971">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Tight Supply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380D4" id="_x0000_s1067" style="position:absolute;left:0;text-align:left;margin-left:-33.9pt;margin-top:28.2pt;width:328.55pt;height:21.5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oaVkZQIAACYFAAAOAAAAZHJzL2Uyb0RvYy54bWysVMFu2zAMvQ/YPwi6r7aztN2COkXQosOA og3WDj0rslQbkEWNUmJnXz9KdpyiLXYYdrEpkXyknh51cdm3hu0U+gZsyYuTnDNlJVSNfS75z8eb T18480HYShiwquR75fnl8uOHi84t1AxqMJVCRiDWLzpX8joEt8gyL2vVCn8CTllyasBWBFric1ah 6Ai9Ndksz8+yDrByCFJ5T7vXg5MvE77WSoZ7rb0KzJScegvpi+m7id9seSEWzyhc3cixDfEPXbSi sVR0groWQbAtNm+g2kYieNDhREKbgdaNVOkMdJoif3Wah1o4lc5C5Hg30eT/H6y82z24NRINnfML T2Y8Ra+xjX/qj/WJrP1EluoDk7Q5L85n85w4leSbnX8+I5tgsmO2Qx++KWhZNEqOdBmJI7G79WEI PYRQ3rF+ssLeqNiCsT+UZk1FFWcpO0lDXRlkO0GXKqRUNhSDqxaVGraL03zqZ8pI3SXAiKwbYybs ESDK7i320OsYH1NVUtaUnP+tsSF5ykiVwYYpuW0s4HsAhk41Vh7iDyQN1ESWQr/piZt4GTE0bm2g 2q+RIQxS907eNET/rfBhLZC0TTdG8xru6aMNdCWH0eKsBvz93n6MJ8mRl7OOZqXk/tdWoOLMfLck xq/FfB6HKy3mp+czWuBLz+alx27bK6CbK+hlcDKZMT6Yg6kR2ica61WsSi5hJdUuuQx4WFyFYYbp YZBqtUphNFBOhFv74GQEj0RHeT32TwLdqMFA6r2Dw1yJxSspDrEx08JqG0A3SadHXscroGFMWhof jjjtL9cp6vi8Lf8AAAD//wMAUEsDBBQABgAIAAAAIQAC5c+g5gAAAA4BAAAPAAAAZHJzL2Rvd25y ZXYueG1sTI9Bb4JAEIXvTfofNmPSS6NLpVBBFmNqbOLJ1DaeB3YFIruL7KL033d6qpdJXmbmve9l q1G37Kp611gj4GUWAFOmtLIxlYDvr+10Acx5NBJba5SAH+VglT8+ZJhKezOf6nrwFSMT41IUUHvf pZy7slYa3cx2ytDuZHuNnmRfcdnjjcx1y+dBEHONjaGEGjv1XqvyfBi0AC0vx2L4ONuw26yfw8v2 tMP5XoinybhZ0lgvgXk1+v8P+OtA/JATWGEHIx1rBUzjN+L3AqL4FRgdRIskBFYISJIIeJ7x+xr5 LwAAAP//AwBQSwECLQAUAAYACAAAACEAtoM4kv4AAADhAQAAEwAAAAAAAAAAAAAAAAAAAAAAW0Nv bnRlbnRfVHlwZXNdLnhtbFBLAQItABQABgAIAAAAIQA4/SH/1gAAAJQBAAALAAAAAAAAAAAAAAAA AC8BAABfcmVscy8ucmVsc1BLAQItABQABgAIAAAAIQBYoaVkZQIAACYFAAAOAAAAAAAAAAAAAAAA AC4CAABkcnMvZTJvRG9jLnhtbFBLAQItABQABgAIAAAAIQAC5c+g5gAAAA4BAAAPAAAAAAAAAAAA AAAAAL8EAABkcnMvZG93bnJldi54bWxQSwUGAAAAAAQABADzAAAA0gUAAAAA " fillcolor="#156082 [3204]" strokecolor="#030e13 [484]" strokeweight="1.5pt">
                <v:textbox>
                  <w:txbxContent>
                    <w:p w14:paraId="167076D7" w14:textId="77777777" w:rsidR="00B02E06" w:rsidRPr="00AB13C6" w:rsidRDefault="00B02E06" w:rsidP="001B7971">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Tight Supply </w:t>
                      </w:r>
                    </w:p>
                  </w:txbxContent>
                </v:textbox>
              </v:rect>
            </w:pict>
          </mc:Fallback>
        </mc:AlternateContent>
      </w:r>
    </w:p>
    <w:p w14:paraId="5DC9F53D"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27D1FBA1"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Aircraft supply is as tight as it has been in decades, and that works in favor of whoever owns the assets.</w:t>
      </w:r>
    </w:p>
    <w:p w14:paraId="3DAF1A7E" w14:textId="77777777" w:rsidR="008C3CBD" w:rsidRPr="008C3CBD" w:rsidRDefault="00B02E06" w:rsidP="008C3CBD">
      <w:pPr>
        <w:pStyle w:val="font-claude-response-body"/>
        <w:numPr>
          <w:ilvl w:val="0"/>
          <w:numId w:val="4"/>
        </w:numPr>
        <w:tabs>
          <w:tab w:val="left" w:pos="0"/>
        </w:tabs>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The order backlog reached 18,100 aircraft in May 2026, up from 17,000 in 2024 - over 50% of the entire active fleet</w:t>
      </w:r>
      <w:r>
        <w:rPr>
          <w:rStyle w:val="FootnoteReference"/>
          <w:color w:val="000000"/>
        </w:rPr>
        <w:footnoteReference w:id="20"/>
      </w:r>
      <w:r>
        <w:rPr>
          <w:rFonts w:ascii="Arial" w:eastAsia="Georgia" w:hAnsi="Arial" w:cs="Arial"/>
          <w:color w:val="000000" w:themeColor="text1"/>
          <w:sz w:val="20"/>
          <w:szCs w:val="20"/>
        </w:rPr>
        <w:t>. At roughly 12 years of production, Boeing's backlog alone is around $695 billion</w:t>
      </w:r>
      <w:r>
        <w:rPr>
          <w:rStyle w:val="FootnoteReference"/>
          <w:color w:val="000000"/>
        </w:rPr>
        <w:footnoteReference w:id="21"/>
      </w:r>
      <w:r>
        <w:rPr>
          <w:rFonts w:ascii="Arial" w:eastAsia="Georgia" w:hAnsi="Arial" w:cs="Arial"/>
          <w:color w:val="000000" w:themeColor="text1"/>
          <w:sz w:val="20"/>
          <w:szCs w:val="20"/>
        </w:rPr>
        <w:t>. Demand for new aircraft remains strong, with orders continuing to exceed deliveries</w:t>
      </w:r>
      <w:r>
        <w:rPr>
          <w:rStyle w:val="FootnoteReference"/>
          <w:color w:val="000000"/>
        </w:rPr>
        <w:footnoteReference w:id="22"/>
      </w:r>
      <w:r>
        <w:rPr>
          <w:rFonts w:ascii="Arial" w:eastAsia="Georgia" w:hAnsi="Arial" w:cs="Arial"/>
          <w:color w:val="000000" w:themeColor="text1"/>
          <w:sz w:val="20"/>
          <w:szCs w:val="20"/>
        </w:rPr>
        <w:t>.</w:t>
      </w:r>
    </w:p>
    <w:p w14:paraId="019826CC" w14:textId="77777777" w:rsidR="00B02E06" w:rsidRPr="00867CBF" w:rsidRDefault="00B02E06" w:rsidP="00AB13C6">
      <w:pPr>
        <w:pStyle w:val="font-claude-response-body"/>
        <w:numPr>
          <w:ilvl w:val="0"/>
          <w:numId w:val="4"/>
        </w:numPr>
        <w:tabs>
          <w:tab w:val="left" w:pos="0"/>
        </w:tabs>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Deliveries keep missing targets. Airbus delivered 114 aircraft in Q1 2026 (down from 136 a year earlier) and pushed its A320-family "rate 75" target from 2026 to late 2027, blaming Pratt &amp; Whitney GTF engine shortages; it filed a formal damages claim against P&amp;W in March 2026</w:t>
      </w:r>
      <w:r>
        <w:rPr>
          <w:rStyle w:val="FootnoteReference"/>
          <w:color w:val="000000"/>
        </w:rPr>
        <w:footnoteReference w:id="23"/>
      </w:r>
      <w:r>
        <w:rPr>
          <w:rFonts w:ascii="Arial" w:eastAsia="Georgia" w:hAnsi="Arial" w:cs="Arial"/>
          <w:color w:val="000000" w:themeColor="text1"/>
          <w:sz w:val="20"/>
          <w:szCs w:val="20"/>
        </w:rPr>
        <w:t>. Boeing delivered 143 in Q1 2026 and was cleared to raise 737 MAX output from 42 to 47/month</w:t>
      </w:r>
      <w:r>
        <w:rPr>
          <w:rStyle w:val="FootnoteReference"/>
          <w:color w:val="000000"/>
        </w:rPr>
        <w:footnoteReference w:id="24"/>
      </w:r>
      <w:r>
        <w:rPr>
          <w:rFonts w:ascii="Arial" w:eastAsia="Georgia" w:hAnsi="Arial" w:cs="Arial"/>
          <w:color w:val="000000" w:themeColor="text1"/>
          <w:sz w:val="20"/>
          <w:szCs w:val="20"/>
        </w:rPr>
        <w:t>.</w:t>
      </w:r>
    </w:p>
    <w:p w14:paraId="45151D7A" w14:textId="77777777" w:rsidR="00B02E06" w:rsidRPr="00867CBF" w:rsidRDefault="00B02E06" w:rsidP="00AB13C6">
      <w:pPr>
        <w:pStyle w:val="font-claude-response-body"/>
        <w:numPr>
          <w:ilvl w:val="0"/>
          <w:numId w:val="4"/>
        </w:numPr>
        <w:tabs>
          <w:tab w:val="left" w:pos="0"/>
        </w:tabs>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The shortfall is systemic. More than 5,300 deliveries are “missing” against the pre-pandemic trend, about 5,000 aircraft sit in storage, the average airline fleet age has climbed to a record ~15.2 years, and a normal supply-demand balance isn't expected before 2031–2034; the delays are estimated to cost airlines over $11bn a year</w:t>
      </w:r>
      <w:r>
        <w:rPr>
          <w:rStyle w:val="FootnoteReference"/>
          <w:color w:val="000000"/>
        </w:rPr>
        <w:footnoteReference w:id="25"/>
      </w:r>
      <w:r>
        <w:rPr>
          <w:rFonts w:ascii="Arial" w:eastAsia="Georgia" w:hAnsi="Arial" w:cs="Arial"/>
          <w:color w:val="000000" w:themeColor="text1"/>
          <w:sz w:val="20"/>
          <w:szCs w:val="20"/>
        </w:rPr>
        <w:t>. The shortage even stalled industry-wide fuel-efficiency gains for the first time ever across 2024–2025, as carriers keep flying older jets</w:t>
      </w:r>
      <w:r>
        <w:rPr>
          <w:rStyle w:val="FootnoteReference"/>
          <w:color w:val="000000"/>
        </w:rPr>
        <w:footnoteReference w:id="26"/>
      </w:r>
      <w:r>
        <w:rPr>
          <w:rFonts w:ascii="Arial" w:eastAsia="Georgia" w:hAnsi="Arial" w:cs="Arial"/>
          <w:color w:val="000000" w:themeColor="text1"/>
          <w:sz w:val="20"/>
          <w:szCs w:val="20"/>
        </w:rPr>
        <w:t>. United's CEO has said engine constraints could stay the industry's biggest problem for up to five years</w:t>
      </w:r>
      <w:r>
        <w:rPr>
          <w:rStyle w:val="FootnoteReference"/>
          <w:color w:val="000000"/>
        </w:rPr>
        <w:footnoteReference w:id="27"/>
      </w:r>
      <w:r>
        <w:rPr>
          <w:rFonts w:ascii="Arial" w:eastAsia="Georgia" w:hAnsi="Arial" w:cs="Arial"/>
          <w:color w:val="000000" w:themeColor="text1"/>
          <w:sz w:val="20"/>
          <w:szCs w:val="20"/>
        </w:rPr>
        <w:t>.</w:t>
      </w:r>
    </w:p>
    <w:p w14:paraId="5618A218" w14:textId="77777777" w:rsidR="00B02E06" w:rsidRPr="00867CBF" w:rsidRDefault="00B02E06" w:rsidP="00AB13C6">
      <w:pPr>
        <w:pStyle w:val="font-claude-response-body"/>
        <w:numPr>
          <w:ilvl w:val="0"/>
          <w:numId w:val="4"/>
        </w:numPr>
        <w:tabs>
          <w:tab w:val="left" w:pos="0"/>
        </w:tabs>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Demand-supply divergence is stark: Q1 2026 saw 569 new orders (461 single-aisle), the strongest Q1 since 2013, against only 261 deliveries</w:t>
      </w:r>
      <w:r>
        <w:rPr>
          <w:rStyle w:val="FootnoteReference"/>
          <w:color w:val="000000"/>
        </w:rPr>
        <w:footnoteReference w:id="28"/>
      </w:r>
      <w:r>
        <w:rPr>
          <w:rFonts w:ascii="Arial" w:eastAsia="Georgia" w:hAnsi="Arial" w:cs="Arial"/>
          <w:color w:val="000000" w:themeColor="text1"/>
          <w:sz w:val="20"/>
          <w:szCs w:val="20"/>
        </w:rPr>
        <w:t>.</w:t>
      </w:r>
    </w:p>
    <w:p w14:paraId="0A0F50AF"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99904" behindDoc="0" locked="0" layoutInCell="1" allowOverlap="1" wp14:anchorId="78C6C54A" wp14:editId="36F99E00">
                <wp:simplePos x="0" y="0"/>
                <wp:positionH relativeFrom="column">
                  <wp:posOffset>-434975</wp:posOffset>
                </wp:positionH>
                <wp:positionV relativeFrom="paragraph">
                  <wp:posOffset>173355</wp:posOffset>
                </wp:positionV>
                <wp:extent cx="3438000" cy="273600"/>
                <wp:effectExtent l="12700" t="12700" r="16510" b="19050"/>
                <wp:wrapNone/>
                <wp:docPr id="1253719123" name="Rectangle 41"/>
                <wp:cNvGraphicFramePr/>
                <a:graphic xmlns:a="http://schemas.openxmlformats.org/drawingml/2006/main">
                  <a:graphicData uri="http://schemas.microsoft.com/office/word/2010/wordprocessingShape">
                    <wps:wsp>
                      <wps:cNvSpPr/>
                      <wps:spPr>
                        <a:xfrm>
                          <a:off x="0" y="0"/>
                          <a:ext cx="34380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1E04EC" w14:textId="77777777" w:rsidR="00B02E06" w:rsidRPr="00AB13C6" w:rsidRDefault="00B02E06" w:rsidP="001B7971">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Aircraft values and lease rates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6C54A" id="_x0000_s1068" style="position:absolute;left:0;text-align:left;margin-left:-34.25pt;margin-top:13.65pt;width:270.7pt;height:21.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JzaCZwIAACYFAAAOAAAAZHJzL2Uyb0RvYy54bWysVE1v2zAMvQ/YfxB0X+189GNBnSJo0WFA 0RZrh54VWYoNyKJGKbGzXz9KdpyiLXYYdrEpkXyknh51edU1hu0U+hpswScnOWfKSihruyn4z+fb Lxec+SBsKQxYVfC98vxq+fnTZesWagoVmFIhIxDrF60reBWCW2SZl5VqhD8Bpyw5NWAjAi1xk5Uo WkJvTDbN87OsBSwdglTe0+5N7+TLhK+1kuFBa68CMwWn3kL6Yvqu4zdbXorFBoWrajm0If6hi0bU loqOUDciCLbF+h1UU0sEDzqcSGgy0LqWKp2BTjPJ35zmqRJOpbMQOd6NNPn/Byvvd0/uEYmG1vmF JzOeotPYxD/1x7pE1n4kS3WBSdqczWcXeU6cSvJNz2dnZBNMdsx26MM3BQ2LRsGRLiNxJHZ3PvSh hxDKO9ZPVtgbFVsw9ofSrC6p4jRlJ2moa4NsJ+hShZTKhknvqkSp+u3JaeytLzJmpO4SYETWtTEj 9gAQZfceu4cZ4mOqSsoak/O/NdYnjxmpMtgwJje1BfwIwNCphsp9/IGknprIUujWHXFT8Pk0hsat NZT7R2QIvdS9k7c10X8nfHgUSNqmG6N5DQ/00QbagsNgcVYB/v5oP8aT5MjLWUuzUnD/aytQcWa+ WxLj18l8HocrLean51Na4GvP+rXHbptroJub0MvgZDJjfDAHUyM0LzTWq1iVXMJKql1wGfCwuA79 DNPDINVqlcJooJwId/bJyQgeiY7yeu5eBLpBg4HUew+HuRKLN1LsY2OmhdU2gK6TTo+8DldAw5i0 NDwccdpfr1PU8Xlb/gEAAP//AwBQSwMEFAAGAAgAAAAhAO71KS7jAAAADgEAAA8AAABkcnMvZG93 bnJldi54bWxMT01PwkAQvZv4HzZj4sXA1oIUS6eESDDhZETjedtd2obubOluof57x5NeJnmZ95mt R9uKi+l94wjhcRqBMFQ63VCF8PmxmyxB+KBIq9aRQfg2Htb57U2mUu2u9G4uh1AJNiGfKoQ6hC6V 0pe1scpPXWeIf0fXWxUY9pXUvbqyuW1lHEULaVVDnFCrzrzUpjwdBotg9fmrGF5PbtZtNw+z8+64 V/Eb4v3duF3x2axABDOGPwX8buD+kHOxwg2kvWgRJovlE1MR4mQGggnzJH4GUSAk0Rxknsn/M/If AAAA//8DAFBLAQItABQABgAIAAAAIQC2gziS/gAAAOEBAAATAAAAAAAAAAAAAAAAAAAAAABbQ29u dGVudF9UeXBlc10ueG1sUEsBAi0AFAAGAAgAAAAhADj9If/WAAAAlAEAAAsAAAAAAAAAAAAAAAAA LwEAAF9yZWxzLy5yZWxzUEsBAi0AFAAGAAgAAAAhAIYnNoJnAgAAJgUAAA4AAAAAAAAAAAAAAAAA LgIAAGRycy9lMm9Eb2MueG1sUEsBAi0AFAAGAAgAAAAhAO71KS7jAAAADgEAAA8AAAAAAAAAAAAA AAAAwQQAAGRycy9kb3ducmV2LnhtbFBLBQYAAAAABAAEAPMAAADRBQAAAAA= " fillcolor="#156082 [3204]" strokecolor="#030e13 [484]" strokeweight="1.5pt">
                <v:textbox>
                  <w:txbxContent>
                    <w:p w14:paraId="738BCF46" w14:textId="77777777" w:rsidR="00B02E06" w:rsidRPr="00AB13C6" w:rsidRDefault="00B02E06" w:rsidP="001B7971">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Aircraft values and lease rates</w:t>
                      </w:r>
                    </w:p>
                  </w:txbxContent>
                </v:textbox>
              </v:rect>
            </w:pict>
          </mc:Fallback>
        </mc:AlternateContent>
      </w:r>
    </w:p>
    <w:p w14:paraId="0896F483" w14:textId="77777777" w:rsidR="00B02E06" w:rsidRPr="00C506EB" w:rsidRDefault="00B02E06" w:rsidP="001B7971">
      <w:pPr>
        <w:spacing w:after="60"/>
        <w:ind w:right="-842"/>
        <w:jc w:val="both"/>
        <w:rPr>
          <w:rFonts w:ascii="Arial" w:eastAsia="Georgia" w:hAnsi="Arial" w:cs="Arial"/>
          <w:b/>
          <w:bCs/>
          <w:color w:val="1B2A4A"/>
          <w:sz w:val="36"/>
          <w:szCs w:val="36"/>
        </w:rPr>
      </w:pPr>
    </w:p>
    <w:p w14:paraId="222EFC24" w14:textId="77777777" w:rsidR="00B02E06" w:rsidRPr="00867CBF" w:rsidRDefault="00B02E06" w:rsidP="00C506EB">
      <w:pPr>
        <w:pStyle w:val="Heading2"/>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This scarcity feeds straight into asset economics, and that is really how the industry backdrop reaches AerCap's numbers. Lease rates have hit record levels because there simply aren't enough aircraft available and airlines still want to expand or renew their fleets</w:t>
      </w:r>
      <w:r>
        <w:rPr>
          <w:rStyle w:val="FootnoteReference"/>
          <w:color w:val="000000"/>
        </w:rPr>
        <w:footnoteReference w:id="29"/>
      </w:r>
      <w:r>
        <w:rPr>
          <w:rFonts w:ascii="Arial" w:eastAsia="Georgia" w:hAnsi="Arial" w:cs="Arial"/>
          <w:color w:val="000000" w:themeColor="text1"/>
          <w:sz w:val="20"/>
          <w:szCs w:val="20"/>
        </w:rPr>
        <w:t>, and that flows directly into AerCap's basic lease rents whenever it re-leases or places an aircraft. With so few new deliveries coming through, values are holding up and rates keep climbing, especially for the young fuel-efficient narrowbodies (A320neo, 737 MAX, A321neo) and the widebodies everyone wants (A350, 787)</w:t>
      </w:r>
      <w:r>
        <w:rPr>
          <w:rStyle w:val="FootnoteReference"/>
          <w:color w:val="000000"/>
        </w:rPr>
        <w:footnoteReference w:id="30"/>
      </w:r>
      <w:r>
        <w:rPr>
          <w:rFonts w:ascii="Arial" w:eastAsia="Georgia" w:hAnsi="Arial" w:cs="Arial"/>
          <w:color w:val="000000" w:themeColor="text1"/>
          <w:sz w:val="20"/>
          <w:szCs w:val="20"/>
        </w:rPr>
        <w:t>. Even older narrowbodies like the 737-800 and A320ceo are keeping their value, because airlines would rather extend a lease than go hunting for a replacement that isn't there. Appraisers have started raising their long-term value forecasts too, pointing to maintenance costs and inflation, and put new-aircraft value inflation at around 1.5% for 2026</w:t>
      </w:r>
      <w:r>
        <w:rPr>
          <w:rStyle w:val="FootnoteReference"/>
          <w:color w:val="000000"/>
        </w:rPr>
        <w:footnoteReference w:id="31"/>
      </w:r>
      <w:r>
        <w:rPr>
          <w:rFonts w:ascii="Arial" w:eastAsia="Georgia" w:hAnsi="Arial" w:cs="Arial"/>
          <w:color w:val="000000" w:themeColor="text1"/>
          <w:sz w:val="20"/>
          <w:szCs w:val="20"/>
        </w:rPr>
        <w:t>. So lessors are holding onto aircraft longer and getting better rates for them.</w:t>
      </w:r>
    </w:p>
    <w:p w14:paraId="7F8BAD8B"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lastRenderedPageBreak/>
        <w:t>There's a two-sided cost effect here: the same shortage that lifts lease rates also raises costs, because the older fleets airlines are stuck operating need more maintenance</w:t>
      </w:r>
      <w:r>
        <w:rPr>
          <w:rStyle w:val="FootnoteReference"/>
          <w:color w:val="000000"/>
        </w:rPr>
        <w:footnoteReference w:id="32"/>
      </w:r>
      <w:r>
        <w:rPr>
          <w:rFonts w:ascii="Arial" w:eastAsia="Georgia" w:hAnsi="Arial" w:cs="Arial"/>
          <w:color w:val="000000" w:themeColor="text1"/>
          <w:sz w:val="20"/>
          <w:szCs w:val="20"/>
        </w:rPr>
        <w:t>. For a lessor that mostly cuts the right way, since under an operating lease it's the airline, not AerCap, that pays for in-service maintenance, but it does add to redelivery and reconfiguration costs on aging aircraft at lease end.</w:t>
      </w:r>
    </w:p>
    <w:p w14:paraId="2C8D9DBD" w14:textId="77777777" w:rsidR="00F029CB" w:rsidRPr="00C506EB" w:rsidRDefault="00F029CB" w:rsidP="00C506EB">
      <w:pPr>
        <w:pStyle w:val="font-claude-response-body"/>
        <w:ind w:left="-709" w:right="-842"/>
        <w:jc w:val="both"/>
        <w:rPr>
          <w:rFonts w:ascii="Arial" w:eastAsia="Georgia" w:hAnsi="Arial" w:cs="Arial"/>
          <w:color w:val="1B2A4A"/>
          <w:sz w:val="18"/>
          <w:szCs w:val="18"/>
        </w:rPr>
      </w:pPr>
    </w:p>
    <w:p w14:paraId="4FE9393F"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900928" behindDoc="0" locked="0" layoutInCell="1" allowOverlap="1" wp14:anchorId="1673F1E1" wp14:editId="48904C86">
                <wp:simplePos x="0" y="0"/>
                <wp:positionH relativeFrom="column">
                  <wp:posOffset>-267335</wp:posOffset>
                </wp:positionH>
                <wp:positionV relativeFrom="paragraph">
                  <wp:posOffset>209550</wp:posOffset>
                </wp:positionV>
                <wp:extent cx="6764859" cy="324000"/>
                <wp:effectExtent l="12700" t="12700" r="17145" b="19050"/>
                <wp:wrapNone/>
                <wp:docPr id="905954286" name="Rectangle 39"/>
                <wp:cNvGraphicFramePr/>
                <a:graphic xmlns:a="http://schemas.openxmlformats.org/drawingml/2006/main">
                  <a:graphicData uri="http://schemas.microsoft.com/office/word/2010/wordprocessingShape">
                    <wps:wsp>
                      <wps:cNvSpPr/>
                      <wps:spPr>
                        <a:xfrm>
                          <a:off x="0" y="0"/>
                          <a:ext cx="6764859" cy="32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5985FC" w14:textId="77777777" w:rsidR="00B02E06" w:rsidRPr="00C506EB" w:rsidRDefault="00B02E06" w:rsidP="00B02E06">
                            <w:pPr>
                              <w:pStyle w:val="ListParagraph"/>
                              <w:numPr>
                                <w:ilvl w:val="0"/>
                                <w:numId w:val="3"/>
                              </w:numPr>
                              <w:jc w:val="center"/>
                              <w:rPr>
                                <w:rFonts w:ascii="Arial" w:hAnsi="Arial" w:cs="Arial"/>
                                <w:color w:val="FFFFFF" w:themeColor="background1"/>
                                <w:sz w:val="24"/>
                                <w:szCs w:val="24"/>
                                <w:lang w:val="es-ES_tradnl"/>
                              </w:rPr>
                            </w:pPr>
                            <w:r>
                              <w:rPr>
                                <w:rFonts w:ascii="Arial" w:hAnsi="Arial" w:cs="Arial"/>
                                <w:color w:val="FFFFFF" w:themeColor="background1"/>
                                <w:sz w:val="24"/>
                                <w:szCs w:val="24"/>
                                <w:lang w:val="es-ES_tradnl"/>
                              </w:rPr>
                              <w:t>Overall Demand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73F1E1" id="_x0000_s1069" style="position:absolute;left:0;text-align:left;margin-left:-21.05pt;margin-top:16.5pt;width:532.65pt;height:25.5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jo3KZwIAACYFAAAOAAAAZHJzL2Uyb0RvYy54bWysVE1v2zAMvQ/YfxB0X+2k6VdQpwhadBhQ tEHboWdFlmoDsqhRSuzs14+SHadoix2GXWRRJB+p50ddXnWNYVuFvgZb8MlRzpmyEsravhb85/Pt t3POfBC2FAasKvhOeX61+PrlsnVzNYUKTKmQEYj189YVvArBzbPMy0o1wh+BU5acGrARgUx8zUoU LaE3Jpvm+WnWApYOQSrv6fSmd/JFwtdayfCgtVeBmYJTbyGtmNZ1XLPFpZi/onBVLYc2xD900Yja UtER6kYEwTZYf4BqaongQYcjCU0GWtdSpTvQbSb5u9s8VcKpdBcix7uRJv//YOX99smtkGhonZ97 2sZbdBqb+KX+WJfI2o1kqS4wSYenZ6ez85MLziT5jqezPE9sZodshz58V9CwuCk40s9IHIntnQ9U kUL3IWQc6qdd2BkVWzD2UWlWl1RxmrKTNNS1QbYV9FOFlMqGSe+qRKn648nJoZ8xI5VMgBFZ18aM 2ANAlN1H7L7XIT6mqqSsMTn/W2N98piRKoMNY3JTW8DPAAzdaqjcx+9J6qmJLIVu3RE3BZ8dx9B4 tIZyt0KG0EvdO3lbE/13woeVQNI2TQHNa3igRRtoCw7DjrMK8Pdn5zGeJEdezlqalYL7XxuBijPz w5IYLyazWRyuZMxOzqZk4FvP+q3HbpproD83oZfBybSN8cHstxqheaGxXsaq5BJWUu2Cy4B74zr0 M0wPg1TLZQqjgXIi3NknJyN4JDrK67l7EegGDQZS7z3s50rM30mxj42ZFpabALpOOj3wOvwCGsak peHhiNP+1k5Rh+dt8QcAAP//AwBQSwMEFAAGAAgAAAAhABxNKHLkAAAADwEAAA8AAABkcnMvZG93 bnJldi54bWxMj8FqwzAQRO+F/oPYQi8lkSKFEhzLITSk0FNpWnqWLcU2sVaOJSfu33dzai8Ly87M zss3k+/YxQ2xDahhMRfAHFbBtlhr+Prcz1bAYjJoTRfQafhxETbF/V1uMhuu+OEuh1QzCsGYGQ1N Sn3Geawa502ch94h3Y5h8CbROtTcDuZK4b7jUohn7k2L9KExvXtpXHU6jF6Dt+fvcnw9BdXvtk/q vD++Gfmu9ePDtFvT2K6BJTelPwfcGKg/FFSsDCPayDoNs6VckFSDUgR2EwipJLBSw2opgBc5/89R /AIAAP//AwBQSwECLQAUAAYACAAAACEAtoM4kv4AAADhAQAAEwAAAAAAAAAAAAAAAAAAAAAAW0Nv bnRlbnRfVHlwZXNdLnhtbFBLAQItABQABgAIAAAAIQA4/SH/1gAAAJQBAAALAAAAAAAAAAAAAAAA AC8BAABfcmVscy8ucmVsc1BLAQItABQABgAIAAAAIQAnjo3KZwIAACYFAAAOAAAAAAAAAAAAAAAA AC4CAABkcnMvZTJvRG9jLnhtbFBLAQItABQABgAIAAAAIQAcTShy5AAAAA8BAAAPAAAAAAAAAAAA AAAAAMEEAABkcnMvZG93bnJldi54bWxQSwUGAAAAAAQABADzAAAA0gUAAAAA " fillcolor="#156082 [3204]" strokecolor="#030e13 [484]" strokeweight="1.5pt">
                <v:textbox>
                  <w:txbxContent>
                    <w:p w14:paraId="559BA0F9" w14:textId="77777777" w:rsidR="00B02E06" w:rsidRPr="00C506EB" w:rsidRDefault="00B02E06" w:rsidP="00B02E06">
                      <w:pPr>
                        <w:pStyle w:val="ListParagraph"/>
                        <w:numPr>
                          <w:ilvl w:val="0"/>
                          <w:numId w:val="3"/>
                        </w:numPr>
                        <w:jc w:val="center"/>
                        <w:rPr>
                          <w:rFonts w:ascii="Arial" w:hAnsi="Arial" w:cs="Arial"/>
                          <w:color w:val="FFFFFF" w:themeColor="background1"/>
                          <w:sz w:val="24"/>
                          <w:szCs w:val="24"/>
                          <w:lang w:val="es-ES_tradnl"/>
                        </w:rPr>
                      </w:pPr>
                      <w:r>
                        <w:rPr>
                          <w:rFonts w:ascii="Arial" w:hAnsi="Arial" w:cs="Arial"/>
                          <w:color w:val="FFFFFF" w:themeColor="background1"/>
                          <w:sz w:val="24"/>
                          <w:szCs w:val="24"/>
                          <w:lang w:val="es-ES_tradnl"/>
                        </w:rPr>
                        <w:t>Overall Demand</w:t>
                      </w:r>
                    </w:p>
                  </w:txbxContent>
                </v:textbox>
              </v:rect>
            </w:pict>
          </mc:Fallback>
        </mc:AlternateContent>
      </w:r>
    </w:p>
    <w:p w14:paraId="4145FAB5"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4AFBCE8"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901952" behindDoc="0" locked="0" layoutInCell="1" allowOverlap="1" wp14:anchorId="6AF982EC" wp14:editId="420519F9">
                <wp:simplePos x="0" y="0"/>
                <wp:positionH relativeFrom="column">
                  <wp:posOffset>-434340</wp:posOffset>
                </wp:positionH>
                <wp:positionV relativeFrom="paragraph">
                  <wp:posOffset>133985</wp:posOffset>
                </wp:positionV>
                <wp:extent cx="4172400" cy="273600"/>
                <wp:effectExtent l="12700" t="12700" r="19050" b="19050"/>
                <wp:wrapNone/>
                <wp:docPr id="1690190489"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FC357D" w14:textId="77777777" w:rsidR="00B02E06" w:rsidRPr="00AB13C6" w:rsidRDefault="00B02E06" w:rsidP="001B7971">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Passenger Travel Demand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982EC" id="_x0000_s1070" style="position:absolute;left:0;text-align:left;margin-left:-34.2pt;margin-top:10.55pt;width:328.55pt;height:21.5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Qt+zZgIAACYFAAAOAAAAZHJzL2Uyb0RvYy54bWysVMFu2zAMvQ/YPwi6r7aztN2COkXQosOA og3WDj0rslQbkEWNUmJnXz9KdpyiLXYYdrEpkXyknh51cdm3hu0U+gZsyYuTnDNlJVSNfS75z8eb T18480HYShiwquR75fnl8uOHi84t1AxqMJVCRiDWLzpX8joEt8gyL2vVCn8CTllyasBWBFric1ah 6Ai9Ndksz8+yDrByCFJ5T7vXg5MvE77WSoZ7rb0KzJScegvpi+m7id9seSEWzyhc3cixDfEPXbSi sVR0groWQbAtNm+g2kYieNDhREKbgdaNVOkMdJoif3Wah1o4lc5C5Hg30eT/H6y82z24NRINnfML T2Y8Ra+xjX/qj/WJrP1EluoDk7Q5L85n85w4leSbnX8+I5tgsmO2Qx++KWhZNEqOdBmJI7G79WEI PYRQ3rF+ssLeqNiCsT+UZk1FFWcpO0lDXRlkO0GXKqRUNhSDqxaVGraL03zqZ8pI3SXAiKwbYybs ESDK7i320OsYH1NVUtaUnP+tsSF5ykiVwYYpuW0s4HsAhk41Vh7iDyQN1ESWQr/piRu6jHkMjVsb qPZrZAiD1L2TNw3Rfyt8WAskbdON0byGe/poA13JYbQ4qwF/v7cf40ly5OWso1kpuf+1Fag4M98t ifFrMZ/H4UqL+en5jBb40rN56bHb9gro5gp6GZxMZowP5mBqhPaJxnoVq5JLWEm1Sy4DHhZXYZhh ehikWq1SGA2UE+HWPjgZwSPRUV6P/ZNAN2owkHrv4DBXYvFKikNszLSw2gbQTdLpkdfxCmgYk5bG hyNO+8t1ijo+b8s/AAAA//8DAFBLAwQUAAYACAAAACEAe8l9HeIAAAAOAQAADwAAAGRycy9kb3du cmV2LnhtbExPTUvDQBC9C/6HZQQv0m6a1hjSbEqxVPAkVvG8yU6T0Oxsmt208d87nvQy8Jj3mW8m 24kLDr51pGAxj0AgVc60VCv4/NjPUhA+aDK6c4QKvtHDpri9yXVm3JXe8XIItWAT8plW0ITQZ1L6 qkGr/dz1SPw7usHqwHCopRn0lc1tJ+MoSqTVLXFCo3t8brA6HUarwJrzVzm+nNyy320fluf98VXH b0rd3027NZ/tGkTAKfwp4HcD94eCi5VuJONFp2CWpCumKogXCxBMeEzTJxClgmQVgyxy+X9G8QMA AP//AwBQSwECLQAUAAYACAAAACEAtoM4kv4AAADhAQAAEwAAAAAAAAAAAAAAAAAAAAAAW0NvbnRl bnRfVHlwZXNdLnhtbFBLAQItABQABgAIAAAAIQA4/SH/1gAAAJQBAAALAAAAAAAAAAAAAAAAAC8B AABfcmVscy8ucmVsc1BLAQItABQABgAIAAAAIQAVQt+zZgIAACYFAAAOAAAAAAAAAAAAAAAAAC4C AABkcnMvZTJvRG9jLnhtbFBLAQItABQABgAIAAAAIQB7yX0d4gAAAA4BAAAPAAAAAAAAAAAAAAAA AMAEAABkcnMvZG93bnJldi54bWxQSwUGAAAAAAQABADzAAAAzwUAAAAA " fillcolor="#156082 [3204]" strokecolor="#030e13 [484]" strokeweight="1.5pt">
                <v:textbox>
                  <w:txbxContent>
                    <w:p w14:paraId="4E7B438D" w14:textId="77777777" w:rsidR="00B02E06" w:rsidRPr="00AB13C6" w:rsidRDefault="00B02E06" w:rsidP="001B7971">
                      <w:pPr>
                        <w:rPr>
                          <w:rFonts w:ascii="Arial" w:hAnsi="Arial" w:cs="Arial"/>
                          <w:color w:val="FFFFFF" w:themeColor="background1"/>
                          <w:sz w:val="22"/>
                          <w:szCs w:val="22"/>
                          <w:lang w:val="es-ES_tradnl"/>
                        </w:rPr>
                      </w:pPr>
                      <w:r>
                        <w:rPr>
                          <w:rFonts w:ascii="Arial" w:hAnsi="Arial" w:cs="Arial"/>
                          <w:color w:val="FFFFFF" w:themeColor="background1"/>
                          <w:sz w:val="22"/>
                          <w:szCs w:val="22"/>
                          <w:lang w:val="es-ES_tradnl"/>
                        </w:rPr>
                        <w:t xml:space="preserve">Passenger Travel Demand </w:t>
                      </w:r>
                    </w:p>
                  </w:txbxContent>
                </v:textbox>
              </v:rect>
            </w:pict>
          </mc:Fallback>
        </mc:AlternateContent>
      </w:r>
    </w:p>
    <w:p w14:paraId="54EEF13D" w14:textId="77777777" w:rsidR="00B02E06" w:rsidRPr="00C506EB" w:rsidRDefault="00B02E06" w:rsidP="001B7971">
      <w:pPr>
        <w:spacing w:after="60"/>
        <w:ind w:right="-842"/>
        <w:jc w:val="both"/>
        <w:rPr>
          <w:rFonts w:ascii="Arial" w:eastAsia="Georgia" w:hAnsi="Arial" w:cs="Arial"/>
          <w:b/>
          <w:bCs/>
          <w:color w:val="1B2A4A"/>
          <w:sz w:val="36"/>
          <w:szCs w:val="36"/>
        </w:rPr>
      </w:pPr>
    </w:p>
    <w:p w14:paraId="6DA98CA5"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Long term, the structural growth case is strong. IATA's Long-Term Demand Projections have global passenger demand more than doubling by 2050. The mid case reaches 20.8 trillion revenue passenger kilometers (RPK) by 2050, a 3.1% CAGR from 9 trillion in 2024; the high case is 3.3% (21.9tn) and the low case 2.9% (19.5tn)</w:t>
      </w:r>
      <w:r>
        <w:rPr>
          <w:rStyle w:val="FootnoteReference"/>
          <w:color w:val="000000"/>
        </w:rPr>
        <w:footnoteReference w:id="33"/>
      </w:r>
      <w:r>
        <w:rPr>
          <w:rFonts w:ascii="Arial" w:eastAsia="Georgia" w:hAnsi="Arial" w:cs="Arial"/>
          <w:color w:val="000000" w:themeColor="text1"/>
          <w:sz w:val="20"/>
          <w:szCs w:val="20"/>
        </w:rPr>
        <w:t>. Growth is slowing from history, from roughly 4.5% a year over 1998–2024 to about 3.1%, but IATA frames that as the market maturing rather than demand weakening, with absolute passenger numbers still rising a lot</w:t>
      </w:r>
      <w:r>
        <w:rPr>
          <w:rStyle w:val="FootnoteReference"/>
          <w:color w:val="000000"/>
        </w:rPr>
        <w:footnoteReference w:id="34"/>
      </w:r>
      <w:r>
        <w:rPr>
          <w:rFonts w:ascii="Arial" w:eastAsia="Georgia" w:hAnsi="Arial" w:cs="Arial"/>
          <w:color w:val="000000" w:themeColor="text1"/>
          <w:sz w:val="20"/>
          <w:szCs w:val="20"/>
        </w:rPr>
        <w:t>.</w:t>
      </w:r>
    </w:p>
    <w:p w14:paraId="1C858DD4" w14:textId="77777777" w:rsidR="00B02E06" w:rsidRPr="008C3CBD" w:rsidRDefault="001B7971"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Near term, 2026 got revised down after the conflict. Before it, consensus was for roughly 4.9% global RPK growth</w:t>
      </w:r>
      <w:r>
        <w:rPr>
          <w:rStyle w:val="FootnoteReference"/>
          <w:color w:val="000000"/>
        </w:rPr>
        <w:footnoteReference w:id="35"/>
      </w:r>
      <w:r>
        <w:rPr>
          <w:rFonts w:ascii="Arial" w:eastAsia="Georgia" w:hAnsi="Arial" w:cs="Arial"/>
          <w:color w:val="000000" w:themeColor="text1"/>
          <w:sz w:val="20"/>
          <w:szCs w:val="20"/>
        </w:rPr>
        <w:t>, and early-year traffic backed that up: RPK rose 3.8% in January, on a record January load factor of 82.0%, and 6.1% in February</w:t>
      </w:r>
      <w:r>
        <w:rPr>
          <w:rStyle w:val="FootnoteReference"/>
          <w:color w:val="000000"/>
        </w:rPr>
        <w:footnoteReference w:id="36"/>
      </w:r>
      <w:r>
        <w:rPr>
          <w:rFonts w:ascii="Arial" w:eastAsia="Georgia" w:hAnsi="Arial" w:cs="Arial"/>
          <w:color w:val="000000" w:themeColor="text1"/>
          <w:sz w:val="20"/>
          <w:szCs w:val="20"/>
        </w:rPr>
        <w:t>. Then the conflict hit: March RPK slowed to +2.1%, international traffic fell 0.6%, and Middle East carriers' international traffic collapsed 60.8% year-on-year</w:t>
      </w:r>
      <w:r>
        <w:rPr>
          <w:rStyle w:val="FootnoteReference"/>
          <w:color w:val="000000"/>
        </w:rPr>
        <w:footnoteReference w:id="37"/>
      </w:r>
      <w:r>
        <w:rPr>
          <w:rFonts w:ascii="Arial" w:eastAsia="Georgia" w:hAnsi="Arial" w:cs="Arial"/>
          <w:color w:val="000000" w:themeColor="text1"/>
          <w:sz w:val="20"/>
          <w:szCs w:val="20"/>
        </w:rPr>
        <w:t>. In June 2026 IATA cut its full-year forecast to just 2.1% RPK growth on the conflict and the energy shock, with the Middle East set to contract 11.4% for the year, North America up only 0.8%, and Africa the fastest region at +10% as routings shift</w:t>
      </w:r>
      <w:r>
        <w:rPr>
          <w:rStyle w:val="FootnoteReference"/>
          <w:color w:val="000000"/>
        </w:rPr>
        <w:footnoteReference w:id="38"/>
      </w:r>
      <w:r>
        <w:rPr>
          <w:rFonts w:ascii="Arial" w:eastAsia="Georgia" w:hAnsi="Arial" w:cs="Arial"/>
          <w:color w:val="000000" w:themeColor="text1"/>
          <w:sz w:val="20"/>
          <w:szCs w:val="20"/>
        </w:rPr>
        <w:t>.</w:t>
      </w:r>
    </w:p>
    <w:p w14:paraId="4A9EC978" w14:textId="77777777" w:rsidR="00B02E06" w:rsidRPr="00C506EB" w:rsidRDefault="00867CBF" w:rsidP="00C506EB">
      <w:pPr>
        <w:spacing w:after="60"/>
        <w:ind w:left="-709" w:right="-842"/>
        <w:jc w:val="both"/>
        <w:rPr>
          <w:rFonts w:ascii="Arial" w:eastAsia="Georgia" w:hAnsi="Arial" w:cs="Arial"/>
          <w:b/>
          <w:bCs/>
          <w:color w:val="1B2A4A"/>
          <w:sz w:val="36"/>
          <w:szCs w:val="36"/>
        </w:rPr>
      </w:pPr>
      <w:r>
        <w:rPr>
          <w:rFonts w:ascii="Arial" w:eastAsia="Georgia" w:hAnsi="Arial" w:cs="Arial"/>
          <w:noProof/>
          <w:color w:val="000000" w:themeColor="text1"/>
        </w:rPr>
        <mc:AlternateContent>
          <mc:Choice Requires="wps">
            <w:drawing>
              <wp:anchor distT="0" distB="0" distL="114300" distR="114300" simplePos="0" relativeHeight="251902976" behindDoc="0" locked="0" layoutInCell="1" allowOverlap="1" wp14:anchorId="57750655" wp14:editId="2689A793">
                <wp:simplePos x="0" y="0"/>
                <wp:positionH relativeFrom="column">
                  <wp:posOffset>-433705</wp:posOffset>
                </wp:positionH>
                <wp:positionV relativeFrom="paragraph">
                  <wp:posOffset>134620</wp:posOffset>
                </wp:positionV>
                <wp:extent cx="4172400" cy="273600"/>
                <wp:effectExtent l="12700" t="12700" r="19050" b="19050"/>
                <wp:wrapNone/>
                <wp:docPr id="1186537514"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18F84E" w14:textId="77777777" w:rsidR="00B02E06" w:rsidRPr="00AB13C6" w:rsidRDefault="00B02E06" w:rsidP="00AB13C6">
                            <w:pPr>
                              <w:rPr>
                                <w:rFonts w:ascii="Arial" w:hAnsi="Arial" w:cs="Arial"/>
                                <w:color w:val="FFFFFF" w:themeColor="background1"/>
                                <w:sz w:val="22"/>
                                <w:szCs w:val="22"/>
                                <w:lang w:val="en-US"/>
                              </w:rPr>
                            </w:pPr>
                            <w:r>
                              <w:rPr>
                                <w:rFonts w:ascii="Arial" w:hAnsi="Arial" w:cs="Arial"/>
                                <w:color w:val="FFFFFF" w:themeColor="background1"/>
                                <w:sz w:val="22"/>
                                <w:szCs w:val="22"/>
                              </w:rPr>
                              <w:t xml:space="preserve">Fleet growth and new-aircraft demand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50655" id="_x0000_s1071" style="position:absolute;left:0;text-align:left;margin-left:-34.15pt;margin-top:10.6pt;width:328.55pt;height:21.5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IBc+ZgIAACYFAAAOAAAAZHJzL2Uyb0RvYy54bWysVMFu2zAMvQ/YPwi6r7aztN2COkXQosOA og3WDj0rslQbkEWNUmJnXz9KdpyiLXYYdrEpkXyknh51cdm3hu0U+gZsyYuTnDNlJVSNfS75z8eb T18480HYShiwquR75fnl8uOHi84t1AxqMJVCRiDWLzpX8joEt8gyL2vVCn8CTllyasBWBFric1ah 6Ai9Ndksz8+yDrByCFJ5T7vXg5MvE77WSoZ7rb0KzJScegvpi+m7id9seSEWzyhc3cixDfEPXbSi sVR0groWQbAtNm+g2kYieNDhREKbgdaNVOkMdJoif3Wah1o4lc5C5Hg30eT/H6y82z24NRINnfML T2Y8Ra+xjX/qj/WJrP1EluoDk7Q5L85n85w4leSbnX8+I5tgsmO2Qx++KWhZNEqOdBmJI7G79WEI PYRQ3rF+ssLeqNiCsT+UZk1FFWcpO0lDXRlkO0GXKqRUNhSDqxaVGraL03zqZ8pI3SXAiKwbYybs ESDK7i320OsYH1NVUtaUnP+tsSF5ykiVwYYpuW0s4HsAhk41Vh7iDyQN1ESWQr/piRu6jNMYGrc2 UO3XyBAGqXsnbxqi/1b4sBZI2qYbo3kN9/TRBrqSw2hxVgP+fm8/xpPkyMtZR7NScv9rK1BxZr5b EuPXYj6Pw5UW89PzGS3wpWfz0mO37RXQzRX0MjiZzBgfzMHUCO0TjfUqViWXsJJql1wGPCyuwjDD 9DBItVqlMBooJ8KtfXAygkeio7we+yeBbtRgIPXewWGuxOKVFIfYmGlhtQ2gm6TTI6/jFdAwJi2N D0ec9pfrFHV83pZ/AAAA//8DAFBLAwQUAAYACAAAACEA/wvwaOQAAAAOAQAADwAAAGRycy9kb3du cmV2LnhtbEyPQUvDQBCF74L/YRnBi7SbJhpCmk0plgqexCqeJ9lpEprdTbObNv57x5NeBoZ57837 is1senGh0XfOKlgtIxBka6c72yj4/NgvMhA+oNXYO0sKvsnDpry9KTDX7mrf6XIIjeAQ63NU0IYw 5FL6uiWDfukGsnw7utFg4HVspB7xyuGml3EUpdJgZ/lDiwM9t1SfDpNRYPT5q5peTi4ZdtuH5Lw/ vmL8ptT93bxb89iuQQSaw58Dfhm4P5RcrHKT1V70ChZplrBUQbyKQbDgKcsYqFKQPiYgy0L+xyh/ AAAA//8DAFBLAQItABQABgAIAAAAIQC2gziS/gAAAOEBAAATAAAAAAAAAAAAAAAAAAAAAABbQ29u dGVudF9UeXBlc10ueG1sUEsBAi0AFAAGAAgAAAAhADj9If/WAAAAlAEAAAsAAAAAAAAAAAAAAAAA LwEAAF9yZWxzLy5yZWxzUEsBAi0AFAAGAAgAAAAhAMMgFz5mAgAAJgUAAA4AAAAAAAAAAAAAAAAA LgIAAGRycy9lMm9Eb2MueG1sUEsBAi0AFAAGAAgAAAAhAP8L8GjkAAAADgEAAA8AAAAAAAAAAAAA AAAAwAQAAGRycy9kb3ducmV2LnhtbFBLBQYAAAAABAAEAPMAAADRBQAAAAA= " fillcolor="#156082 [3204]" strokecolor="#030e13 [484]" strokeweight="1.5pt">
                <v:textbox>
                  <w:txbxContent>
                    <w:p w14:paraId="0CA793BB" w14:textId="77777777" w:rsidR="00B02E06" w:rsidRPr="00AB13C6" w:rsidRDefault="00B02E06" w:rsidP="00AB13C6">
                      <w:pPr>
                        <w:rPr>
                          <w:rFonts w:ascii="Arial" w:hAnsi="Arial" w:cs="Arial"/>
                          <w:color w:val="FFFFFF" w:themeColor="background1"/>
                          <w:sz w:val="22"/>
                          <w:szCs w:val="22"/>
                          <w:lang w:val="en-US"/>
                        </w:rPr>
                      </w:pPr>
                      <w:r>
                        <w:rPr>
                          <w:rFonts w:ascii="Arial" w:hAnsi="Arial" w:cs="Arial"/>
                          <w:color w:val="FFFFFF" w:themeColor="background1"/>
                          <w:sz w:val="22"/>
                          <w:szCs w:val="22"/>
                        </w:rPr>
                        <w:t xml:space="preserve">Fleet growth and new-aircraft demand </w:t>
                      </w:r>
                    </w:p>
                  </w:txbxContent>
                </v:textbox>
              </v:rect>
            </w:pict>
          </mc:Fallback>
        </mc:AlternateContent>
      </w:r>
    </w:p>
    <w:p w14:paraId="48A3D710"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The two OEM forecasts agree the global fleet roughly doubles over 20 years:</w:t>
      </w:r>
    </w:p>
    <w:p w14:paraId="507E4BD1" w14:textId="77777777" w:rsidR="00B02E06" w:rsidRPr="00867CBF" w:rsidRDefault="00B02E06" w:rsidP="001B7971">
      <w:pPr>
        <w:pStyle w:val="font-claude-response-body"/>
        <w:numPr>
          <w:ilvl w:val="0"/>
          <w:numId w:val="5"/>
        </w:numPr>
        <w:tabs>
          <w:tab w:val="clear" w:pos="720"/>
          <w:tab w:val="num" w:pos="0"/>
        </w:tabs>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Boeing projects demand for about 43,600 new airplanes over 2025–2044, with the fleet nearly doubling to 49,600 by 2044 and passenger traffic growing 4.2% annually; single-aisle jets are 72% of the future fleet and ~80% of in-service aircraft get replaced</w:t>
      </w:r>
      <w:r>
        <w:rPr>
          <w:rStyle w:val="FootnoteReference"/>
          <w:color w:val="000000"/>
        </w:rPr>
        <w:footnoteReference w:id="39"/>
      </w:r>
      <w:r>
        <w:rPr>
          <w:rFonts w:ascii="Arial" w:eastAsia="Georgia" w:hAnsi="Arial" w:cs="Arial"/>
          <w:color w:val="000000" w:themeColor="text1"/>
          <w:sz w:val="20"/>
          <w:szCs w:val="20"/>
        </w:rPr>
        <w:t>. Its 2026 update raised this to nearly 44,000 new airplanes and a fleet above 50,000 by 2045</w:t>
      </w:r>
      <w:r>
        <w:rPr>
          <w:rStyle w:val="FootnoteReference"/>
          <w:color w:val="000000"/>
        </w:rPr>
        <w:footnoteReference w:id="40"/>
      </w:r>
      <w:r>
        <w:rPr>
          <w:rFonts w:ascii="Arial" w:eastAsia="Georgia" w:hAnsi="Arial" w:cs="Arial"/>
          <w:color w:val="000000" w:themeColor="text1"/>
          <w:sz w:val="20"/>
          <w:szCs w:val="20"/>
        </w:rPr>
        <w:t>.</w:t>
      </w:r>
    </w:p>
    <w:p w14:paraId="182F63F3" w14:textId="77777777" w:rsidR="00B02E06" w:rsidRPr="00867CBF" w:rsidRDefault="00B02E06" w:rsidP="001B7971">
      <w:pPr>
        <w:pStyle w:val="font-claude-response-body"/>
        <w:numPr>
          <w:ilvl w:val="0"/>
          <w:numId w:val="5"/>
        </w:numPr>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Airbus puts 20-year demand at 42,060 new aircraft (trimmed from 43,420 a year earlier), with the fleet growing to 45,550 by 2045 from 23,310 in 2025</w:t>
      </w:r>
      <w:r>
        <w:rPr>
          <w:rStyle w:val="FootnoteReference"/>
          <w:color w:val="000000"/>
        </w:rPr>
        <w:footnoteReference w:id="41"/>
      </w:r>
      <w:r>
        <w:rPr>
          <w:rFonts w:ascii="Arial" w:eastAsia="Georgia" w:hAnsi="Arial" w:cs="Arial"/>
          <w:color w:val="000000" w:themeColor="text1"/>
          <w:sz w:val="20"/>
          <w:szCs w:val="20"/>
        </w:rPr>
        <w:t>.</w:t>
      </w:r>
    </w:p>
    <w:p w14:paraId="6D1A1EA4" w14:textId="77777777" w:rsidR="00B02E06" w:rsidRPr="00867CBF" w:rsidRDefault="00B02E06" w:rsidP="001B7971">
      <w:pPr>
        <w:pStyle w:val="font-claude-response-body"/>
        <w:numPr>
          <w:ilvl w:val="0"/>
          <w:numId w:val="5"/>
        </w:numPr>
        <w:ind w:left="-567" w:right="-842" w:hanging="1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Cirium independently projects ~46,500 deliveries worth ~$3.4 trillion over 2025–2044</w:t>
      </w:r>
      <w:r>
        <w:rPr>
          <w:rStyle w:val="FootnoteReference"/>
          <w:color w:val="000000"/>
        </w:rPr>
        <w:footnoteReference w:id="42"/>
      </w:r>
      <w:r>
        <w:rPr>
          <w:rFonts w:ascii="Arial" w:eastAsia="Georgia" w:hAnsi="Arial" w:cs="Arial"/>
          <w:color w:val="000000" w:themeColor="text1"/>
          <w:sz w:val="20"/>
          <w:szCs w:val="20"/>
        </w:rPr>
        <w:t>.</w:t>
      </w:r>
    </w:p>
    <w:p w14:paraId="1E1670B7" w14:textId="77777777" w:rsidR="00B02E06" w:rsidRPr="00867CBF" w:rsidRDefault="00B02E06" w:rsidP="00C506EB">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lastRenderedPageBreak/>
        <w:t>Emerging markets are the growth engine. Boeing expects them to hold more than 50% of the global fleet by 2044, up from about 40% in 2024, and reckons roughly half of all deliveries are replacements of older, less-efficient aircraft</w:t>
      </w:r>
      <w:r>
        <w:rPr>
          <w:rStyle w:val="FootnoteReference"/>
          <w:color w:val="000000"/>
        </w:rPr>
        <w:footnoteReference w:id="43"/>
      </w:r>
      <w:r>
        <w:rPr>
          <w:rFonts w:ascii="Arial" w:eastAsia="Georgia" w:hAnsi="Arial" w:cs="Arial"/>
          <w:color w:val="000000" w:themeColor="text1"/>
          <w:sz w:val="20"/>
          <w:szCs w:val="20"/>
        </w:rPr>
        <w:t>.</w:t>
      </w:r>
    </w:p>
    <w:p w14:paraId="5DEEEEFA"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noProof/>
          <w:color w:val="000000"/>
          <w:sz w:val="18"/>
          <w:szCs w:val="18"/>
        </w:rPr>
        <mc:AlternateContent>
          <mc:Choice Requires="wps">
            <w:drawing>
              <wp:anchor distT="0" distB="0" distL="114300" distR="114300" simplePos="0" relativeHeight="251904000" behindDoc="0" locked="0" layoutInCell="1" allowOverlap="1" wp14:anchorId="4E4ED2B5" wp14:editId="0A4A903E">
                <wp:simplePos x="0" y="0"/>
                <wp:positionH relativeFrom="column">
                  <wp:posOffset>-434340</wp:posOffset>
                </wp:positionH>
                <wp:positionV relativeFrom="paragraph">
                  <wp:posOffset>53340</wp:posOffset>
                </wp:positionV>
                <wp:extent cx="4172400" cy="273600"/>
                <wp:effectExtent l="12700" t="12700" r="19050" b="19050"/>
                <wp:wrapNone/>
                <wp:docPr id="1441478131" name="Rectangle 41"/>
                <wp:cNvGraphicFramePr/>
                <a:graphic xmlns:a="http://schemas.openxmlformats.org/drawingml/2006/main">
                  <a:graphicData uri="http://schemas.microsoft.com/office/word/2010/wordprocessingShape">
                    <wps:wsp>
                      <wps:cNvSpPr/>
                      <wps:spPr>
                        <a:xfrm>
                          <a:off x="0" y="0"/>
                          <a:ext cx="4172400" cy="273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0ED1C4" w14:textId="77777777" w:rsidR="00B02E06" w:rsidRPr="00AB13C6" w:rsidRDefault="00B02E06" w:rsidP="00AB13C6">
                            <w:pPr>
                              <w:rPr>
                                <w:rFonts w:ascii="Arial" w:hAnsi="Arial" w:cs="Arial"/>
                                <w:color w:val="FFFFFF" w:themeColor="background1"/>
                                <w:sz w:val="22"/>
                                <w:szCs w:val="22"/>
                                <w:lang w:val="en-US"/>
                              </w:rPr>
                            </w:pPr>
                            <w:r>
                              <w:rPr>
                                <w:rFonts w:ascii="Arial" w:hAnsi="Arial" w:cs="Arial"/>
                                <w:color w:val="FFFFFF" w:themeColor="background1"/>
                                <w:sz w:val="22"/>
                                <w:szCs w:val="22"/>
                              </w:rPr>
                              <w:t>Leasing vs. buying - the structural shift towards leasing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ED2B5" id="_x0000_s1072" style="position:absolute;left:0;text-align:left;margin-left:-34.2pt;margin-top:4.2pt;width:328.55pt;height:21.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gT5zZgIAACYFAAAOAAAAZHJzL2Uyb0RvYy54bWysVMFu2zAMvQ/YPwi6r7aztN2COkXQosOA og3WDj0rslQbkEWNUmJnXz9KdpyiLXYYdrEpkXyknh51cdm3hu0U+gZsyYuTnDNlJVSNfS75z8eb T18480HYShiwquR75fnl8uOHi84t1AxqMJVCRiDWLzpX8joEt8gyL2vVCn8CTllyasBWBFric1ah 6Ai9Ndksz8+yDrByCFJ5T7vXg5MvE77WSoZ7rb0KzJScegvpi+m7id9seSEWzyhc3cixDfEPXbSi sVR0groWQbAtNm+g2kYieNDhREKbgdaNVOkMdJoif3Wah1o4lc5C5Hg30eT/H6y82z24NRINnfML T2Y8Ra+xjX/qj/WJrP1EluoDk7Q5L85n85w4leSbnX8+I5tgsmO2Qx++KWhZNEqOdBmJI7G79WEI PYRQ3rF+ssLeqNiCsT+UZk1FFWcpO0lDXRlkO0GXKqRUNhSDqxaVGraL03zqZ8pI3SXAiKwbYybs ESDK7i320OsYH1NVUtaUnP+tsSF5ykiVwYYpuW0s4HsAhk41Vh7iDyQN1ESWQr/piRu6jLMYGrc2 UO3XyBAGqXsnbxqi/1b4sBZI2qYbo3kN9/TRBrqSw2hxVgP+fm8/xpPkyMtZR7NScv9rK1BxZr5b EuPXYj6Pw5UW89PzGS3wpWfz0mO37RXQzRX0MjiZzBgfzMHUCO0TjfUqViWXsJJql1wGPCyuwjDD 9DBItVqlMBooJ8KtfXAygkeio7we+yeBbtRgIPXewWGuxOKVFIfYmGlhtQ2gm6TTI6/jFdAwJi2N D0ec9pfrFHV83pZ/AAAA//8DAFBLAwQUAAYACAAAACEAkBh2r+EAAAANAQAADwAAAGRycy9kb3du cmV2LnhtbExPS2/CMAy+T9p/iDxplwlSYEBVmiI0xKSd0NjE2W1MW9EkpUmh+/czp+3ihz77e6Tr wTTiSp2vnVUwGUcgyBZO17ZU8P21G8UgfECrsXGWFPyQh3X2+JBiot3NftL1EErBJNYnqKAKoU2k 9EVFBv3YtWQZO7nOYOC1K6Xu8MbkppHTKFpIg7VlhQpbequoOB96o8DoyzHv389u1m43L7PL7vSB 071Sz0/DdsVlswIRaAh/H3DPwP4hY2O56632olEwWsSvfKrg3hifx/ESRM7DZA4yS+X/FNkvAAAA //8DAFBLAQItABQABgAIAAAAIQC2gziS/gAAAOEBAAATAAAAAAAAAAAAAAAAAAAAAABbQ29udGVu dF9UeXBlc10ueG1sUEsBAi0AFAAGAAgAAAAhADj9If/WAAAAlAEAAAsAAAAAAAAAAAAAAAAALwEA AF9yZWxzLy5yZWxzUEsBAi0AFAAGAAgAAAAhAPiBPnNmAgAAJgUAAA4AAAAAAAAAAAAAAAAALgIA AGRycy9lMm9Eb2MueG1sUEsBAi0AFAAGAAgAAAAhAJAYdq/hAAAADQEAAA8AAAAAAAAAAAAAAAAA wAQAAGRycy9kb3ducmV2LnhtbFBLBQYAAAAABAAEAPMAAADOBQAAAAA= " fillcolor="#156082 [3204]" strokecolor="#030e13 [484]" strokeweight="1.5pt">
                <v:textbox>
                  <w:txbxContent>
                    <w:p w14:paraId="206EC463" w14:textId="3EDD3E6A" w:rsidR="00B02E06" w:rsidRPr="00AB13C6" w:rsidRDefault="00B02E06" w:rsidP="00AB13C6">
                      <w:pPr>
                        <w:rPr>
                          <w:rFonts w:ascii="Arial" w:hAnsi="Arial" w:cs="Arial"/>
                          <w:color w:val="FFFFFF" w:themeColor="background1"/>
                          <w:sz w:val="22"/>
                          <w:szCs w:val="22"/>
                          <w:lang w:val="en-US"/>
                        </w:rPr>
                      </w:pPr>
                      <w:r>
                        <w:rPr>
                          <w:rFonts w:ascii="Arial" w:hAnsi="Arial" w:cs="Arial"/>
                          <w:color w:val="FFFFFF" w:themeColor="background1"/>
                          <w:sz w:val="22"/>
                          <w:szCs w:val="22"/>
                        </w:rPr>
                        <w:t xml:space="preserve">Leasing vs. buying - the structural shift towards leasing</w:t>
                      </w:r>
                    </w:p>
                  </w:txbxContent>
                </v:textbox>
              </v:rect>
            </w:pict>
          </mc:Fallback>
        </mc:AlternateContent>
      </w:r>
    </w:p>
    <w:p w14:paraId="3252C623" w14:textId="77777777" w:rsidR="00B02E06" w:rsidRPr="00867CBF" w:rsidRDefault="00B02E06" w:rsidP="00AB13C6">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The long-run trend favors lessors. About 55% of the global commercial fleet is now leased, and operating leases make up roughly 60% of leasing agreements</w:t>
      </w:r>
      <w:r>
        <w:rPr>
          <w:rStyle w:val="FootnoteReference"/>
          <w:color w:val="000000"/>
        </w:rPr>
        <w:footnoteReference w:id="44"/>
      </w:r>
      <w:r>
        <w:rPr>
          <w:rFonts w:ascii="Arial" w:eastAsia="Georgia" w:hAnsi="Arial" w:cs="Arial"/>
          <w:color w:val="000000" w:themeColor="text1"/>
          <w:sz w:val="20"/>
          <w:szCs w:val="20"/>
        </w:rPr>
        <w:t>. Lessors fund around half of new deliveries, and the leased share is expected to keep rising toward 60%</w:t>
      </w:r>
      <w:r>
        <w:rPr>
          <w:rStyle w:val="FootnoteReference"/>
          <w:color w:val="000000"/>
        </w:rPr>
        <w:footnoteReference w:id="45"/>
      </w:r>
      <w:r>
        <w:rPr>
          <w:rFonts w:ascii="Arial" w:eastAsia="Georgia" w:hAnsi="Arial" w:cs="Arial"/>
          <w:color w:val="000000" w:themeColor="text1"/>
          <w:sz w:val="20"/>
          <w:szCs w:val="20"/>
        </w:rPr>
        <w:t>. Airlines increasingly want asset-light balance sheets and use sale-and-leaseback to free up capital and keep liquidity and fleet flexibility, a trend the current fuel and cost pressure only reinforces</w:t>
      </w:r>
      <w:r>
        <w:rPr>
          <w:rStyle w:val="FootnoteReference"/>
          <w:color w:val="000000"/>
        </w:rPr>
        <w:footnoteReference w:id="46"/>
      </w:r>
      <w:r>
        <w:rPr>
          <w:rFonts w:ascii="Arial" w:eastAsia="Georgia" w:hAnsi="Arial" w:cs="Arial"/>
          <w:color w:val="000000" w:themeColor="text1"/>
          <w:sz w:val="20"/>
          <w:szCs w:val="20"/>
        </w:rPr>
        <w:t>.</w:t>
      </w:r>
    </w:p>
    <w:p w14:paraId="2C87F3F9" w14:textId="77777777" w:rsidR="00B02E06" w:rsidRPr="00867CBF" w:rsidRDefault="00B02E06" w:rsidP="00AB13C6">
      <w:pPr>
        <w:pStyle w:val="font-claude-response-body"/>
        <w:ind w:left="-709" w:right="-842"/>
        <w:jc w:val="both"/>
        <w:rPr>
          <w:rFonts w:ascii="Arial" w:eastAsia="Georgia" w:hAnsi="Arial" w:cs="Arial"/>
          <w:color w:val="000000" w:themeColor="text1"/>
          <w:sz w:val="20"/>
          <w:szCs w:val="20"/>
        </w:rPr>
      </w:pPr>
      <w:r>
        <w:rPr>
          <w:rFonts w:ascii="Arial" w:eastAsia="Georgia" w:hAnsi="Arial" w:cs="Arial"/>
          <w:color w:val="000000" w:themeColor="text1"/>
          <w:sz w:val="20"/>
          <w:szCs w:val="20"/>
        </w:rPr>
        <w:t>Market-sizing estimates vary a lot by source but all point up: from roughly $180–227 billion in 2025 to somewhere between ~$278 billion and ~$510 billion by the early-to-mid 2030s, which works out to CAGRs of about 7%–12%</w:t>
      </w:r>
      <w:r>
        <w:rPr>
          <w:rStyle w:val="FootnoteReference"/>
          <w:color w:val="000000"/>
        </w:rPr>
        <w:footnoteReference w:id="47"/>
      </w:r>
      <w:r>
        <w:rPr>
          <w:rFonts w:ascii="Arial" w:eastAsia="Georgia" w:hAnsi="Arial" w:cs="Arial"/>
          <w:color w:val="000000" w:themeColor="text1"/>
          <w:sz w:val="20"/>
          <w:szCs w:val="20"/>
        </w:rPr>
        <w:t>. Narrowbodies dominate the leased units (~61% in 2025), and Europe, mostly Ireland, where AerCap is domiciled, holds the largest regional share (~52%) thanks to its tax and operating advantages</w:t>
      </w:r>
      <w:r>
        <w:rPr>
          <w:rStyle w:val="FootnoteReference"/>
          <w:color w:val="000000"/>
        </w:rPr>
        <w:footnoteReference w:id="48"/>
      </w:r>
      <w:r>
        <w:rPr>
          <w:rFonts w:ascii="Arial" w:eastAsia="Georgia" w:hAnsi="Arial" w:cs="Arial"/>
          <w:color w:val="000000" w:themeColor="text1"/>
          <w:sz w:val="20"/>
          <w:szCs w:val="20"/>
        </w:rPr>
        <w:t>.</w:t>
      </w:r>
    </w:p>
    <w:p w14:paraId="76A76754" w14:textId="77777777" w:rsidR="00200679" w:rsidRDefault="00200679" w:rsidP="00AB13C6">
      <w:pPr>
        <w:pBdr>
          <w:bottom w:val="single" w:sz="4" w:space="1" w:color="auto"/>
        </w:pBdr>
        <w:spacing w:after="60"/>
        <w:ind w:left="-709" w:right="-842"/>
        <w:jc w:val="both"/>
        <w:rPr>
          <w:rFonts w:ascii="Arial" w:eastAsia="Georgia" w:hAnsi="Arial" w:cs="Arial"/>
          <w:b/>
          <w:bCs/>
          <w:color w:val="1B2A4A"/>
          <w:sz w:val="30"/>
          <w:szCs w:val="30"/>
        </w:rPr>
      </w:pPr>
    </w:p>
    <w:p w14:paraId="0F33F37C" w14:textId="77777777" w:rsidR="00200679" w:rsidRDefault="00200679" w:rsidP="00AB13C6">
      <w:pPr>
        <w:pBdr>
          <w:bottom w:val="single" w:sz="4" w:space="1" w:color="auto"/>
        </w:pBdr>
        <w:spacing w:after="60"/>
        <w:ind w:left="-709" w:right="-842"/>
        <w:jc w:val="both"/>
        <w:rPr>
          <w:rFonts w:ascii="Arial" w:eastAsia="Georgia" w:hAnsi="Arial" w:cs="Arial"/>
          <w:b/>
          <w:bCs/>
          <w:color w:val="1B2A4A"/>
          <w:sz w:val="30"/>
          <w:szCs w:val="30"/>
        </w:rPr>
      </w:pPr>
    </w:p>
    <w:p w14:paraId="57109A29" w14:textId="77777777" w:rsidR="00B02E06" w:rsidRPr="00A93EAD" w:rsidRDefault="00B02E06" w:rsidP="00AB13C6">
      <w:pPr>
        <w:pBdr>
          <w:bottom w:val="single" w:sz="4" w:space="1" w:color="auto"/>
        </w:pBdr>
        <w:spacing w:after="60"/>
        <w:ind w:left="-709" w:right="-842"/>
        <w:jc w:val="both"/>
        <w:rPr>
          <w:rFonts w:ascii="Arial" w:eastAsia="Georgia" w:hAnsi="Arial" w:cs="Arial"/>
          <w:b/>
          <w:bCs/>
          <w:color w:val="1B2A4A"/>
          <w:sz w:val="30"/>
          <w:szCs w:val="30"/>
        </w:rPr>
      </w:pPr>
      <w:bookmarkStart w:id="3" w:name="sec_Competitors"/>
      <w:bookmarkEnd w:id="3"/>
      <w:r>
        <w:rPr>
          <w:rFonts w:ascii="Arial" w:eastAsia="Georgia" w:hAnsi="Arial" w:cs="Arial"/>
          <w:b/>
          <w:bCs/>
          <w:color w:val="335074"/>
          <w:sz w:val="30"/>
          <w:szCs w:val="30"/>
        </w:rPr>
        <w:t>Competitors</w:t>
      </w:r>
    </w:p>
    <w:p w14:paraId="32F706FD" w14:textId="77777777" w:rsidR="00B02E06" w:rsidRPr="00C506EB" w:rsidRDefault="00511757" w:rsidP="00C506EB">
      <w:pPr>
        <w:spacing w:after="60"/>
        <w:ind w:left="-709" w:right="-842"/>
        <w:jc w:val="both"/>
        <w:rPr>
          <w:rFonts w:ascii="Arial" w:eastAsia="Georgia" w:hAnsi="Arial" w:cs="Arial"/>
          <w:b/>
          <w:bCs/>
          <w:color w:val="1B2A4A"/>
          <w:sz w:val="36"/>
          <w:szCs w:val="36"/>
        </w:rPr>
      </w:pPr>
      <w:r>
        <w:rPr>
          <w:rFonts w:ascii="Arial" w:hAnsi="Arial" w:cs="Arial"/>
          <w:noProof/>
        </w:rPr>
        <w:drawing>
          <wp:anchor distT="0" distB="0" distL="114300" distR="114300" simplePos="0" relativeHeight="251882496" behindDoc="0" locked="0" layoutInCell="1" allowOverlap="1" wp14:anchorId="37925C68" wp14:editId="4AFC7BCC">
            <wp:simplePos x="0" y="0"/>
            <wp:positionH relativeFrom="column">
              <wp:posOffset>-551180</wp:posOffset>
            </wp:positionH>
            <wp:positionV relativeFrom="paragraph">
              <wp:posOffset>331568</wp:posOffset>
            </wp:positionV>
            <wp:extent cx="695325" cy="145415"/>
            <wp:effectExtent l="0" t="0" r="3175" b="0"/>
            <wp:wrapSquare wrapText="bothSides"/>
            <wp:docPr id="20886283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5325" cy="1454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mc:AlternateContent>
          <mc:Choice Requires="wps">
            <w:drawing>
              <wp:anchor distT="0" distB="0" distL="114300" distR="114300" simplePos="0" relativeHeight="251877376" behindDoc="0" locked="0" layoutInCell="1" allowOverlap="1" wp14:anchorId="7CCCC257" wp14:editId="5DB5BE23">
                <wp:simplePos x="0" y="0"/>
                <wp:positionH relativeFrom="column">
                  <wp:posOffset>1978660</wp:posOffset>
                </wp:positionH>
                <wp:positionV relativeFrom="paragraph">
                  <wp:posOffset>227330</wp:posOffset>
                </wp:positionV>
                <wp:extent cx="4630994" cy="1253613"/>
                <wp:effectExtent l="0" t="0" r="17780" b="16510"/>
                <wp:wrapNone/>
                <wp:docPr id="91276202" name="Text Box 27"/>
                <wp:cNvGraphicFramePr/>
                <a:graphic xmlns:a="http://schemas.openxmlformats.org/drawingml/2006/main">
                  <a:graphicData uri="http://schemas.microsoft.com/office/word/2010/wordprocessingShape">
                    <wps:wsp>
                      <wps:cNvSpPr txBox="1"/>
                      <wps:spPr>
                        <a:xfrm>
                          <a:off x="0" y="0"/>
                          <a:ext cx="4630994" cy="1253613"/>
                        </a:xfrm>
                        <a:prstGeom prst="rect">
                          <a:avLst/>
                        </a:prstGeom>
                        <a:solidFill>
                          <a:schemeClr val="lt1"/>
                        </a:solidFill>
                        <a:ln w="6350">
                          <a:solidFill>
                            <a:prstClr val="black"/>
                          </a:solidFill>
                        </a:ln>
                      </wps:spPr>
                      <wps:txbx>
                        <w:txbxContent>
                          <w:p w14:paraId="6A88D6AE" w14:textId="77777777" w:rsidR="00B02E06" w:rsidRPr="00867CBF" w:rsidRDefault="00B02E06" w:rsidP="00B02E06">
                            <w:pPr>
                              <w:jc w:val="both"/>
                              <w:rPr>
                                <w:rFonts w:ascii="Arial" w:hAnsi="Arial" w:cs="Arial"/>
                              </w:rPr>
                            </w:pPr>
                            <w:r>
                              <w:rPr>
                                <w:rFonts w:ascii="Arial" w:hAnsi="Arial" w:cs="Arial"/>
                                <w:color w:val="000000"/>
                              </w:rPr>
                              <w:t>The #2 lessor. Japanese-owned but based in Ireland, with a fleet of around 760 aircraft, heavily narrowbody, more than 500 of them A320- or 737-family jets. It's owned by a Sumitomo consortium (SMBC bank, SMFL, Sumitomo Corp), so it competes on cheap, bank-backed funding. Versus AerCap: pure narrowbody, no engines or helicopters, younger and less diversified.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CC257" id="Text Box 27" o:spid="_x0000_s1073" type="#_x0000_t202" style="position:absolute;left:0;text-align:left;margin-left:155.8pt;margin-top:17.9pt;width:364.65pt;height:98.7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Av29PgIAAIUEAAAOAAAAZHJzL2Uyb0RvYy54bWysVE1v2zAMvQ/YfxB0X2znq4sRp8hSZBgQ tAXSoWdFlmNjsqhJSuzs14+SnY92Ow27yJRIPZGPj57ft7UkR2FsBSqjySCmRCgOeaX2Gf3+sv70 mRLrmMqZBCUyehKW3i8+fpg3OhVDKEHmwhAEUTZtdEZL53QaRZaXomZ2AFoodBZgauZwa/ZRbliD 6LWMhnE8jRowuTbAhbV4+tA56SLgF4Xg7qkorHBEZhRzc2E1Yd35NVrMWbo3TJcV79Ng/5BFzSqF j16gHphj5GCqP6DqihuwULgBhzqCoqi4CDVgNUn8rpptybQItSA5Vl9osv8Plj8et/rZENd+gRYb 6AlptE0tHvp62sLU/ouZEvQjhacLbaJ1hOPheDqKZ7MxJRx9yXAymiYjjxNdr2tj3VcBNfFGRg32 JdDFjhvrutBziH/NgqzydSVl2HgtiJU05Miwi9KFJBH8TZRUpMnodDSJA/Abn4e+3N9Jxn/06d1E IZ5UmPO1eG+5dteSKsca787M7CA/IWEGOi1ZzdcV4m+Ydc/MoHiQIxwI94RLIQGTgt6ipATz62/n Ph57il5KGhRjRu3PAzOCEvlNYbdnyXjs1Rs248ndEDfm1rO79ahDvQJkKsHR0zyYPt7Js1kYqF9x bpb+VXQxxfHtjLqzuXLdiODccbFchiDUq2Zuo7aae2jfGc/rS/vKjO776lASj3CWLUvftbeL9TcV LA8Oiir03hPdsdrzj1oP6unn0g/T7T5EXf8ei98AAAD//wMAUEsDBBQABgAIAAAAIQDbTt9Y4wAA ABABAAAPAAAAZHJzL2Rvd25yZXYueG1sTI9PT8MwDMXvSHyHyEjcWNIWpq5rOvFncNmJgThnTZZE NEmVZF359ngnuFi2/Pz8fu1mdgOZVEw2eA7FggFRvg/Ses3h8+P1rgaSsvBSDMErDj8qwaa7vmpF I8PZv6tpnzVBE58awcHkPDaUpt4oJ9IijMrj7hiiExnHqKmM4ozmbqAlY0vqhPX4wYhRPRvVf+9P jsP2Sa90X4totrW0dpq/jjv9xvntzfyyxvK4BpLVnP8u4MKA+aHDYIdw8jKRgUNVFEuUYvOAHBcB u2crIAcOZVWVQLuW/gfpfgEAAP//AwBQSwECLQAUAAYACAAAACEAtoM4kv4AAADhAQAAEwAAAAAA AAAAAAAAAAAAAAAAW0NvbnRlbnRfVHlwZXNdLnhtbFBLAQItABQABgAIAAAAIQA4/SH/1gAAAJQB AAALAAAAAAAAAAAAAAAAAC8BAABfcmVscy8ucmVsc1BLAQItABQABgAIAAAAIQCgAv29PgIAAIUE AAAOAAAAAAAAAAAAAAAAAC4CAABkcnMvZTJvRG9jLnhtbFBLAQItABQABgAIAAAAIQDbTt9Y4wAA ABABAAAPAAAAAAAAAAAAAAAAAJgEAABkcnMvZG93bnJldi54bWxQSwUGAAAAAAQABADzAAAAqAUA AAAA " fillcolor="white [3201]" strokeweight=".5pt">
                <v:textbox>
                  <w:txbxContent>
                    <w:p w14:paraId="3BA98127" w14:textId="37C8EAE6" w:rsidR="00B02E06" w:rsidRPr="00867CBF" w:rsidRDefault="00B02E06" w:rsidP="00B02E06">
                      <w:pPr>
                        <w:jc w:val="both"/>
                        <w:rPr>
                          <w:rFonts w:ascii="Arial" w:hAnsi="Arial" w:cs="Arial"/>
                        </w:rPr>
                      </w:pPr>
                      <w:r>
                        <w:rPr>
                          <w:rFonts w:ascii="Arial" w:hAnsi="Arial" w:cs="Arial"/>
                          <w:color w:val="000000"/>
                        </w:rPr>
                        <w:t xml:space="preserve">The #2 lessor. Japanese-owned but based in Ireland, with a fleet of around 760 aircraft, heavily narrowbody, more than 500 of them A320- or 737-family jets. It's owned by a Sumitomo consortium (SMBC bank, SMFL, Sumitomo Corp), so it competes on cheap, bank-backed funding. Versus AerCap: pure narrowbody, no engines or helicopters, younger and less diversified.</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72256" behindDoc="0" locked="0" layoutInCell="1" allowOverlap="1" wp14:anchorId="37AA85B9" wp14:editId="2059888A">
                <wp:simplePos x="0" y="0"/>
                <wp:positionH relativeFrom="column">
                  <wp:posOffset>202565</wp:posOffset>
                </wp:positionH>
                <wp:positionV relativeFrom="paragraph">
                  <wp:posOffset>203835</wp:posOffset>
                </wp:positionV>
                <wp:extent cx="1604624" cy="460150"/>
                <wp:effectExtent l="12700" t="12700" r="8890" b="10160"/>
                <wp:wrapNone/>
                <wp:docPr id="2108707988" name="Rectangle 26"/>
                <wp:cNvGraphicFramePr/>
                <a:graphic xmlns:a="http://schemas.openxmlformats.org/drawingml/2006/main">
                  <a:graphicData uri="http://schemas.microsoft.com/office/word/2010/wordprocessingShape">
                    <wps:wsp>
                      <wps:cNvSpPr/>
                      <wps:spPr>
                        <a:xfrm>
                          <a:off x="0" y="0"/>
                          <a:ext cx="1604624" cy="460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D6D4F8"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SMBC Aviation Capital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A85B9" id="Rectangle 26" o:spid="_x0000_s1074" style="position:absolute;left:0;text-align:left;margin-left:15.95pt;margin-top:16.05pt;width:126.35pt;height:36.25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hPXDZwIAACYFAAAOAAAAZHJzL2Uyb0RvYy54bWysVFFP2zAQfp+0/2D5fSSpSscqUlSBmCYh QMDEs+vYJJLj885uk+7X7+ykKQK0h2kvjs939935y3c+v+hbw3YKfQO25MVJzpmyEqrGvpT859P1 lzPOfBC2EgasKvleeX6x+vzpvHNLNYMaTKWQEYj1y86VvA7BLbPMy1q1wp+AU5acGrAVgUx8ySoU HaG3Jpvl+SLrACuHIJX3dHo1OPkq4WutZLjT2qvATMmpt5BWTOsmrtnqXCxfULi6kWMb4h+6aEVj qegEdSWCYFts3kG1jUTwoMOJhDYDrRup0h3oNkX+5jaPtXAq3YXI8W6iyf8/WHm7e3T3SDR0zi89 beMteo1t/FJ/rE9k7SeyVB+YpMNikc8XszlnknzzRV6cJjazY7ZDH74raFnclBzpZySOxO7GB6pI oYcQMo710y7sjYotGPugNGsqqjhL2Uka6tIg2wn6qUJKZUMxuGpRqeGYuskP/UwZqWQCjMi6MWbC HgGi7N5jD72O8TFVJWVNyfnfGhuSp4xUGWyYktvGAn4EYOhWY+Uh/kDSQE1kKfSbnrgh/s9iaDza QLW/R4YwSN07ed0Q/TfCh3uBpG2aAprXcEeLNtCVHMYdZzXg74/OYzxJjrycdTQrJfe/tgIVZ+aH JTF+K+bzOFzJmJ9+nZGBrz2b1x67bS+B/lxBL4OTaRvjgzlsNUL7TGO9jlXJJayk2iWXAQ/GZRhm mB4GqdbrFEYD5US4sY9ORvBIdJTXU/8s0I0aDKTeWzjMlVi+keIQGzMtrLcBdJN0euR1/AU0jElL 48MRp/21naKOz9vqDwAAAP//AwBQSwMEFAAGAAgAAAAhADqEz5rhAAAADgEAAA8AAABkcnMvZG93 bnJldi54bWxMT8tOwzAQvCPxD9YicUHUeaCqTeNUFVWROCEK6nkTu0nUeJ3GThv+nuVEL/vQzM7O 5OvJduJiBt86UhDPIhCGKqdbqhV8f+2eFyB8QNLYOTIKfoyHdXF/l2Om3ZU+zWUfasEi5DNU0ITQ Z1L6qjEW/cz1hhg7usFi4HWopR7wyuK2k0kUzaXFlvhDg715bUx12o9WgdXnQzm+nVzabzdP6Xl3 fMfkQ6nHh2m74rJZgQhmCv8X8JeB/UPBxko3kvaiU5DGS2ZyT2IQjCeLlzmIkokRD7LI5W2M4hcA AP//AwBQSwECLQAUAAYACAAAACEAtoM4kv4AAADhAQAAEwAAAAAAAAAAAAAAAAAAAAAAW0NvbnRl bnRfVHlwZXNdLnhtbFBLAQItABQABgAIAAAAIQA4/SH/1gAAAJQBAAALAAAAAAAAAAAAAAAAAC8B AABfcmVscy8ucmVsc1BLAQItABQABgAIAAAAIQAshPXDZwIAACYFAAAOAAAAAAAAAAAAAAAAAC4C AABkcnMvZTJvRG9jLnhtbFBLAQItABQABgAIAAAAIQA6hM+a4QAAAA4BAAAPAAAAAAAAAAAAAAAA AMEEAABkcnMvZG93bnJldi54bWxQSwUGAAAAAAQABADzAAAAzwUAAAAA " fillcolor="#156082 [3204]" strokecolor="#030e13 [484]" strokeweight="1.5pt">
                <v:textbox>
                  <w:txbxContent>
                    <w:p w14:paraId="11B960A5"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SMBC Aviation Capital</w:t>
                      </w:r>
                    </w:p>
                  </w:txbxContent>
                </v:textbox>
              </v:rect>
            </w:pict>
          </mc:Fallback>
        </mc:AlternateContent>
      </w:r>
    </w:p>
    <w:p w14:paraId="49D3E78F"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1673602"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78400" behindDoc="0" locked="0" layoutInCell="1" allowOverlap="1" wp14:anchorId="53F6436B" wp14:editId="204C2F57">
                <wp:simplePos x="0" y="0"/>
                <wp:positionH relativeFrom="column">
                  <wp:posOffset>1964055</wp:posOffset>
                </wp:positionH>
                <wp:positionV relativeFrom="paragraph">
                  <wp:posOffset>1270635</wp:posOffset>
                </wp:positionV>
                <wp:extent cx="4630994" cy="1253613"/>
                <wp:effectExtent l="0" t="0" r="17780" b="16510"/>
                <wp:wrapNone/>
                <wp:docPr id="1572207514" name="Text Box 27"/>
                <wp:cNvGraphicFramePr/>
                <a:graphic xmlns:a="http://schemas.openxmlformats.org/drawingml/2006/main">
                  <a:graphicData uri="http://schemas.microsoft.com/office/word/2010/wordprocessingShape">
                    <wps:wsp>
                      <wps:cNvSpPr txBox="1"/>
                      <wps:spPr>
                        <a:xfrm>
                          <a:off x="0" y="0"/>
                          <a:ext cx="4630994" cy="1253613"/>
                        </a:xfrm>
                        <a:prstGeom prst="rect">
                          <a:avLst/>
                        </a:prstGeom>
                        <a:solidFill>
                          <a:schemeClr val="lt1"/>
                        </a:solidFill>
                        <a:ln w="6350">
                          <a:solidFill>
                            <a:prstClr val="black"/>
                          </a:solidFill>
                        </a:ln>
                      </wps:spPr>
                      <wps:txbx>
                        <w:txbxContent>
                          <w:p w14:paraId="2CAE33A6" w14:textId="77777777" w:rsidR="00B02E06" w:rsidRPr="00867CBF" w:rsidRDefault="00B02E06" w:rsidP="00B02E06">
                            <w:pPr>
                              <w:jc w:val="both"/>
                              <w:rPr>
                                <w:rFonts w:ascii="Arial" w:hAnsi="Arial" w:cs="Arial"/>
                              </w:rPr>
                            </w:pPr>
                            <w:r>
                              <w:rPr>
                                <w:rFonts w:ascii="Arial" w:hAnsi="Arial" w:cs="Arial"/>
                                <w:color w:val="000000"/>
                              </w:rPr>
                              <w:t>The #3 lessor, Dublin-based, owned by China's Bohai Leasing (the HNA legacy) alongside Japan's Orix. Around 600 aircraft, built around young, fuel-efficient jets and a large A320neo order book. It leans on new-technology narrowbodies and markets itself hard on sustainability. Versus AerCap: order-driven, younger fleet, narrower asset mix, Asian ownership.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F6436B" id="_x0000_s1075" type="#_x0000_t202" style="position:absolute;left:0;text-align:left;margin-left:154.65pt;margin-top:100.05pt;width:364.65pt;height:98.7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KQczPgIAAIUEAAAOAAAAZHJzL2Uyb0RvYy54bWysVE1v2zAMvQ/YfxB0X2zna40Rp8hSZBgQ tAXSoWdFlmNjsqhJSuzs14+SnY92Ow27yJRIPZGPj57ft7UkR2FsBSqjySCmRCgOeaX2Gf3+sv50 R4l1TOVMghIZPQlL7xcfP8wbnYohlCBzYQiCKJs2OqOlczqNIstLUTM7AC0UOgswNXO4NfsoN6xB 9FpGwzieRg2YXBvgwlo8feicdBHwi0Jw91QUVjgiM4q5ubCasO78Gi3mLN0bpsuK92mwf8iiZpXC Ry9QD8wxcjDVH1B1xQ1YKNyAQx1BUVRchBqwmiR+V822ZFqEWpAcqy802f8Hyx+PW/1siGu/QIsN 9IQ02qYWD309bWFq/8VMCfqRwtOFNtE6wvFwPB3Fs9mYEo6+ZDgZTZORx4mu17Wx7quAmngjowb7 Euhix411Xeg5xL9mQVb5upIybLwWxEoacmTYRelCkgj+Jkoq0mR0OprEAfiNz0Nf7u8k4z/69G6i EE8qzPlavLdcu2tJlWONszMzO8hPSJiBTktW83WF+Btm3TMzKB7kCAfCPeFSSMCkoLcoKcH8+tu5 j8eeopeSBsWYUfvzwIygRH5T2O1ZMh579YbNePJ5iBtz69ndetShXgEyleDoaR5MH+/k2SwM1K84 N0v/KrqY4vh2Rt3ZXLluRHDuuFguQxDqVTO3UVvNPbTvjOf1pX1lRvd9dSiJRzjLlqXv2tvF+psK lgcHRRV674nuWO35R60H9fRz6Yfpdh+irn+PxW8AAAD//wMAUEsDBBQABgAIAAAAIQASlRIW3wAA ABEBAAAPAAAAZHJzL2Rvd25yZXYueG1sTE87T8MwEN6R+A/WIbFRu0SUJI1T8SgsTBTE7MZX2yK2 o9hNw7/nOsFy0ul7N5vZ92zCMbkYJCwXAhiGLmoXjITPj5ebEljKKmjVx4ASfjDBpr28aFSt4ym8 47TLhpFJSLWSYHMeas5TZ9GrtIgDBsIOcfQq0zsarkd1InPf81shVtwrFyjBqgGfLHbfu6OXsH00 lelKNdptqZ2b5q/Dm3mV8vpqfl7TeVgDyzjnPwWcN1B/aKnYPh6DTqyXUIiqIKoEyloCOzNEUa6A 7Qmr7u+Atw3/v6T9BQAA//8DAFBLAQItABQABgAIAAAAIQC2gziS/gAAAOEBAAATAAAAAAAAAAAA AAAAAAAAAABbQ29udGVudF9UeXBlc10ueG1sUEsBAi0AFAAGAAgAAAAhADj9If/WAAAAlAEAAAsA AAAAAAAAAAAAAAAALwEAAF9yZWxzLy5yZWxzUEsBAi0AFAAGAAgAAAAhANwpBzM+AgAAhQQAAA4A AAAAAAAAAAAAAAAALgIAAGRycy9lMm9Eb2MueG1sUEsBAi0AFAAGAAgAAAAhABKVEhbfAAAAEQEA AA8AAAAAAAAAAAAAAAAAmAQAAGRycy9kb3ducmV2LnhtbFBLBQYAAAAABAAEAPMAAACkBQAAAAA= " fillcolor="white [3201]" strokeweight=".5pt">
                <v:textbox>
                  <w:txbxContent>
                    <w:p w14:paraId="5864A6EF" w14:textId="77777777" w:rsidR="00B02E06" w:rsidRPr="00867CBF" w:rsidRDefault="00B02E06" w:rsidP="00B02E06">
                      <w:pPr>
                        <w:jc w:val="both"/>
                        <w:rPr>
                          <w:rFonts w:ascii="Arial" w:hAnsi="Arial" w:cs="Arial"/>
                        </w:rPr>
                      </w:pPr>
                      <w:r>
                        <w:rPr>
                          <w:rFonts w:ascii="Arial" w:hAnsi="Arial" w:cs="Arial"/>
                          <w:color w:val="000000"/>
                        </w:rPr>
                        <w:t>The #3 lessor, Dublin-based, owned by China's Bohai Leasing (the HNA legacy) alongside Japan's Orix. Around 600 aircraft, built around young, fuel-efficient jets and a large A320neo order book. It leans on new-technology narrowbodies and markets itself hard on sustainability. Versus AerCap: order-driven, younger fleet, narrower asset mix, Asian ownership.</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73280" behindDoc="0" locked="0" layoutInCell="1" allowOverlap="1" wp14:anchorId="762676BE" wp14:editId="29D9B786">
                <wp:simplePos x="0" y="0"/>
                <wp:positionH relativeFrom="column">
                  <wp:posOffset>201930</wp:posOffset>
                </wp:positionH>
                <wp:positionV relativeFrom="paragraph">
                  <wp:posOffset>1252220</wp:posOffset>
                </wp:positionV>
                <wp:extent cx="1604624" cy="460150"/>
                <wp:effectExtent l="12700" t="12700" r="8890" b="10160"/>
                <wp:wrapNone/>
                <wp:docPr id="872201641" name="Rectangle 26"/>
                <wp:cNvGraphicFramePr/>
                <a:graphic xmlns:a="http://schemas.openxmlformats.org/drawingml/2006/main">
                  <a:graphicData uri="http://schemas.microsoft.com/office/word/2010/wordprocessingShape">
                    <wps:wsp>
                      <wps:cNvSpPr/>
                      <wps:spPr>
                        <a:xfrm>
                          <a:off x="0" y="0"/>
                          <a:ext cx="1604624" cy="460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F5AF74"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Avolon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2676BE" id="_x0000_s1076" style="position:absolute;left:0;text-align:left;margin-left:15.9pt;margin-top:98.6pt;width:126.35pt;height:36.25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OK0ZZgIAACYFAAAOAAAAZHJzL2Uyb0RvYy54bWysVMFu2zAMvQ/YPwi6r7aDNNuCOkXQosOA oi2WDj0rslQbkEWNUmJnXz9KdpyiLXYYdpFFkXyknh91cdm3hu0V+gZsyYuznDNlJVSNfS75z8eb T18480HYShiwquQH5fnl6uOHi84t1QxqMJVCRiDWLztX8joEt8wyL2vVCn8GTllyasBWBDLxOatQ dITemmyW54usA6wcglTe0+n14OSrhK+1kuFea68CMyWn3kJaMa3buGarC7F8RuHqRo5tiH/oohWN paIT1LUIgu2weQPVNhLBgw5nEtoMtG6kSneg2xT5q9tsauFUuguR491Ek/9/sPJuv3EPSDR0zi89 beMteo1t/FJ/rE9kHSayVB+YpMNikc8XszlnknzzRV6cJzazU7ZDH74paFnclBzpZySOxP7WB6pI occQMk710y4cjIotGPtDadZUVHGWspM01JVBthf0U4WUyoZicNWiUsMxdZMf+5kyUskEGJF1Y8yE PQJE2b3FHnod42OqSsqakvO/NTYkTxmpMtgwJbeNBXwPwNCtxspD/JGkgZrIUui3PXFT8oH7eLSF 6vCADGGQunfypiH6b4UPDwJJ2zQFNK/hnhZtoCs5jDvOasDf753HeJIceTnraFZK7n/tBCrOzHdL YvxazOdxuJIxP/88IwNferYvPXbXXgH9uYJeBifTNsYHc9xqhPaJxnodq5JLWEm1Sy4DHo2rMMww PQxSrdcpjAbKiXBrN05G8Eh0lNdj/yTQjRoMpN47OM6VWL6S4hAbMy2sdwF0k3R64nX8BTSMSUvj wxGn/aWdok7P2+oPAAAA//8DAFBLAwQUAAYACAAAACEAR3sc1+QAAAAPAQAADwAAAGRycy9kb3du cmV2LnhtbEyPy07DMBBF90j8gzVIbBB1mkAfaZyqoipSV4iCWE/iaRI1ttPYacPfM6xgM5rnnXOz 9WhacaHeN84qmE4iEGRLpxtbKfj82D0uQPiAVmPrLCn4Jg/r/PYmw1S7q32nyyFUgkWsT1FBHUKX SunLmgz6ievI8uzoeoOBy76Suscri5tWxlE0kwYbyx9q7OilpvJ0GIwCo89fxfB6ckm33Twk591x j/GbUvd343bFYbMCEWgMfxfw64H5IWewwg1We9EqSKaMH7i/nMcgeCFePD2DKDiZLecg80z+95H/ AAAA//8DAFBLAQItABQABgAIAAAAIQC2gziS/gAAAOEBAAATAAAAAAAAAAAAAAAAAAAAAABbQ29u dGVudF9UeXBlc10ueG1sUEsBAi0AFAAGAAgAAAAhADj9If/WAAAAlAEAAAsAAAAAAAAAAAAAAAAA LwEAAF9yZWxzLy5yZWxzUEsBAi0AFAAGAAgAAAAhAJk4rRlmAgAAJgUAAA4AAAAAAAAAAAAAAAAA LgIAAGRycy9lMm9Eb2MueG1sUEsBAi0AFAAGAAgAAAAhAEd7HNfkAAAADwEAAA8AAAAAAAAAAAAA AAAAwAQAAGRycy9kb3ducmV2LnhtbFBLBQYAAAAABAAEAPMAAADRBQAAAAA= " fillcolor="#156082 [3204]" strokecolor="#030e13 [484]" strokeweight="1.5pt">
                <v:textbox>
                  <w:txbxContent>
                    <w:p w14:paraId="6BBD3A23"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Avolon</w:t>
                      </w:r>
                    </w:p>
                  </w:txbxContent>
                </v:textbox>
              </v:rect>
            </w:pict>
          </mc:Fallback>
        </mc:AlternateContent>
      </w:r>
    </w:p>
    <w:p w14:paraId="4F8FDB7E"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5CE458C6"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F2E8244"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hAnsi="Arial" w:cs="Arial"/>
        </w:rPr>
        <w:fldChar w:fldCharType="begin"/>
      </w:r>
      <w:r>
        <w:rPr>
          <w:rFonts w:ascii="Arial" w:hAnsi="Arial" w:cs="Arial"/>
        </w:rPr>
        <w:instrText xml:space="preserve"> INCLUDEPICTURE "/Users/alejandrollamazares/Library/Group Containers/UBF8T346G9.ms/WebArchiveCopyPasteTempFiles/com.microsoft.Word/SMBC_AVIATION_CAPITAL_LOGO.png" \* MERGEFORMATINET </w:instrText>
      </w:r>
      <w:r>
        <w:rPr>
          <w:rFonts w:ascii="Arial" w:hAnsi="Arial" w:cs="Arial"/>
        </w:rPr>
        <w:fldChar w:fldCharType="separate"/>
      </w:r>
      <w:r>
        <w:rPr>
          <w:rFonts w:ascii="Arial" w:hAnsi="Arial" w:cs="Arial"/>
        </w:rPr>
        <w:fldChar w:fldCharType="end"/>
      </w:r>
    </w:p>
    <w:p w14:paraId="7648387A" w14:textId="77777777" w:rsidR="00B02E06" w:rsidRPr="00C506EB" w:rsidRDefault="00AB13C6" w:rsidP="00C506EB">
      <w:pPr>
        <w:spacing w:after="60"/>
        <w:ind w:left="-709" w:right="-842"/>
        <w:jc w:val="both"/>
        <w:rPr>
          <w:rFonts w:ascii="Arial" w:eastAsia="Georgia" w:hAnsi="Arial" w:cs="Arial"/>
          <w:b/>
          <w:bCs/>
          <w:color w:val="1B2A4A"/>
          <w:sz w:val="36"/>
          <w:szCs w:val="36"/>
        </w:rPr>
      </w:pPr>
      <w:r>
        <w:rPr>
          <w:rFonts w:ascii="Arial" w:hAnsi="Arial" w:cs="Arial"/>
          <w:noProof/>
        </w:rPr>
        <w:drawing>
          <wp:anchor distT="0" distB="0" distL="114300" distR="114300" simplePos="0" relativeHeight="251883520" behindDoc="0" locked="0" layoutInCell="1" allowOverlap="1" wp14:anchorId="55EB6C8A" wp14:editId="3053CFD5">
            <wp:simplePos x="0" y="0"/>
            <wp:positionH relativeFrom="column">
              <wp:posOffset>-389809</wp:posOffset>
            </wp:positionH>
            <wp:positionV relativeFrom="paragraph">
              <wp:posOffset>160020</wp:posOffset>
            </wp:positionV>
            <wp:extent cx="534035" cy="285115"/>
            <wp:effectExtent l="0" t="0" r="0" b="0"/>
            <wp:wrapSquare wrapText="bothSides"/>
            <wp:docPr id="1589258034" name="Picture 29" descr="Avolon Made 718m Net Profits In 2019 | Aviation New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volon Made 718m Net Profits In 2019 | Aviation News Onlin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4035" cy="285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B8EFD"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F9964B1"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hAnsi="Arial" w:cs="Arial"/>
        </w:rPr>
        <w:fldChar w:fldCharType="begin"/>
      </w:r>
      <w:r>
        <w:rPr>
          <w:rFonts w:ascii="Arial" w:hAnsi="Arial" w:cs="Arial"/>
        </w:rPr>
        <w:instrText xml:space="preserve"> INCLUDEPICTURE "/Users/alejandrollamazares/Library/Group Containers/UBF8T346G9.ms/WebArchiveCopyPasteTempFiles/com.microsoft.Word/avolon.jpg" \* MERGEFORMATINET </w:instrText>
      </w:r>
      <w:r>
        <w:rPr>
          <w:rFonts w:ascii="Arial" w:hAnsi="Arial" w:cs="Arial"/>
        </w:rPr>
        <w:fldChar w:fldCharType="separate"/>
      </w:r>
      <w:r>
        <w:rPr>
          <w:rFonts w:ascii="Arial" w:hAnsi="Arial" w:cs="Arial"/>
        </w:rPr>
        <w:fldChar w:fldCharType="end"/>
      </w:r>
    </w:p>
    <w:p w14:paraId="0AB8998B"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6E728A9" w14:textId="77777777" w:rsidR="00B02E06" w:rsidRPr="00C506EB" w:rsidRDefault="00B02E06" w:rsidP="00C506EB">
      <w:pPr>
        <w:spacing w:after="60"/>
        <w:ind w:left="-709" w:right="-842"/>
        <w:jc w:val="both"/>
        <w:rPr>
          <w:rFonts w:ascii="Arial" w:hAnsi="Arial" w:cs="Arial"/>
        </w:rPr>
      </w:pPr>
    </w:p>
    <w:p w14:paraId="4D0FB9F4" w14:textId="77777777" w:rsidR="00B02E06" w:rsidRPr="00C506EB" w:rsidRDefault="00B02E06" w:rsidP="00C506EB">
      <w:pPr>
        <w:spacing w:after="60"/>
        <w:ind w:left="-709" w:right="-842"/>
        <w:jc w:val="both"/>
        <w:rPr>
          <w:rFonts w:ascii="Arial" w:hAnsi="Arial" w:cs="Arial"/>
        </w:rPr>
      </w:pPr>
    </w:p>
    <w:p w14:paraId="6F5DA852" w14:textId="77777777" w:rsidR="00B02E06" w:rsidRPr="00C506EB" w:rsidRDefault="00511757" w:rsidP="00C506EB">
      <w:pPr>
        <w:spacing w:after="60"/>
        <w:ind w:left="-709" w:right="-842"/>
        <w:jc w:val="both"/>
        <w:rPr>
          <w:rFonts w:ascii="Arial" w:hAnsi="Arial" w:cs="Arial"/>
        </w:rPr>
      </w:pPr>
      <w:r>
        <w:rPr>
          <w:rFonts w:ascii="Arial" w:hAnsi="Arial" w:cs="Arial"/>
          <w:noProof/>
        </w:rPr>
        <w:lastRenderedPageBreak/>
        <w:drawing>
          <wp:anchor distT="0" distB="0" distL="114300" distR="114300" simplePos="0" relativeHeight="251884544" behindDoc="0" locked="0" layoutInCell="1" allowOverlap="1" wp14:anchorId="391D94EE" wp14:editId="3B0A9DEF">
            <wp:simplePos x="0" y="0"/>
            <wp:positionH relativeFrom="column">
              <wp:posOffset>-550545</wp:posOffset>
            </wp:positionH>
            <wp:positionV relativeFrom="paragraph">
              <wp:posOffset>206228</wp:posOffset>
            </wp:positionV>
            <wp:extent cx="708025" cy="330200"/>
            <wp:effectExtent l="0" t="0" r="3175" b="0"/>
            <wp:wrapSquare wrapText="bothSides"/>
            <wp:docPr id="731262588" name="Picture 30" descr="BOC Aviation. Información del emisor. (LEI 254900H06V5RMEB3KE72). Noticias  y calificaciones de riesgo. Тablas con estados financieros y con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C Aviation. Información del emisor. (LEI 254900H06V5RMEB3KE72). Noticias  y calificaciones de riesgo. Тablas con estados financieros y contab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8025" cy="33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F3418" w14:textId="77777777" w:rsidR="00B02E06" w:rsidRPr="00C506EB" w:rsidRDefault="00B02E06" w:rsidP="00C506EB">
      <w:pPr>
        <w:spacing w:after="60"/>
        <w:ind w:left="-709" w:right="-842"/>
        <w:jc w:val="both"/>
        <w:rPr>
          <w:rFonts w:ascii="Arial" w:hAnsi="Arial" w:cs="Arial"/>
        </w:rPr>
      </w:pPr>
      <w:r>
        <w:rPr>
          <w:rFonts w:ascii="Arial" w:eastAsia="Georgia" w:hAnsi="Arial" w:cs="Arial"/>
          <w:b/>
          <w:bCs/>
          <w:noProof/>
          <w:color w:val="16263F"/>
          <w:sz w:val="36"/>
          <w:szCs w:val="36"/>
        </w:rPr>
        <mc:AlternateContent>
          <mc:Choice Requires="wps">
            <w:drawing>
              <wp:anchor distT="0" distB="0" distL="114300" distR="114300" simplePos="0" relativeHeight="251880448" behindDoc="0" locked="0" layoutInCell="1" allowOverlap="1" wp14:anchorId="56168729" wp14:editId="25C0E24A">
                <wp:simplePos x="0" y="0"/>
                <wp:positionH relativeFrom="column">
                  <wp:posOffset>1989455</wp:posOffset>
                </wp:positionH>
                <wp:positionV relativeFrom="paragraph">
                  <wp:posOffset>-50800</wp:posOffset>
                </wp:positionV>
                <wp:extent cx="4630994" cy="1253613"/>
                <wp:effectExtent l="0" t="0" r="17780" b="16510"/>
                <wp:wrapNone/>
                <wp:docPr id="1130895832" name="Text Box 27"/>
                <wp:cNvGraphicFramePr/>
                <a:graphic xmlns:a="http://schemas.openxmlformats.org/drawingml/2006/main">
                  <a:graphicData uri="http://schemas.microsoft.com/office/word/2010/wordprocessingShape">
                    <wps:wsp>
                      <wps:cNvSpPr txBox="1"/>
                      <wps:spPr>
                        <a:xfrm>
                          <a:off x="0" y="0"/>
                          <a:ext cx="4630994" cy="1253613"/>
                        </a:xfrm>
                        <a:prstGeom prst="rect">
                          <a:avLst/>
                        </a:prstGeom>
                        <a:solidFill>
                          <a:schemeClr val="lt1"/>
                        </a:solidFill>
                        <a:ln w="6350">
                          <a:solidFill>
                            <a:prstClr val="black"/>
                          </a:solidFill>
                        </a:ln>
                      </wps:spPr>
                      <wps:txbx>
                        <w:txbxContent>
                          <w:p w14:paraId="5062B7DE" w14:textId="77777777" w:rsidR="00B02E06" w:rsidRPr="00867CBF" w:rsidRDefault="00B02E06" w:rsidP="00B02E06">
                            <w:pPr>
                              <w:jc w:val="both"/>
                              <w:rPr>
                                <w:rFonts w:ascii="Arial" w:hAnsi="Arial" w:cs="Arial"/>
                              </w:rPr>
                            </w:pPr>
                            <w:r>
                              <w:rPr>
                                <w:rFonts w:ascii="Arial" w:hAnsi="Arial" w:cs="Arial"/>
                                <w:color w:val="000000"/>
                              </w:rPr>
                              <w:t>Singapore-headquartered, listed in Hong Kong, majority-owned by Bank of China. Its edge is cheap parent-bank funding and a sale-and-leaseback-heavy sourcing model concentrated in Asia-Pacific. Versus AerCap: a bank-funding advantage, an Asia tilt, and a young narrowbody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68729" id="_x0000_s1077" type="#_x0000_t202" style="position:absolute;left:0;text-align:left;margin-left:156.65pt;margin-top:-4pt;width:364.65pt;height:98.7pt;z-index:2518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qDvPQIAAIUEAAAOAAAAZHJzL2Uyb0RvYy54bWysVE1v2zAMvQ/YfxB0X2zna40Rp8hSZBgQ tAXSoWdFlmNjsqhJSuzs14+SnY92Ow27yJRIPZGPj57ft7UkR2FsBSqjySCmRCgOeaX2Gf3+sv50 R4l1TOVMghIZPQlL7xcfP8wbnYohlCBzYQiCKJs2OqOlczqNIstLUTM7AC0UOgswNXO4NfsoN6xB 9FpGwzieRg2YXBvgwlo8feicdBHwi0Jw91QUVjgiM4q5ubCasO78Gi3mLN0bpsuK92mwf8iiZpXC Ry9QD8wxcjDVH1B1xQ1YKNyAQx1BUVRchBqwmiR+V822ZFqEWpAcqy802f8Hyx+PW/1siGu/QIsN 9IQ02qYWD309bWFq/8VMCfqRwtOFNtE6wvFwPB3Fs9mYEo6+ZDgZTZORx4mu17Wx7quAmngjowb7 Euhix411Xeg5xL9mQVb5upIybLwWxEoacmTYRelCkgj+Jkoq0mR0OprEAfiNz0Nf7u8k4z/69G6i EE8qzPlavLdcu2tJlWd0cmFmB/kJCTPQaclqvq4Qf8Ose2YGxYMc4UC4J1wKCZgU9BYlJZhffzv3 8dhT9FLSoBgzan8emBGUyG8Kuz1LxmOv3rAZTz4PcWNuPbtbjzrUK0CmEhw9zYPp4508m4WB+hXn ZulfRRdTHN/OqDubK9eNCM4dF8tlCEK9auY2aqu5h/ad8by+tK/M6L6vDiXxCGfZsvRde7tYf1PB 8uCgqELvPdEdqz3/qPWgnn4u/TDd7kPU9e+x+A0AAP//AwBQSwMEFAAGAAgAAAAhAMTizGnjAAAA EAEAAA8AAABkcnMvZG93bnJldi54bWxMj09PwzAMxe9IfIfISNy2dOs0dV3TiT+DCycG4uw1WRLR JFWSdeXb453gYtny8/P7NbvJ9WxUMdngBSzmBTDluyCt1wI+P15mFbCU0Uvsg1cCflSCXXt702At w8W/q/GQNSMTn2oUYHIeas5TZ5TDNA+D8rQ7hegw0xg1lxEvZO56viyKNXdoPX0wOKgno7rvw9kJ 2D/qje4qjGZfSWvH6ev0pl+FuL+bnrdUHrbAspry3wVcGSg/tBTsGM5eJtYLKBdlSVIBs4rAroJi tVwDO1JXbVbA24b/B2l/AQAA//8DAFBLAQItABQABgAIAAAAIQC2gziS/gAAAOEBAAATAAAAAAAA AAAAAAAAAAAAAABbQ29udGVudF9UeXBlc10ueG1sUEsBAi0AFAAGAAgAAAAhADj9If/WAAAAlAEA AAsAAAAAAAAAAAAAAAAALwEAAF9yZWxzLy5yZWxzUEsBAi0AFAAGAAgAAAAhAH6GoO89AgAAhQQA AA4AAAAAAAAAAAAAAAAALgIAAGRycy9lMm9Eb2MueG1sUEsBAi0AFAAGAAgAAAAhAMTizGnjAAAA EAEAAA8AAAAAAAAAAAAAAAAAlwQAAGRycy9kb3ducmV2LnhtbFBLBQYAAAAABAAEAPMAAACnBQAA AAA= " fillcolor="white [3201]" strokeweight=".5pt">
                <v:textbox>
                  <w:txbxContent>
                    <w:p w14:paraId="096067CA" w14:textId="77777777" w:rsidR="00B02E06" w:rsidRPr="00867CBF" w:rsidRDefault="00B02E06" w:rsidP="00B02E06">
                      <w:pPr>
                        <w:jc w:val="both"/>
                        <w:rPr>
                          <w:rFonts w:ascii="Arial" w:hAnsi="Arial" w:cs="Arial"/>
                        </w:rPr>
                      </w:pPr>
                      <w:r>
                        <w:rPr>
                          <w:rFonts w:ascii="Arial" w:hAnsi="Arial" w:cs="Arial"/>
                          <w:color w:val="000000"/>
                        </w:rPr>
                        <w:t>Singapore-headquartered, listed in Hong Kong, majority-owned by Bank of China. Its edge is cheap parent-bank funding and a sale-and-leaseback-heavy sourcing model concentrated in Asia-Pacific. Versus AerCap: a bank-funding advantage, an Asia tilt, and a young narrowbody book.</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74304" behindDoc="0" locked="0" layoutInCell="1" allowOverlap="1" wp14:anchorId="0061DED7" wp14:editId="4A3C1044">
                <wp:simplePos x="0" y="0"/>
                <wp:positionH relativeFrom="column">
                  <wp:posOffset>201295</wp:posOffset>
                </wp:positionH>
                <wp:positionV relativeFrom="paragraph">
                  <wp:posOffset>-55245</wp:posOffset>
                </wp:positionV>
                <wp:extent cx="1604010" cy="459740"/>
                <wp:effectExtent l="12700" t="12700" r="8890" b="10160"/>
                <wp:wrapNone/>
                <wp:docPr id="1187980451" name="Rectangle 26"/>
                <wp:cNvGraphicFramePr/>
                <a:graphic xmlns:a="http://schemas.openxmlformats.org/drawingml/2006/main">
                  <a:graphicData uri="http://schemas.microsoft.com/office/word/2010/wordprocessingShape">
                    <wps:wsp>
                      <wps:cNvSpPr/>
                      <wps:spPr>
                        <a:xfrm>
                          <a:off x="0" y="0"/>
                          <a:ext cx="1604010" cy="4597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AC50B2"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BOC Aviation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1DED7" id="_x0000_s1078" style="position:absolute;left:0;text-align:left;margin-left:15.85pt;margin-top:-4.35pt;width:126.3pt;height:36.2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j7U0ZwIAACYFAAAOAAAAZHJzL2Uyb0RvYy54bWysVFFP2zAQfp+0/2D5fSSpWhgVKapATJMQ oMHEs+vYJJLj885uk+7X7+ykKQK0h2kvic93993583e+uOxbw3YKfQO25MVJzpmyEqrGvpT859PN l6+c+SBsJQxYVfK98vxy9fnTReeWagY1mEohIxDrl50reR2CW2aZl7VqhT8Bpyw5NWArApn4klUo OkJvTTbL89OsA6wcglTe0+714OSrhK+1kuFea68CMyWn3kL6Yvpu4jdbXYjlCwpXN3JsQ/xDF61o LBWdoK5FEGyLzTuotpEIHnQ4kdBmoHUjVToDnabI35zmsRZOpbMQOd5NNPn/Byvvdo/uAYmGzvml p2U8Ra+xjX/qj/WJrP1EluoDk7RZnOZzapkzSb754vxsntjMjtkOffimoGVxUXKky0gcid2tD1SR Qg8hZBzrp1XYGxVbMPaH0qypqOIsZSdpqCuDbCfoUoWUyoZicNWiUsN2scjzQz9TRiqZACOyboyZ sEeAKLv32EOvY3xMVUlZU3L+t8aG5CkjVQYbpuS2sYAfARg61Vh5iD+QNFATWQr9piduSr6YxdC4 tYFq/4AMYZC6d/KmIfpvhQ8PAknbdGM0r+GePtpAV3IYV5zVgL8/2o/xJDnyctbRrJTc/9oKVJyZ 75bEeF7M6fJZSMZ8cTYjA197Nq89dtteAd1cQS+Dk2kZ44M5LDVC+0xjvY5VySWspNollwEPxlUY ZpgeBqnW6xRGA+VEuLWPTkbwSHSU11P/LNCNGgyk3js4zJVYvpHiEBszLay3AXSTdHrkdbwCGsak pfHhiNP+2k5Rx+dt9QcAAP//AwBQSwMEFAAGAAgAAAAhADnXH9ziAAAADQEAAA8AAABkcnMvZG93 bnJldi54bWxMT01Lw0AQvQv+h2UEL9Jumkgb0kxKsVTwJFbxvMlOk9DsbprdtPHfO57sZYbhvXkf +WYynbjQ4FtnERbzCATZyunW1ghfn/tZCsIHZbXqnCWEH/KwKe7vcpVpd7UfdDmEWrCI9ZlCaELo Myl91ZBRfu56sowd3WBU4HOopR7UlcVNJ+MoWkqjWssOjerppaHqdBgNgtHn73J8Pbmk322fkvP+ +Kbid8THh2m35rFdgwg0hf8P+OvA+aHgYKUbrfaiQ0gWK2YizFLejMfpcwKiRFgmK5BFLm9bFL8A AAD//wMAUEsBAi0AFAAGAAgAAAAhALaDOJL+AAAA4QEAABMAAAAAAAAAAAAAAAAAAAAAAFtDb250 ZW50X1R5cGVzXS54bWxQSwECLQAUAAYACAAAACEAOP0h/9YAAACUAQAACwAAAAAAAAAAAAAAAAAv AQAAX3JlbHMvLnJlbHNQSwECLQAUAAYACAAAACEARY+1NGcCAAAmBQAADgAAAAAAAAAAAAAAAAAu AgAAZHJzL2Uyb0RvYy54bWxQSwECLQAUAAYACAAAACEAOdcf3OIAAAANAQAADwAAAAAAAAAAAAAA AADBBAAAZHJzL2Rvd25yZXYueG1sUEsFBgAAAAAEAAQA8wAAANAFAAAAAA== " fillcolor="#156082 [3204]" strokecolor="#030e13 [484]" strokeweight="1.5pt">
                <v:textbox>
                  <w:txbxContent>
                    <w:p w14:paraId="121BF51B"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BOC Aviation</w:t>
                      </w:r>
                    </w:p>
                  </w:txbxContent>
                </v:textbox>
              </v:rect>
            </w:pict>
          </mc:Fallback>
        </mc:AlternateContent>
      </w:r>
    </w:p>
    <w:p w14:paraId="1D4E628C"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hAnsi="Arial" w:cs="Arial"/>
        </w:rPr>
        <w:fldChar w:fldCharType="begin"/>
      </w:r>
      <w:r>
        <w:rPr>
          <w:rFonts w:ascii="Arial" w:hAnsi="Arial" w:cs="Arial"/>
        </w:rPr>
        <w:instrText xml:space="preserve"> INCLUDEPICTURE "/Users/alejandrollamazares/Library/Group Containers/UBF8T346G9.ms/WebArchiveCopyPasteTempFiles/com.microsoft.Word/images?q=tbnANd9GcS-6mVLW9dxqcVXozy8yMpl_G1RCvNJW7kjFVjsGMz-BJZ1QQCC40yVhDhq&amp;s=10" \* MERGEFORMATINET </w:instrText>
      </w:r>
      <w:r>
        <w:rPr>
          <w:rFonts w:ascii="Arial" w:hAnsi="Arial" w:cs="Arial"/>
        </w:rPr>
        <w:fldChar w:fldCharType="separate"/>
      </w:r>
      <w:r>
        <w:rPr>
          <w:rFonts w:ascii="Arial" w:hAnsi="Arial" w:cs="Arial"/>
        </w:rPr>
        <w:fldChar w:fldCharType="end"/>
      </w:r>
    </w:p>
    <w:p w14:paraId="63276901"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9F42486"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262A2EBA"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3B4F6DC3" w14:textId="77777777" w:rsidR="00B02E06" w:rsidRPr="00C506EB" w:rsidRDefault="00511757" w:rsidP="00C506EB">
      <w:pPr>
        <w:spacing w:after="60"/>
        <w:ind w:left="-709" w:right="-842"/>
        <w:jc w:val="both"/>
        <w:rPr>
          <w:rFonts w:ascii="Arial" w:eastAsia="Georgia" w:hAnsi="Arial" w:cs="Arial"/>
          <w:b/>
          <w:bCs/>
          <w:color w:val="1B2A4A"/>
          <w:sz w:val="36"/>
          <w:szCs w:val="36"/>
        </w:rPr>
      </w:pPr>
      <w:r>
        <w:rPr>
          <w:rFonts w:ascii="Arial" w:hAnsi="Arial" w:cs="Arial"/>
          <w:noProof/>
        </w:rPr>
        <w:drawing>
          <wp:anchor distT="0" distB="0" distL="114300" distR="114300" simplePos="0" relativeHeight="251885568" behindDoc="0" locked="0" layoutInCell="1" allowOverlap="1" wp14:anchorId="4857D475" wp14:editId="5BFFCA1A">
            <wp:simplePos x="0" y="0"/>
            <wp:positionH relativeFrom="column">
              <wp:posOffset>-366639</wp:posOffset>
            </wp:positionH>
            <wp:positionV relativeFrom="paragraph">
              <wp:posOffset>209403</wp:posOffset>
            </wp:positionV>
            <wp:extent cx="442595" cy="442595"/>
            <wp:effectExtent l="0" t="0" r="1905" b="1905"/>
            <wp:wrapSquare wrapText="bothSides"/>
            <wp:docPr id="635512929" name="Picture 31" descr="Air Lease Corporation Announces Delivery of First of Six New Airbus  A220-300 Aircraft to TAAG Angola Airlines - Airline 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r Lease Corporation Announces Delivery of First of Six New Airbus  A220-300 Aircraft to TAAG Angola Airlines - Airline Supplie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2A3A9"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879424" behindDoc="0" locked="0" layoutInCell="1" allowOverlap="1" wp14:anchorId="4BF61042" wp14:editId="73B607DF">
                <wp:simplePos x="0" y="0"/>
                <wp:positionH relativeFrom="column">
                  <wp:posOffset>1964055</wp:posOffset>
                </wp:positionH>
                <wp:positionV relativeFrom="paragraph">
                  <wp:posOffset>-86995</wp:posOffset>
                </wp:positionV>
                <wp:extent cx="4630420" cy="1253613"/>
                <wp:effectExtent l="0" t="0" r="17780" b="16510"/>
                <wp:wrapNone/>
                <wp:docPr id="1620697511" name="Text Box 27"/>
                <wp:cNvGraphicFramePr/>
                <a:graphic xmlns:a="http://schemas.openxmlformats.org/drawingml/2006/main">
                  <a:graphicData uri="http://schemas.microsoft.com/office/word/2010/wordprocessingShape">
                    <wps:wsp>
                      <wps:cNvSpPr txBox="1"/>
                      <wps:spPr>
                        <a:xfrm>
                          <a:off x="0" y="0"/>
                          <a:ext cx="4630420" cy="1253613"/>
                        </a:xfrm>
                        <a:prstGeom prst="rect">
                          <a:avLst/>
                        </a:prstGeom>
                        <a:solidFill>
                          <a:schemeClr val="lt1"/>
                        </a:solidFill>
                        <a:ln w="6350">
                          <a:solidFill>
                            <a:prstClr val="black"/>
                          </a:solidFill>
                        </a:ln>
                      </wps:spPr>
                      <wps:txbx>
                        <w:txbxContent>
                          <w:p w14:paraId="26785C00" w14:textId="77777777" w:rsidR="00B02E06" w:rsidRPr="00867CBF" w:rsidRDefault="00B02E06" w:rsidP="00B02E06">
                            <w:pPr>
                              <w:jc w:val="both"/>
                              <w:rPr>
                                <w:rFonts w:ascii="Arial" w:hAnsi="Arial" w:cs="Arial"/>
                              </w:rPr>
                            </w:pPr>
                            <w:r>
                              <w:rPr>
                                <w:rFonts w:ascii="Arial" w:hAnsi="Arial" w:cs="Arial"/>
                                <w:color w:val="000000"/>
                              </w:rPr>
                              <w:t>Los Angeles-based and, like AerCap, US-listed. Founded by Steven Udvar-Házy, the man who built ILFC, which AerCap later absorbed. Its model is disciplined forward-ordering straight from Airbus and Boeing, placing aircraft years ahead to keep one of the youngest fleets in the industry. Versus AerCap: much smaller, pure-play, no older legacy metal and no engines or helicopters, a young-fleet, order-book specialist. It was recently acquired by Sumitomo Corporation, the owner of SMBC Aviation.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F61042" id="_x0000_s1079" type="#_x0000_t202" style="position:absolute;left:0;text-align:left;margin-left:154.65pt;margin-top:-6.85pt;width:364.6pt;height:98.7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fbj7OwIAAIUEAAAOAAAAZHJzL2Uyb0RvYy54bWysVE2P2yAQvVfqf0DcG9v5amvFWaVZpaoU 7a6UrfZMMMRWMUOBxE5/fQfifOy2p6oXPDDDY+bNG8/uukaRg7CuBl3QbJBSIjSHsta7gn5/Xn34 RInzTJdMgRYFPQpH7+bv381ak4shVKBKYQmCaJe3pqCV9yZPEscr0TA3ACM0OiXYhnnc2l1SWtYi eqOSYZpOkxZsaSxw4Rye3p+cdB7xpRTcP0rphCeqoJibj6uN6zasyXzG8p1lpqp5nwb7hywaVmt8 9AJ1zzwje1v/AdXU3IID6QccmgSkrLmINWA1Wfqmmk3FjIi1IDnOXGhy/w+WPxw25skS332BDhsY CGmNyx0ehno6aZvwxUwJ+pHC44U20XnC8XA8HaXjIbo4+rLhZDTNRgEnuV431vmvAhoSjIJa7Euk ix3Wzp9CzyHhNQeqLle1UnETtCCWypIDwy4qH5NE8FdRSpO2oNPRJI3Ar3wB+nJ/qxj/0ad3E4V4 SmPO1+KD5bttR+qyoJNYUTjaQnlEwiyctOQMX9WIv2bOPzGL4kEicCD8Iy5SASYFvUVJBfbX385D PPYUvZS0KMaCup97ZgUl6pvGbn/OxuOg3rgZTz4Gsu2tZ3vr0ftmCchUhqNneDRDvFdnU1poXnBu FuFVdDHN8e2C+rO59KcRwbnjYrGIQahXw/xabwwP0KEzgdfn7oVZ0/fVoyQe4Cxblr9p7yk23NSw 2HuQdez9ldWef9R6VE8/l2GYbvcx6vr3mP8GAAD//wMAUEsDBBQABgAIAAAAIQBB5mz64QAAABEB AAAPAAAAZHJzL2Rvd25yZXYueG1sTE9LTwMhEL6b+B/ImHhroW5Uul228dH24slqPNOFAnGBDdDt +u+dnvQymcc336NZT74no07ZxSBgMWdAdOiicsEI+PzYzjiQXGRQso9BC/jRGdbt9VUjaxXP4V2P +2IIkoRcSwG2lKGmNHdWe5nncdABb8eYvCw4JkNVkmck9z29Y+yBeukCKlg56Beru+/9yQvYPJul 6bhMdsOVc+P0dXwzOyFub6bXFZanFZCip/L3AZcM6B9aNHaIp6Ay6QVUbFkhVMBsUT0CuSBYxe+B HLDjuKJtQ/8naX8BAAD//wMAUEsBAi0AFAAGAAgAAAAhALaDOJL+AAAA4QEAABMAAAAAAAAAAAAA AAAAAAAAAFtDb250ZW50X1R5cGVzXS54bWxQSwECLQAUAAYACAAAACEAOP0h/9YAAACUAQAACwAA AAAAAAAAAAAAAAAvAQAAX3JlbHMvLnJlbHNQSwECLQAUAAYACAAAACEAd324+zsCAACFBAAADgAA AAAAAAAAAAAAAAAuAgAAZHJzL2Uyb0RvYy54bWxQSwECLQAUAAYACAAAACEAQeZs+uEAAAARAQAA DwAAAAAAAAAAAAAAAACVBAAAZHJzL2Rvd25yZXYueG1sUEsFBgAAAAAEAAQA8wAAAKMFAAAAAA== " fillcolor="white [3201]" strokeweight=".5pt">
                <v:textbox>
                  <w:txbxContent>
                    <w:p w14:paraId="0BB6D3D3" w14:textId="68678D19" w:rsidR="00B02E06" w:rsidRPr="00867CBF" w:rsidRDefault="00B02E06" w:rsidP="00B02E06">
                      <w:pPr>
                        <w:jc w:val="both"/>
                        <w:rPr>
                          <w:rFonts w:ascii="Arial" w:hAnsi="Arial" w:cs="Arial"/>
                        </w:rPr>
                      </w:pPr>
                      <w:r>
                        <w:rPr>
                          <w:rFonts w:ascii="Arial" w:hAnsi="Arial" w:cs="Arial"/>
                          <w:color w:val="000000"/>
                        </w:rPr>
                        <w:t xml:space="preserve">Los Angeles-based and, like AerCap, US-listed. Founded by Steven Udvar-Házy, the man who built ILFC, which AerCap later absorbed. Its model is disciplined forward-ordering straight from Airbus and Boeing, placing aircraft years ahead to keep one of the youngest fleets in the industry. Versus AerCap: much smaller, pure-play, no older legacy metal and no engines or helicopters, a young-fleet, order-book specialist. It was recently acquired by Sumitomo Corporation, the owner of SMBC Aviation.</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75328" behindDoc="0" locked="0" layoutInCell="1" allowOverlap="1" wp14:anchorId="0EA7F1CF" wp14:editId="751D6722">
                <wp:simplePos x="0" y="0"/>
                <wp:positionH relativeFrom="column">
                  <wp:posOffset>201295</wp:posOffset>
                </wp:positionH>
                <wp:positionV relativeFrom="paragraph">
                  <wp:posOffset>-92710</wp:posOffset>
                </wp:positionV>
                <wp:extent cx="1604010" cy="459740"/>
                <wp:effectExtent l="12700" t="12700" r="8890" b="10160"/>
                <wp:wrapNone/>
                <wp:docPr id="1014009396" name="Rectangle 26"/>
                <wp:cNvGraphicFramePr/>
                <a:graphic xmlns:a="http://schemas.openxmlformats.org/drawingml/2006/main">
                  <a:graphicData uri="http://schemas.microsoft.com/office/word/2010/wordprocessingShape">
                    <wps:wsp>
                      <wps:cNvSpPr/>
                      <wps:spPr>
                        <a:xfrm>
                          <a:off x="0" y="0"/>
                          <a:ext cx="1604010" cy="4597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E4A181"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Air Lease Corporation (ALC)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7F1CF" id="_x0000_s1080" style="position:absolute;left:0;text-align:left;margin-left:15.85pt;margin-top:-7.3pt;width:126.3pt;height:36.2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zeauZwIAACYFAAAOAAAAZHJzL2Uyb0RvYy54bWysVFFP2zAQfp+0/2D5fSSpWhgVKapATJMQ oMHEs+vYJJLj885uk+7X7+ykKQK0h2kvic93993583e+uOxbw3YKfQO25MVJzpmyEqrGvpT859PN l6+c+SBsJQxYVfK98vxy9fnTReeWagY1mEohIxDrl50reR2CW2aZl7VqhT8Bpyw5NWArApn4klUo OkJvTTbL89OsA6wcglTe0+714OSrhK+1kuFea68CMyWn3kL6Yvpu4jdbXYjlCwpXN3JsQ/xDF61o LBWdoK5FEGyLzTuotpEIHnQ4kdBmoHUjVToDnabI35zmsRZOpbMQOd5NNPn/Byvvdo/uAYmGzvml p2U8Ra+xjX/qj/WJrP1EluoDk7RZnOZzapkzSb754vxsntjMjtkOffimoGVxUXKky0gcid2tD1SR Qg8hZBzrp1XYGxVbMPaH0qypqOIsZSdpqCuDbCfoUoWUyoZicNWiUsN2scjzQz9TRiqZACOyboyZ sEeAKLv32EOvY3xMVUlZU3L+t8aG5CkjVQYbpuS2sYAfARg61Vh5iD+QNFATWQr9piduSr6Yx9C4 tYFq/4AMYZC6d/KmIfpvhQ8PAknbdGM0r+GePtpAV3IYV5zVgL8/2o/xJDnyctbRrJTc/9oKVJyZ 75bEeF7M6fJZSMZ8cTYjA197Nq89dtteAd1cQS+Dk2kZ44M5LDVC+0xjvY5VySWspNollwEPxlUY ZpgeBqnW6xRGA+VEuLWPTkbwSHSU11P/LNCNGgyk3js4zJVYvpHiEBszLay3AXSTdHrkdbwCGsak pfHhiNP+2k5Rx+dt9QcAAP//AwBQSwMEFAAGAAgAAAAhAAv/h6HiAAAADgEAAA8AAABkcnMvZG93 bnJldi54bWxMT0trwkAQvhf6H5Yp9CK6eVgNMRORikJPUlt6nmTXJJjdjdmNpv/e7cleBj7me2br UbXsKnvbGI0QzgJgUpdGNLpC+P7aTRNg1pEW1BotEX6lhXX+/JRRKsxNf8rr0VXMm2ibEkLtXJdy bstaKrIz00ntfyfTK3Ie9hUXPd28uWp5FAQLrqjRPqGmTr7XsjwfB4WgxOWnGPZnE3fbzSS+7E4f FB0QX1/G7cqfzQqYk6N7KOBvg+8PuS9WmEELy1qEOFx6JsI0nC+AeUKUzGNgBcLbMgGeZ/z/jPwO AAD//wMAUEsBAi0AFAAGAAgAAAAhALaDOJL+AAAA4QEAABMAAAAAAAAAAAAAAAAAAAAAAFtDb250 ZW50X1R5cGVzXS54bWxQSwECLQAUAAYACAAAACEAOP0h/9YAAACUAQAACwAAAAAAAAAAAAAAAAAv AQAAX3JlbHMvLnJlbHNQSwECLQAUAAYACAAAACEAM83mrmcCAAAmBQAADgAAAAAAAAAAAAAAAAAu AgAAZHJzL2Uyb0RvYy54bWxQSwECLQAUAAYACAAAACEAC/+HoeIAAAAOAQAADwAAAAAAAAAAAAAA AADBBAAAZHJzL2Rvd25yZXYueG1sUEsFBgAAAAAEAAQA8wAAANAFAAAAAA== " fillcolor="#156082 [3204]" strokecolor="#030e13 [484]" strokeweight="1.5pt">
                <v:textbox>
                  <w:txbxContent>
                    <w:p w14:paraId="3CDBA83C"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Air Lease Corporation (ALC)</w:t>
                      </w:r>
                    </w:p>
                  </w:txbxContent>
                </v:textbox>
              </v:rect>
            </w:pict>
          </mc:Fallback>
        </mc:AlternateContent>
      </w:r>
    </w:p>
    <w:p w14:paraId="3EBD71B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04C08C45"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9D1E02C"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hAnsi="Arial" w:cs="Arial"/>
        </w:rPr>
        <w:fldChar w:fldCharType="begin"/>
      </w:r>
      <w:r>
        <w:rPr>
          <w:rFonts w:ascii="Arial" w:hAnsi="Arial" w:cs="Arial"/>
        </w:rPr>
        <w:instrText xml:space="preserve"> INCLUDEPICTURE "/Users/alejandrollamazares/Library/Group Containers/UBF8T346G9.ms/WebArchiveCopyPasteTempFiles/com.microsoft.Word/Air-Lease-Corp-HP-PR-Logo.png" \* MERGEFORMATINET </w:instrText>
      </w:r>
      <w:r>
        <w:rPr>
          <w:rFonts w:ascii="Arial" w:hAnsi="Arial" w:cs="Arial"/>
        </w:rPr>
        <w:fldChar w:fldCharType="separate"/>
      </w:r>
      <w:r>
        <w:rPr>
          <w:rFonts w:ascii="Arial" w:hAnsi="Arial" w:cs="Arial"/>
        </w:rPr>
        <w:fldChar w:fldCharType="end"/>
      </w:r>
    </w:p>
    <w:p w14:paraId="3391DF29"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7E2B064D" w14:textId="77777777" w:rsidR="00B02E06" w:rsidRPr="00C506EB" w:rsidRDefault="00AB13C6" w:rsidP="00C506EB">
      <w:pPr>
        <w:spacing w:after="60"/>
        <w:ind w:left="-709" w:right="-842"/>
        <w:jc w:val="both"/>
        <w:rPr>
          <w:rFonts w:ascii="Arial" w:eastAsia="Georgia" w:hAnsi="Arial" w:cs="Arial"/>
          <w:b/>
          <w:bCs/>
          <w:color w:val="1B2A4A"/>
          <w:sz w:val="36"/>
          <w:szCs w:val="36"/>
        </w:rPr>
      </w:pPr>
      <w:r>
        <w:rPr>
          <w:rFonts w:ascii="Arial" w:hAnsi="Arial" w:cs="Arial"/>
          <w:noProof/>
        </w:rPr>
        <w:drawing>
          <wp:anchor distT="0" distB="0" distL="114300" distR="114300" simplePos="0" relativeHeight="251886592" behindDoc="0" locked="0" layoutInCell="1" allowOverlap="1" wp14:anchorId="47E412BF" wp14:editId="5BE8C181">
            <wp:simplePos x="0" y="0"/>
            <wp:positionH relativeFrom="column">
              <wp:posOffset>-429602</wp:posOffset>
            </wp:positionH>
            <wp:positionV relativeFrom="paragraph">
              <wp:posOffset>130761</wp:posOffset>
            </wp:positionV>
            <wp:extent cx="573405" cy="254635"/>
            <wp:effectExtent l="0" t="0" r="0" b="0"/>
            <wp:wrapSquare wrapText="bothSides"/>
            <wp:docPr id="274173321" name="Picture 32" descr="Dae Upsizes Unsecured Revolving Credit Facility | Aviation New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e Upsizes Unsecured Revolving Credit Facility | Aviation News Onli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 cy="254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mc:AlternateContent>
          <mc:Choice Requires="wps">
            <w:drawing>
              <wp:anchor distT="0" distB="0" distL="114300" distR="114300" simplePos="0" relativeHeight="251881472" behindDoc="0" locked="0" layoutInCell="1" allowOverlap="1" wp14:anchorId="489CE76E" wp14:editId="2958F1CC">
                <wp:simplePos x="0" y="0"/>
                <wp:positionH relativeFrom="column">
                  <wp:posOffset>1978660</wp:posOffset>
                </wp:positionH>
                <wp:positionV relativeFrom="paragraph">
                  <wp:posOffset>48895</wp:posOffset>
                </wp:positionV>
                <wp:extent cx="4630420" cy="1253613"/>
                <wp:effectExtent l="0" t="0" r="17780" b="16510"/>
                <wp:wrapNone/>
                <wp:docPr id="1680886538" name="Text Box 27"/>
                <wp:cNvGraphicFramePr/>
                <a:graphic xmlns:a="http://schemas.openxmlformats.org/drawingml/2006/main">
                  <a:graphicData uri="http://schemas.microsoft.com/office/word/2010/wordprocessingShape">
                    <wps:wsp>
                      <wps:cNvSpPr txBox="1"/>
                      <wps:spPr>
                        <a:xfrm>
                          <a:off x="0" y="0"/>
                          <a:ext cx="4630420" cy="1253613"/>
                        </a:xfrm>
                        <a:prstGeom prst="rect">
                          <a:avLst/>
                        </a:prstGeom>
                        <a:solidFill>
                          <a:schemeClr val="lt1"/>
                        </a:solidFill>
                        <a:ln w="6350">
                          <a:solidFill>
                            <a:prstClr val="black"/>
                          </a:solidFill>
                        </a:ln>
                      </wps:spPr>
                      <wps:txbx>
                        <w:txbxContent>
                          <w:p w14:paraId="31994642" w14:textId="77777777" w:rsidR="00B02E06" w:rsidRPr="00867CBF" w:rsidRDefault="00B02E06" w:rsidP="00B02E06">
                            <w:pPr>
                              <w:jc w:val="both"/>
                              <w:rPr>
                                <w:rFonts w:ascii="Arial" w:hAnsi="Arial" w:cs="Arial"/>
                              </w:rPr>
                            </w:pPr>
                            <w:r>
                              <w:rPr>
                                <w:rFonts w:ascii="Arial" w:hAnsi="Arial" w:cs="Arial"/>
                                <w:color w:val="000000"/>
                              </w:rPr>
                              <w:t>Dubai-based, owned by the government's Investment Corporation of Dubai. A full-service Middle East player that grew by buying AWAS and the regional-aircraft lessor Falko, and also offers engineering services. Versus AerCap: sovereign-backed, Gulf-centered, smaller and more regional.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CE76E" id="_x0000_s1081" type="#_x0000_t202" style="position:absolute;left:0;text-align:left;margin-left:155.8pt;margin-top:3.85pt;width:364.6pt;height:98.7pt;z-index:25188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2oppPQIAAIUEAAAOAAAAZHJzL2Uyb0RvYy54bWysVE2P2yAQvVfqf0DcG9v5ahvFWaVZpaoU 7a6UrfZMMMRWMUOBxE5/fQfsfOy2p6oXPDDDY+bNG8/v2lqRo7CuAp3TbJBSIjSHotL7nH5/Xn/4 RInzTBdMgRY5PQlH7xbv380bMxNDKEEVwhIE0W7WmJyW3ptZkjheipq5ARih0SnB1szj1u6TwrIG 0WuVDNN0mjRgC2OBC+fw9L5z0kXEl1Jw/yilE56onGJuPq42rruwJos5m+0tM2XF+zTYP2RRs0rj oxeoe+YZOdjqD6i64hYcSD/gUCcgZcVFrAGrydI31WxLZkSsBclx5kKT+3+w/OG4NU+W+PYLtNjA QEhj3MzhYainlbYOX8yUoB8pPF1oE60nHA/H01E6HqKLoy8bTkbTbBRwkut1Y53/KqAmwcipxb5E uthx43wXeg4JrzlQVbGulIqboAWxUpYcGXZR+Zgkgr+KUpo0OZ2OJmkEfuUL0Jf7O8X4jz69myjE UxpzvhYfLN/uWlIVOZ1MzszsoDghYRY6LTnD1xXib5jzT8yieJAIHAj/iItUgElBb1FSgv31t/MQ jz1FLyUNijGn7ueBWUGJ+qax25+z8TioN27Gk4+BbHvr2d169KFeATKV4egZHs0Q79XZlBbqF5yb ZXgVXUxzfDun/myufDciOHdcLJcxCPVqmN/oreEBOnQm8PrcvjBr+r56lMQDnGXLZm/a28WGmxqW Bw+yir0PRHes9vyj1qN6+rkMw3S7j1HXv8fiNwAAAP//AwBQSwMEFAAGAAgAAAAhALCO0bLiAAAA DwEAAA8AAABkcnMvZG93bnJldi54bWxMj81OwzAQhO9IvIO1SNyonQJtSONU/JReOFEQ523s2hbx OordNLw97gkuK61mdna+ej35jo16iC6QhGImgGlqg3JkJHx+vN6UwGJCUtgF0hJ+dIR1c3lRY6XC id71uEuG5RCKFUqwKfUV57G12mOchV5T1g5h8JjyOhiuBjzlcN/xuRAL7tFR/mCx189Wt9+7o5ew eTIPpi1xsJtSOTdOX4c3s5Xy+mp6WeXxuAKW9JT+LuDMkPtDk4vtw5FUZJ2E26JYZKuE5RLYWRd3 IgPtJczFfQG8qfl/juYXAAD//wMAUEsBAi0AFAAGAAgAAAAhALaDOJL+AAAA4QEAABMAAAAAAAAA AAAAAAAAAAAAAFtDb250ZW50X1R5cGVzXS54bWxQSwECLQAUAAYACAAAACEAOP0h/9YAAACUAQAA CwAAAAAAAAAAAAAAAAAvAQAAX3JlbHMvLnJlbHNQSwECLQAUAAYACAAAACEAttqKaT0CAACFBAAA DgAAAAAAAAAAAAAAAAAuAgAAZHJzL2Uyb0RvYy54bWxQSwECLQAUAAYACAAAACEAsI7RsuIAAAAP AQAADwAAAAAAAAAAAAAAAACXBAAAZHJzL2Rvd25yZXYueG1sUEsFBgAAAAAEAAQA8wAAAKYFAAAA AA== " fillcolor="white [3201]" strokeweight=".5pt">
                <v:textbox>
                  <w:txbxContent>
                    <w:p w14:paraId="13C96F42" w14:textId="77777777" w:rsidR="00B02E06" w:rsidRPr="00867CBF" w:rsidRDefault="00B02E06" w:rsidP="00B02E06">
                      <w:pPr>
                        <w:jc w:val="both"/>
                        <w:rPr>
                          <w:rFonts w:ascii="Arial" w:hAnsi="Arial" w:cs="Arial"/>
                        </w:rPr>
                      </w:pPr>
                      <w:r>
                        <w:rPr>
                          <w:rFonts w:ascii="Arial" w:hAnsi="Arial" w:cs="Arial"/>
                          <w:color w:val="000000"/>
                        </w:rPr>
                        <w:t>Dubai-based, owned by the government's Investment Corporation of Dubai. A full-service Middle East player that grew by buying AWAS and the regional-aircraft lessor Falko, and also offers engineering services. Versus AerCap: sovereign-backed, Gulf-centered, smaller and more regional.</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876352" behindDoc="0" locked="0" layoutInCell="1" allowOverlap="1" wp14:anchorId="4D05EAB3" wp14:editId="2F2E7E98">
                <wp:simplePos x="0" y="0"/>
                <wp:positionH relativeFrom="column">
                  <wp:posOffset>198120</wp:posOffset>
                </wp:positionH>
                <wp:positionV relativeFrom="paragraph">
                  <wp:posOffset>49530</wp:posOffset>
                </wp:positionV>
                <wp:extent cx="1604010" cy="459740"/>
                <wp:effectExtent l="12700" t="12700" r="8890" b="10160"/>
                <wp:wrapNone/>
                <wp:docPr id="1744499688" name="Rectangle 26"/>
                <wp:cNvGraphicFramePr/>
                <a:graphic xmlns:a="http://schemas.openxmlformats.org/drawingml/2006/main">
                  <a:graphicData uri="http://schemas.microsoft.com/office/word/2010/wordprocessingShape">
                    <wps:wsp>
                      <wps:cNvSpPr/>
                      <wps:spPr>
                        <a:xfrm>
                          <a:off x="0" y="0"/>
                          <a:ext cx="1604010" cy="4597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18F78D"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Dubai Aerospace Enterprise (DAE)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5EAB3" id="_x0000_s1082" style="position:absolute;left:0;text-align:left;margin-left:15.6pt;margin-top:3.9pt;width:126.3pt;height:36.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DgduaAIAACYFAAAOAAAAZHJzL2Uyb0RvYy54bWysVFFP2zAQfp+0/2D5fSSpWhgVKapATJMQ oMHEs+vYJJLj885uk+7X7+ykKQK0h2kvic93993583e+uOxbw3YKfQO25MVJzpmyEqrGvpT859PN l6+c+SBsJQxYVfK98vxy9fnTReeWagY1mEohIxDrl50reR2CW2aZl7VqhT8Bpyw5NWArApn4klUo OkJvTTbL89OsA6wcglTe0+714OSrhK+1kuFea68CMyWn3kL6Yvpu4jdbXYjlCwpXN3JsQ/xDF61o LBWdoK5FEGyLzTuotpEIHnQ4kdBmoHUjVToDnabI35zmsRZOpbMQOd5NNPn/Byvvdo/uAYmGzvml p2U8Ra+xjX/qj/WJrP1EluoDk7RZnOZzapkzSb754vxsntjMjtkOffimoGVxUXKky0gcid2tD1SR Qg8hZBzrp1XYGxVbMPaH0qypqOIsZSdpqCuDbCfoUoWUyoZicNWiUsN2scjzQz9TRiqZACOyboyZ sEeAKLv32EOvY3xMVUlZU3L+t8aG5CkjVQYbpuS2sYAfARg61Vh5iD+QNFATWQr9piduSr44jaFx awPV/gEZwiB17+RNQ/TfCh8eBJK26cZoXsM9fbSBruQwrjirAX9/tB/jSXLk5ayjWSm5/7UVqDgz 3y2J8byY0+WzkIz54mxGBr72bF577La9Arq5gl4GJ9MyxgdzWGqE9pnGeh2rkktYSbVLLgMejKsw zDA9DFKt1ymMBsqJcGsfnYzgkegor6f+WaAbNRhIvXdwmCuxfCPFITZmWlhvA+gm6fTI63gFNIxJ S+PDEaf9tZ2ijs/b6g8AAAD//wMAUEsDBBQABgAIAAAAIQCRUOrX4QAAAAwBAAAPAAAAZHJzL2Rv d25yZXYueG1sTI9BT8MwDIXvSPyHyEhcEEuXSlB1daeJaUicEANxThuvrdYkXZNu5d9jTuxi2Xr2 8/uK9Wx7caYxdN4hLBcJCHK1N51rEL4+d48ZiBC1M7r3jhB+KMC6vL0pdG78xX3QeR8bwSYu5Bqh jXHIpQx1S1aHhR/IsXbwo9WRx7GRZtQXNre9VEnyJK3uHH9o9UAvLdXH/WQRrDl9V9Pr0afDdvOQ nnaHN63eEe/v5u2Ky2YFItIc/y/gj4HzQ8nBKj85E0SPkC4VbyI8MwXLKku5qRCyRIEsC3kNUf4C AAD//wMAUEsBAi0AFAAGAAgAAAAhALaDOJL+AAAA4QEAABMAAAAAAAAAAAAAAAAAAAAAAFtDb250 ZW50X1R5cGVzXS54bWxQSwECLQAUAAYACAAAACEAOP0h/9YAAACUAQAACwAAAAAAAAAAAAAAAAAv AQAAX3JlbHMvLnJlbHNQSwECLQAUAAYACAAAACEA3g4HbmgCAAAmBQAADgAAAAAAAAAAAAAAAAAu AgAAZHJzL2Uyb0RvYy54bWxQSwECLQAUAAYACAAAACEAkVDq1+EAAAAMAQAADwAAAAAAAAAAAAAA AADCBAAAZHJzL2Rvd25yZXYueG1sUEsFBgAAAAAEAAQA8wAAANAFAAAAAA== " fillcolor="#156082 [3204]" strokecolor="#030e13 [484]" strokeweight="1.5pt">
                <v:textbox>
                  <w:txbxContent>
                    <w:p w14:paraId="556C3C76" w14:textId="77777777" w:rsidR="00B02E06" w:rsidRPr="00AB13C6" w:rsidRDefault="00B02E06" w:rsidP="00B02E06">
                      <w:pPr>
                        <w:jc w:val="center"/>
                        <w:rPr>
                          <w:rFonts w:ascii="Arial" w:hAnsi="Arial" w:cs="Arial"/>
                          <w:color w:val="FFFFFF" w:themeColor="background1"/>
                          <w:sz w:val="22"/>
                          <w:szCs w:val="22"/>
                        </w:rPr>
                      </w:pPr>
                      <w:r>
                        <w:rPr>
                          <w:rFonts w:ascii="Arial" w:hAnsi="Arial" w:cs="Arial"/>
                          <w:color w:val="FFFFFF" w:themeColor="background1"/>
                          <w:sz w:val="22"/>
                          <w:szCs w:val="22"/>
                        </w:rPr>
                        <w:t>Dubai Aerospace Enterprise (DAE)</w:t>
                      </w:r>
                    </w:p>
                  </w:txbxContent>
                </v:textbox>
              </v:rect>
            </w:pict>
          </mc:Fallback>
        </mc:AlternateContent>
      </w:r>
    </w:p>
    <w:p w14:paraId="539DB314" w14:textId="77777777" w:rsidR="00B02E06" w:rsidRPr="00C506EB" w:rsidRDefault="00B02E06" w:rsidP="00C506EB">
      <w:pPr>
        <w:spacing w:after="60"/>
        <w:ind w:left="-709" w:right="-842"/>
        <w:jc w:val="both"/>
        <w:rPr>
          <w:rFonts w:ascii="Arial" w:eastAsia="Georgia" w:hAnsi="Arial" w:cs="Arial"/>
          <w:b/>
          <w:bCs/>
          <w:color w:val="1B2A4A"/>
          <w:sz w:val="36"/>
          <w:szCs w:val="36"/>
        </w:rPr>
      </w:pPr>
    </w:p>
    <w:p w14:paraId="63EBF0E3" w14:textId="77777777" w:rsidR="00B02E06" w:rsidRPr="00C506EB" w:rsidRDefault="00B02E06" w:rsidP="00C506EB">
      <w:pPr>
        <w:spacing w:after="60"/>
        <w:ind w:left="-709" w:right="-842"/>
        <w:jc w:val="both"/>
        <w:rPr>
          <w:rFonts w:ascii="Arial" w:eastAsia="Georgia" w:hAnsi="Arial" w:cs="Arial"/>
          <w:b/>
          <w:bCs/>
          <w:color w:val="1B2A4A"/>
          <w:sz w:val="36"/>
          <w:szCs w:val="36"/>
        </w:rPr>
      </w:pPr>
      <w:r>
        <w:rPr>
          <w:rFonts w:ascii="Arial" w:hAnsi="Arial" w:cs="Arial"/>
        </w:rPr>
        <w:fldChar w:fldCharType="begin"/>
      </w:r>
      <w:r>
        <w:rPr>
          <w:rFonts w:ascii="Arial" w:hAnsi="Arial" w:cs="Arial"/>
        </w:rPr>
        <w:instrText xml:space="preserve"> INCLUDEPICTURE "/Users/alejandrollamazares/Library/Group Containers/UBF8T346G9.ms/WebArchiveCopyPasteTempFiles/com.microsoft.Word/dae-capital.jpg" \* MERGEFORMATINET </w:instrText>
      </w:r>
      <w:r>
        <w:rPr>
          <w:rFonts w:ascii="Arial" w:hAnsi="Arial" w:cs="Arial"/>
        </w:rPr>
        <w:fldChar w:fldCharType="separate"/>
      </w:r>
      <w:r>
        <w:rPr>
          <w:rFonts w:ascii="Arial" w:hAnsi="Arial" w:cs="Arial"/>
        </w:rPr>
        <w:fldChar w:fldCharType="end"/>
      </w:r>
    </w:p>
    <w:p w14:paraId="6D852082" w14:textId="77777777" w:rsidR="00317B7C" w:rsidRDefault="00317B7C" w:rsidP="00237AEC">
      <w:pPr>
        <w:pBdr>
          <w:bottom w:val="single" w:sz="4" w:space="1" w:color="auto"/>
        </w:pBdr>
        <w:spacing w:after="60"/>
        <w:ind w:left="-709" w:right="-842"/>
        <w:jc w:val="both"/>
        <w:rPr>
          <w:rFonts w:ascii="Arial" w:eastAsia="Georgia" w:hAnsi="Arial" w:cs="Arial"/>
          <w:b/>
          <w:bCs/>
          <w:color w:val="1B2A4A"/>
          <w:sz w:val="36"/>
          <w:szCs w:val="36"/>
        </w:rPr>
      </w:pPr>
    </w:p>
    <w:p w14:paraId="273D1895"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6DE4E19F"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00B07445"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0C6936F0"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3B6D4DAF"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6B4A1644"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14450F37"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386562A9"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2486B148" w14:textId="77777777" w:rsidR="00867CBF" w:rsidRDefault="00867CBF" w:rsidP="00237AEC">
      <w:pPr>
        <w:pBdr>
          <w:bottom w:val="single" w:sz="4" w:space="1" w:color="auto"/>
        </w:pBdr>
        <w:spacing w:after="60"/>
        <w:ind w:left="-709" w:right="-842"/>
        <w:jc w:val="both"/>
        <w:rPr>
          <w:rFonts w:ascii="Arial" w:eastAsia="Georgia" w:hAnsi="Arial" w:cs="Arial"/>
          <w:b/>
          <w:bCs/>
          <w:color w:val="1B2A4A"/>
          <w:sz w:val="36"/>
          <w:szCs w:val="36"/>
        </w:rPr>
      </w:pPr>
    </w:p>
    <w:p w14:paraId="56995522" w14:textId="77777777" w:rsidR="00BC3A3D" w:rsidRDefault="00BC3A3D" w:rsidP="00237AEC">
      <w:pPr>
        <w:pBdr>
          <w:bottom w:val="single" w:sz="4" w:space="1" w:color="auto"/>
        </w:pBdr>
        <w:spacing w:after="60"/>
        <w:ind w:left="-709" w:right="-842"/>
        <w:jc w:val="both"/>
        <w:rPr>
          <w:rFonts w:ascii="Arial" w:eastAsia="Georgia" w:hAnsi="Arial" w:cs="Arial"/>
          <w:b/>
          <w:bCs/>
          <w:color w:val="1B2A4A"/>
          <w:sz w:val="36"/>
          <w:szCs w:val="36"/>
        </w:rPr>
      </w:pPr>
    </w:p>
    <w:p w14:paraId="3ACBCC64" w14:textId="77777777" w:rsidR="00BC3A3D" w:rsidRDefault="00BC3A3D" w:rsidP="00237AEC">
      <w:pPr>
        <w:pBdr>
          <w:bottom w:val="single" w:sz="4" w:space="1" w:color="auto"/>
        </w:pBdr>
        <w:spacing w:after="60"/>
        <w:ind w:left="-709" w:right="-842"/>
        <w:jc w:val="both"/>
        <w:rPr>
          <w:rFonts w:ascii="Arial" w:eastAsia="Georgia" w:hAnsi="Arial" w:cs="Arial"/>
          <w:b/>
          <w:bCs/>
          <w:color w:val="1B2A4A"/>
          <w:sz w:val="36"/>
          <w:szCs w:val="36"/>
        </w:rPr>
      </w:pPr>
    </w:p>
    <w:p w14:paraId="69AD0C20" w14:textId="77777777" w:rsidR="00BC3A3D" w:rsidRDefault="00BC3A3D" w:rsidP="00237AEC">
      <w:pPr>
        <w:pBdr>
          <w:bottom w:val="single" w:sz="4" w:space="1" w:color="auto"/>
        </w:pBdr>
        <w:spacing w:after="60"/>
        <w:ind w:left="-709" w:right="-842"/>
        <w:jc w:val="both"/>
        <w:rPr>
          <w:rFonts w:ascii="Arial" w:eastAsia="Georgia" w:hAnsi="Arial" w:cs="Arial"/>
          <w:b/>
          <w:bCs/>
          <w:color w:val="1B2A4A"/>
          <w:sz w:val="36"/>
          <w:szCs w:val="36"/>
        </w:rPr>
      </w:pPr>
    </w:p>
    <w:p w14:paraId="5E4BE05C" w14:textId="77777777" w:rsidR="00B02E06" w:rsidRPr="00237AEC" w:rsidRDefault="00B02E06" w:rsidP="00237AEC">
      <w:pPr>
        <w:pBdr>
          <w:bottom w:val="single" w:sz="4" w:space="1" w:color="auto"/>
        </w:pBdr>
        <w:spacing w:after="60"/>
        <w:ind w:left="-709" w:right="-842"/>
        <w:jc w:val="both"/>
        <w:rPr>
          <w:rFonts w:ascii="Arial" w:eastAsia="Georgia" w:hAnsi="Arial" w:cs="Arial"/>
          <w:b/>
          <w:bCs/>
          <w:color w:val="1B2A4A"/>
          <w:sz w:val="36"/>
          <w:szCs w:val="36"/>
        </w:rPr>
      </w:pPr>
      <w:bookmarkStart w:id="4" w:name="sec_Company_Anslysis"/>
      <w:bookmarkEnd w:id="4"/>
      <w:r>
        <w:rPr>
          <w:rFonts w:ascii="Arial" w:eastAsia="Georgia" w:hAnsi="Arial" w:cs="Arial"/>
          <w:b/>
          <w:bCs/>
          <w:color w:val="16263F"/>
          <w:sz w:val="36"/>
          <w:szCs w:val="36"/>
        </w:rPr>
        <w:lastRenderedPageBreak/>
        <w:t>Company Anslysis</w:t>
      </w:r>
    </w:p>
    <w:p w14:paraId="1FEB1505" w14:textId="77777777" w:rsidR="006F3EA6" w:rsidRPr="00A93EAD" w:rsidRDefault="006F3EA6" w:rsidP="00C506EB">
      <w:pPr>
        <w:spacing w:after="60"/>
        <w:ind w:left="-709" w:right="-842"/>
        <w:jc w:val="both"/>
        <w:rPr>
          <w:rFonts w:ascii="Arial" w:eastAsia="Georgia" w:hAnsi="Arial" w:cs="Arial"/>
          <w:color w:val="1B2A4A"/>
          <w:sz w:val="30"/>
          <w:szCs w:val="30"/>
          <w:u w:val="single"/>
        </w:rPr>
      </w:pPr>
      <w:r>
        <w:rPr>
          <w:rFonts w:ascii="Arial" w:eastAsia="Georgia" w:hAnsi="Arial" w:cs="Arial"/>
          <w:color w:val="335074"/>
          <w:sz w:val="30"/>
          <w:szCs w:val="30"/>
          <w:u w:val="single"/>
        </w:rPr>
        <w:t xml:space="preserve">Revenue </w:t>
      </w:r>
    </w:p>
    <w:p w14:paraId="1892345D" w14:textId="77777777" w:rsidR="006F3EA6" w:rsidRPr="00C506EB" w:rsidRDefault="006F3EA6" w:rsidP="00C506EB">
      <w:pPr>
        <w:spacing w:after="60"/>
        <w:ind w:left="-709" w:right="-842"/>
        <w:jc w:val="both"/>
        <w:rPr>
          <w:rFonts w:ascii="Arial" w:eastAsia="Georgia" w:hAnsi="Arial" w:cs="Arial"/>
          <w:b/>
          <w:bCs/>
          <w:color w:val="1B2A4A"/>
          <w:sz w:val="26"/>
          <w:szCs w:val="26"/>
        </w:rPr>
      </w:pPr>
    </w:p>
    <w:p w14:paraId="3BEF9B91" w14:textId="77777777" w:rsidR="006F3EA6" w:rsidRPr="00A93EAD" w:rsidRDefault="006F3EA6"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Maintenance Revenue &amp; Basic Lease</w:t>
      </w:r>
    </w:p>
    <w:p w14:paraId="722FE3F6" w14:textId="77777777" w:rsidR="006F3EA6" w:rsidRPr="00C506EB" w:rsidRDefault="006F3EA6" w:rsidP="00C506EB">
      <w:pPr>
        <w:spacing w:after="60"/>
        <w:ind w:left="-709" w:right="-842"/>
        <w:jc w:val="both"/>
        <w:rPr>
          <w:rFonts w:ascii="Arial" w:eastAsia="Georgia" w:hAnsi="Arial" w:cs="Arial"/>
          <w:b/>
          <w:bCs/>
          <w:color w:val="1B2A4A"/>
          <w:sz w:val="22"/>
          <w:szCs w:val="22"/>
        </w:rPr>
      </w:pPr>
      <w:r>
        <w:rPr>
          <w:rFonts w:ascii="Arial" w:eastAsia="Georgia" w:hAnsi="Arial" w:cs="Arial"/>
          <w:b/>
          <w:bCs/>
          <w:noProof/>
          <w:color w:val="000000"/>
          <w:sz w:val="22"/>
          <w:szCs w:val="22"/>
        </w:rPr>
        <w:drawing>
          <wp:anchor distT="0" distB="0" distL="114300" distR="114300" simplePos="0" relativeHeight="251925504" behindDoc="0" locked="0" layoutInCell="1" allowOverlap="1" wp14:anchorId="679DA0F0" wp14:editId="535DFBF9">
            <wp:simplePos x="0" y="0"/>
            <wp:positionH relativeFrom="column">
              <wp:posOffset>91266</wp:posOffset>
            </wp:positionH>
            <wp:positionV relativeFrom="paragraph">
              <wp:posOffset>211224</wp:posOffset>
            </wp:positionV>
            <wp:extent cx="6126480" cy="3707765"/>
            <wp:effectExtent l="0" t="0" r="0" b="635"/>
            <wp:wrapSquare wrapText="bothSides"/>
            <wp:docPr id="8892085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45" name="Picture 4807045"/>
                    <pic:cNvPicPr/>
                  </pic:nvPicPr>
                  <pic:blipFill>
                    <a:blip r:embed="rId17">
                      <a:extLst>
                        <a:ext uri="{28A0092B-C50C-407E-A947-70E740481C1C}">
                          <a14:useLocalDpi xmlns:a14="http://schemas.microsoft.com/office/drawing/2010/main" val="0"/>
                        </a:ext>
                      </a:extLst>
                    </a:blip>
                    <a:stretch>
                      <a:fillRect/>
                    </a:stretch>
                  </pic:blipFill>
                  <pic:spPr>
                    <a:xfrm>
                      <a:off x="0" y="0"/>
                      <a:ext cx="6126480" cy="3707765"/>
                    </a:xfrm>
                    <a:prstGeom prst="rect">
                      <a:avLst/>
                    </a:prstGeom>
                  </pic:spPr>
                </pic:pic>
              </a:graphicData>
            </a:graphic>
            <wp14:sizeRelH relativeFrom="page">
              <wp14:pctWidth>0</wp14:pctWidth>
            </wp14:sizeRelH>
            <wp14:sizeRelV relativeFrom="page">
              <wp14:pctHeight>0</wp14:pctHeight>
            </wp14:sizeRelV>
          </wp:anchor>
        </w:drawing>
      </w:r>
    </w:p>
    <w:p w14:paraId="32494FDA" w14:textId="77777777" w:rsidR="009F5851" w:rsidRDefault="00000000">
      <w:pPr>
        <w:spacing w:before="40" w:after="160"/>
        <w:jc w:val="center"/>
      </w:pPr>
      <w:r>
        <w:rPr>
          <w:rFonts w:ascii="Arial" w:hAnsi="Arial" w:cs="Arial"/>
          <w:i/>
          <w:iCs/>
          <w:color w:val="666666"/>
          <w:sz w:val="17"/>
          <w:szCs w:val="17"/>
        </w:rPr>
        <w:t>Figure 3 - Total Revenue by Basic Lease and Maintenance Revenue</w:t>
      </w:r>
    </w:p>
    <w:p w14:paraId="41891EDC" w14:textId="77777777" w:rsidR="006F3EA6" w:rsidRPr="00C506EB" w:rsidRDefault="006F3EA6" w:rsidP="00C506EB">
      <w:pPr>
        <w:spacing w:after="60"/>
        <w:ind w:left="-709" w:right="-842"/>
        <w:jc w:val="both"/>
        <w:rPr>
          <w:rFonts w:ascii="Arial" w:eastAsia="Georgia" w:hAnsi="Arial" w:cs="Arial"/>
          <w:b/>
          <w:bCs/>
          <w:color w:val="1B2A4A"/>
          <w:sz w:val="22"/>
          <w:szCs w:val="22"/>
        </w:rPr>
      </w:pPr>
    </w:p>
    <w:p w14:paraId="4471AE65" w14:textId="77777777" w:rsidR="00D73C10" w:rsidRPr="00C506EB" w:rsidRDefault="00D73C10" w:rsidP="00D73C10">
      <w:pPr>
        <w:spacing w:after="60"/>
        <w:ind w:left="-709" w:right="22"/>
        <w:jc w:val="both"/>
        <w:rPr>
          <w:color w:val="000000"/>
        </w:rPr>
      </w:pPr>
      <w:r>
        <w:rPr>
          <w:rFonts w:ascii="Arial" w:hAnsi="Arial" w:cs="Arial"/>
          <w:color w:val="000000"/>
        </w:rPr>
        <w:t>On operating revenue, meaning lease revenue before net gains on asset sales and other income, basic lease rents have historically been about 90% of the total, with maintenance revenue the other 10%. That fits the business: maintenance revenue comes off the operating-lease portfolio and is a much smaller part of how AerCap earns.</w:t>
      </w:r>
    </w:p>
    <w:p w14:paraId="583C35AD" w14:textId="77777777" w:rsidR="00D73C10" w:rsidRPr="00C506EB" w:rsidRDefault="00D73C10" w:rsidP="00D73C10">
      <w:pPr>
        <w:spacing w:after="60"/>
        <w:ind w:left="-709" w:right="22"/>
        <w:jc w:val="both"/>
        <w:rPr>
          <w:color w:val="000000"/>
        </w:rPr>
      </w:pPr>
      <w:r>
        <w:rPr>
          <w:rFonts w:ascii="Arial" w:hAnsi="Arial" w:cs="Arial"/>
          <w:color w:val="000000"/>
        </w:rPr>
        <w:t>Total revenue grew at a 3.7% CAGR from 2015 to 2025, mostly on the back of the 2021 GECAS acquisition, which greatly expanded the asset base and, with it, the number of leases.</w:t>
      </w:r>
    </w:p>
    <w:p w14:paraId="18E417A6" w14:textId="77777777" w:rsidR="006F3EA6" w:rsidRPr="00C506EB" w:rsidRDefault="006F3EA6" w:rsidP="00EB1F6E">
      <w:pPr>
        <w:spacing w:after="60"/>
        <w:ind w:right="-842"/>
        <w:jc w:val="both"/>
        <w:rPr>
          <w:rFonts w:ascii="Arial" w:eastAsia="Georgia" w:hAnsi="Arial" w:cs="Arial"/>
          <w:b/>
          <w:bCs/>
          <w:color w:val="1B2A4A"/>
          <w:sz w:val="22"/>
          <w:szCs w:val="22"/>
        </w:rPr>
      </w:pPr>
    </w:p>
    <w:p w14:paraId="016C0111" w14:textId="77777777" w:rsidR="00200679" w:rsidRDefault="00200679" w:rsidP="00C506EB">
      <w:pPr>
        <w:spacing w:after="60"/>
        <w:ind w:left="-709" w:right="-842"/>
        <w:jc w:val="both"/>
        <w:rPr>
          <w:rFonts w:ascii="Arial" w:eastAsia="Georgia" w:hAnsi="Arial" w:cs="Arial"/>
          <w:color w:val="1B2A4A"/>
          <w:sz w:val="24"/>
          <w:szCs w:val="24"/>
          <w:u w:val="single"/>
        </w:rPr>
      </w:pPr>
    </w:p>
    <w:p w14:paraId="2771A0C6" w14:textId="77777777" w:rsidR="00200679" w:rsidRDefault="00200679" w:rsidP="00C506EB">
      <w:pPr>
        <w:spacing w:after="60"/>
        <w:ind w:left="-709" w:right="-842"/>
        <w:jc w:val="both"/>
        <w:rPr>
          <w:rFonts w:ascii="Arial" w:eastAsia="Georgia" w:hAnsi="Arial" w:cs="Arial"/>
          <w:color w:val="1B2A4A"/>
          <w:sz w:val="24"/>
          <w:szCs w:val="24"/>
          <w:u w:val="single"/>
        </w:rPr>
      </w:pPr>
    </w:p>
    <w:p w14:paraId="4D319D3A" w14:textId="77777777" w:rsidR="00200679" w:rsidRDefault="00200679" w:rsidP="00C506EB">
      <w:pPr>
        <w:spacing w:after="60"/>
        <w:ind w:left="-709" w:right="-842"/>
        <w:jc w:val="both"/>
        <w:rPr>
          <w:rFonts w:ascii="Arial" w:eastAsia="Georgia" w:hAnsi="Arial" w:cs="Arial"/>
          <w:color w:val="1B2A4A"/>
          <w:sz w:val="24"/>
          <w:szCs w:val="24"/>
          <w:u w:val="single"/>
        </w:rPr>
      </w:pPr>
    </w:p>
    <w:p w14:paraId="0369A27D" w14:textId="77777777" w:rsidR="00200679" w:rsidRDefault="00200679" w:rsidP="00C506EB">
      <w:pPr>
        <w:spacing w:after="60"/>
        <w:ind w:left="-709" w:right="-842"/>
        <w:jc w:val="both"/>
        <w:rPr>
          <w:rFonts w:ascii="Arial" w:eastAsia="Georgia" w:hAnsi="Arial" w:cs="Arial"/>
          <w:color w:val="1B2A4A"/>
          <w:sz w:val="24"/>
          <w:szCs w:val="24"/>
          <w:u w:val="single"/>
        </w:rPr>
      </w:pPr>
    </w:p>
    <w:p w14:paraId="068B3A34" w14:textId="77777777" w:rsidR="00200679" w:rsidRDefault="00200679" w:rsidP="00C506EB">
      <w:pPr>
        <w:spacing w:after="60"/>
        <w:ind w:left="-709" w:right="-842"/>
        <w:jc w:val="both"/>
        <w:rPr>
          <w:rFonts w:ascii="Arial" w:eastAsia="Georgia" w:hAnsi="Arial" w:cs="Arial"/>
          <w:color w:val="1B2A4A"/>
          <w:sz w:val="24"/>
          <w:szCs w:val="24"/>
          <w:u w:val="single"/>
        </w:rPr>
      </w:pPr>
    </w:p>
    <w:p w14:paraId="2644977D" w14:textId="77777777" w:rsidR="00200679" w:rsidRDefault="00200679" w:rsidP="00C506EB">
      <w:pPr>
        <w:spacing w:after="60"/>
        <w:ind w:left="-709" w:right="-842"/>
        <w:jc w:val="both"/>
        <w:rPr>
          <w:rFonts w:ascii="Arial" w:eastAsia="Georgia" w:hAnsi="Arial" w:cs="Arial"/>
          <w:color w:val="1B2A4A"/>
          <w:sz w:val="24"/>
          <w:szCs w:val="24"/>
          <w:u w:val="single"/>
        </w:rPr>
      </w:pPr>
    </w:p>
    <w:p w14:paraId="30744B89" w14:textId="77777777" w:rsidR="00200679" w:rsidRDefault="00200679" w:rsidP="00C506EB">
      <w:pPr>
        <w:spacing w:after="60"/>
        <w:ind w:left="-709" w:right="-842"/>
        <w:jc w:val="both"/>
        <w:rPr>
          <w:rFonts w:ascii="Arial" w:eastAsia="Georgia" w:hAnsi="Arial" w:cs="Arial"/>
          <w:color w:val="1B2A4A"/>
          <w:sz w:val="24"/>
          <w:szCs w:val="24"/>
          <w:u w:val="single"/>
        </w:rPr>
      </w:pPr>
    </w:p>
    <w:p w14:paraId="7882984A" w14:textId="77777777" w:rsidR="00200679" w:rsidRDefault="00200679" w:rsidP="00C506EB">
      <w:pPr>
        <w:spacing w:after="60"/>
        <w:ind w:left="-709" w:right="-842"/>
        <w:jc w:val="both"/>
        <w:rPr>
          <w:rFonts w:ascii="Arial" w:eastAsia="Georgia" w:hAnsi="Arial" w:cs="Arial"/>
          <w:color w:val="1B2A4A"/>
          <w:sz w:val="24"/>
          <w:szCs w:val="24"/>
          <w:u w:val="single"/>
        </w:rPr>
      </w:pPr>
    </w:p>
    <w:p w14:paraId="451940B3" w14:textId="77777777" w:rsidR="00200679" w:rsidRDefault="00200679" w:rsidP="00C506EB">
      <w:pPr>
        <w:spacing w:after="60"/>
        <w:ind w:left="-709" w:right="-842"/>
        <w:jc w:val="both"/>
        <w:rPr>
          <w:rFonts w:ascii="Arial" w:eastAsia="Georgia" w:hAnsi="Arial" w:cs="Arial"/>
          <w:color w:val="1B2A4A"/>
          <w:sz w:val="24"/>
          <w:szCs w:val="24"/>
          <w:u w:val="single"/>
        </w:rPr>
      </w:pPr>
    </w:p>
    <w:p w14:paraId="74D3E991" w14:textId="77777777" w:rsidR="00200679" w:rsidRDefault="00200679" w:rsidP="00C506EB">
      <w:pPr>
        <w:spacing w:after="60"/>
        <w:ind w:left="-709" w:right="-842"/>
        <w:jc w:val="both"/>
        <w:rPr>
          <w:rFonts w:ascii="Arial" w:eastAsia="Georgia" w:hAnsi="Arial" w:cs="Arial"/>
          <w:color w:val="1B2A4A"/>
          <w:sz w:val="24"/>
          <w:szCs w:val="24"/>
          <w:u w:val="single"/>
        </w:rPr>
      </w:pPr>
    </w:p>
    <w:p w14:paraId="00B45804" w14:textId="77777777" w:rsidR="006F3EA6" w:rsidRPr="00A93EAD" w:rsidRDefault="006F3EA6"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Biggest Customers </w:t>
      </w:r>
    </w:p>
    <w:p w14:paraId="21A139FE" w14:textId="77777777" w:rsidR="006F3EA6" w:rsidRPr="00C506EB" w:rsidRDefault="006F3EA6" w:rsidP="00C506EB">
      <w:pPr>
        <w:spacing w:after="60"/>
        <w:ind w:left="-709" w:right="-842"/>
        <w:jc w:val="both"/>
        <w:rPr>
          <w:rFonts w:ascii="Arial" w:eastAsia="Georgia" w:hAnsi="Arial" w:cs="Arial"/>
          <w:b/>
          <w:bCs/>
          <w:color w:val="1B2A4A"/>
          <w:sz w:val="22"/>
          <w:szCs w:val="22"/>
        </w:rPr>
      </w:pPr>
      <w:r>
        <w:rPr>
          <w:rFonts w:ascii="Arial" w:eastAsia="Georgia" w:hAnsi="Arial" w:cs="Arial"/>
          <w:b/>
          <w:bCs/>
          <w:noProof/>
          <w:color w:val="000000"/>
          <w:sz w:val="22"/>
          <w:szCs w:val="22"/>
        </w:rPr>
        <w:drawing>
          <wp:anchor distT="0" distB="0" distL="114300" distR="114300" simplePos="0" relativeHeight="251906048" behindDoc="0" locked="0" layoutInCell="1" allowOverlap="1" wp14:anchorId="59FC4E4D" wp14:editId="26B651F9">
            <wp:simplePos x="0" y="0"/>
            <wp:positionH relativeFrom="column">
              <wp:posOffset>-5080</wp:posOffset>
            </wp:positionH>
            <wp:positionV relativeFrom="paragraph">
              <wp:posOffset>294409</wp:posOffset>
            </wp:positionV>
            <wp:extent cx="6126480" cy="3108325"/>
            <wp:effectExtent l="0" t="0" r="0" b="3175"/>
            <wp:wrapSquare wrapText="bothSides"/>
            <wp:docPr id="21188390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5787" name="Picture 12013857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6480" cy="3108325"/>
                    </a:xfrm>
                    <a:prstGeom prst="rect">
                      <a:avLst/>
                    </a:prstGeom>
                  </pic:spPr>
                </pic:pic>
              </a:graphicData>
            </a:graphic>
            <wp14:sizeRelH relativeFrom="page">
              <wp14:pctWidth>0</wp14:pctWidth>
            </wp14:sizeRelH>
            <wp14:sizeRelV relativeFrom="page">
              <wp14:pctHeight>0</wp14:pctHeight>
            </wp14:sizeRelV>
          </wp:anchor>
        </w:drawing>
      </w:r>
    </w:p>
    <w:p w14:paraId="413A8304" w14:textId="77777777" w:rsidR="009F5851" w:rsidRDefault="00000000">
      <w:pPr>
        <w:spacing w:before="40" w:after="160"/>
        <w:jc w:val="center"/>
      </w:pPr>
      <w:r>
        <w:rPr>
          <w:rFonts w:ascii="Arial" w:hAnsi="Arial" w:cs="Arial"/>
          <w:i/>
          <w:iCs/>
          <w:color w:val="666666"/>
          <w:sz w:val="17"/>
          <w:szCs w:val="17"/>
        </w:rPr>
        <w:t>Figure 4 - Biggest 5 Customers Past Five Years</w:t>
      </w:r>
    </w:p>
    <w:p w14:paraId="7CC10934" w14:textId="77777777" w:rsidR="006F3EA6" w:rsidRPr="00C506EB" w:rsidRDefault="006F3EA6" w:rsidP="00C506EB">
      <w:pPr>
        <w:spacing w:after="60"/>
        <w:ind w:left="-709" w:right="-842"/>
        <w:jc w:val="both"/>
        <w:rPr>
          <w:rFonts w:ascii="Arial" w:eastAsia="Georgia" w:hAnsi="Arial" w:cs="Arial"/>
          <w:b/>
          <w:bCs/>
          <w:color w:val="1B2A4A"/>
          <w:sz w:val="22"/>
          <w:szCs w:val="22"/>
        </w:rPr>
      </w:pPr>
    </w:p>
    <w:p w14:paraId="148B02D5" w14:textId="77777777" w:rsidR="006F3EA6" w:rsidRPr="00C506EB" w:rsidRDefault="006F3EA6" w:rsidP="00C506EB">
      <w:pPr>
        <w:spacing w:after="60"/>
        <w:ind w:left="-709" w:right="-842"/>
        <w:jc w:val="both"/>
        <w:rPr>
          <w:rFonts w:ascii="Arial" w:hAnsi="Arial" w:cs="Arial"/>
          <w:color w:val="000000"/>
        </w:rPr>
      </w:pPr>
      <w:r>
        <w:rPr>
          <w:rFonts w:ascii="Arial" w:hAnsi="Arial" w:cs="Arial"/>
          <w:color w:val="000000"/>
        </w:rPr>
        <w:t>Across the years, two names sit in the top five every single year, China Southern and American, while the other three rotate. Those rotating positions have included European carriers such as Norwegian and Air France, alongside demand from airlines in less developed markets such as Egypt and Brazil.</w:t>
      </w:r>
    </w:p>
    <w:p w14:paraId="33F87148" w14:textId="77777777" w:rsidR="006F3EA6" w:rsidRPr="00C506EB" w:rsidRDefault="006F3EA6" w:rsidP="00C506EB">
      <w:pPr>
        <w:spacing w:after="60"/>
        <w:ind w:left="-709" w:right="-842"/>
        <w:jc w:val="both"/>
        <w:rPr>
          <w:rFonts w:ascii="Arial" w:hAnsi="Arial" w:cs="Arial"/>
          <w:color w:val="000000"/>
        </w:rPr>
      </w:pPr>
    </w:p>
    <w:p w14:paraId="5D1EB112" w14:textId="77777777" w:rsidR="006F3EA6" w:rsidRPr="00A93EAD" w:rsidRDefault="00927E1D" w:rsidP="00C506EB">
      <w:pPr>
        <w:spacing w:after="60"/>
        <w:ind w:left="-709" w:right="-842"/>
        <w:jc w:val="both"/>
        <w:rPr>
          <w:rFonts w:ascii="Arial" w:eastAsia="Georgia" w:hAnsi="Arial" w:cs="Arial"/>
          <w:color w:val="1B2A4A"/>
          <w:sz w:val="24"/>
          <w:szCs w:val="24"/>
          <w:u w:val="single"/>
        </w:rPr>
      </w:pPr>
      <w:r>
        <w:rPr>
          <w:rFonts w:ascii="Arial" w:eastAsia="Georgia" w:hAnsi="Arial" w:cs="Arial"/>
          <w:noProof/>
          <w:color w:val="000000"/>
          <w:sz w:val="24"/>
          <w:szCs w:val="24"/>
          <w:u w:val="single"/>
        </w:rPr>
        <w:drawing>
          <wp:anchor distT="0" distB="0" distL="114300" distR="114300" simplePos="0" relativeHeight="251926528" behindDoc="0" locked="0" layoutInCell="1" allowOverlap="1" wp14:anchorId="32AAF83E" wp14:editId="3FD70510">
            <wp:simplePos x="0" y="0"/>
            <wp:positionH relativeFrom="column">
              <wp:posOffset>-35892</wp:posOffset>
            </wp:positionH>
            <wp:positionV relativeFrom="paragraph">
              <wp:posOffset>272692</wp:posOffset>
            </wp:positionV>
            <wp:extent cx="6126480" cy="2484120"/>
            <wp:effectExtent l="0" t="0" r="0" b="5080"/>
            <wp:wrapSquare wrapText="bothSides"/>
            <wp:docPr id="1751813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0121" name="Picture 15495701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6480" cy="24841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color w:val="000000"/>
          <w:sz w:val="24"/>
          <w:szCs w:val="24"/>
          <w:u w:val="single"/>
        </w:rPr>
        <w:t xml:space="preserve">Geography </w:t>
      </w:r>
    </w:p>
    <w:p w14:paraId="7D7BD82D" w14:textId="77777777" w:rsidR="009F5851" w:rsidRDefault="00000000">
      <w:pPr>
        <w:spacing w:before="40" w:after="160"/>
        <w:jc w:val="center"/>
      </w:pPr>
      <w:r>
        <w:rPr>
          <w:rFonts w:ascii="Arial" w:hAnsi="Arial" w:cs="Arial"/>
          <w:i/>
          <w:iCs/>
          <w:color w:val="666666"/>
          <w:sz w:val="17"/>
          <w:szCs w:val="17"/>
        </w:rPr>
        <w:t>Figure 5 - 2017 &amp; 2025 Lease Revenue By Region Comparison</w:t>
      </w:r>
    </w:p>
    <w:p w14:paraId="132131FB" w14:textId="77777777" w:rsidR="00D73C10" w:rsidRPr="00C506EB" w:rsidRDefault="00D73C10" w:rsidP="00D73C10">
      <w:pPr>
        <w:spacing w:after="60"/>
        <w:ind w:left="-709" w:right="-851"/>
        <w:jc w:val="both"/>
        <w:rPr>
          <w:color w:val="000000"/>
        </w:rPr>
      </w:pPr>
      <w:r>
        <w:rPr>
          <w:rFonts w:ascii="Arial" w:hAnsi="Arial" w:cs="Arial"/>
          <w:color w:val="000000"/>
        </w:rPr>
        <w:t xml:space="preserve">AerCap's geographic spread looks like what you'd expect from the market leader. Comparing its customer mix in 2017 and 2025, exposure to Asia fell by 5%, which also shows up in the top-five list, where China Southern went from the largest customer in 2017 to third in 2025. Regions with more developing economies gained: Latin America and Africa each rose, from 10% and 10% </w:t>
      </w:r>
      <w:r>
        <w:rPr>
          <w:rFonts w:ascii="Arial" w:hAnsi="Arial" w:cs="Arial"/>
          <w:color w:val="000000"/>
        </w:rPr>
        <w:lastRenderedPageBreak/>
        <w:t>to 12% and 11%, in line with forecasts that emerging markets grow fastest in the coming years. The US, Canada and Caribbean region also jumped, from 14% to 19%.</w:t>
      </w:r>
    </w:p>
    <w:p w14:paraId="7B8738C8"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0D9A3F41"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717957FC" w14:textId="77777777" w:rsidR="006F3EA6" w:rsidRPr="00A93EAD" w:rsidRDefault="006F3EA6"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Lease Yield </w:t>
      </w:r>
    </w:p>
    <w:p w14:paraId="5731414D" w14:textId="77777777" w:rsidR="006F3EA6" w:rsidRPr="00C506EB" w:rsidRDefault="006F3EA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11168" behindDoc="0" locked="0" layoutInCell="1" allowOverlap="1" wp14:anchorId="415A556B" wp14:editId="1D1EC0CC">
            <wp:simplePos x="0" y="0"/>
            <wp:positionH relativeFrom="column">
              <wp:posOffset>1180213</wp:posOffset>
            </wp:positionH>
            <wp:positionV relativeFrom="paragraph">
              <wp:posOffset>209550</wp:posOffset>
            </wp:positionV>
            <wp:extent cx="3452495" cy="734695"/>
            <wp:effectExtent l="0" t="0" r="1905" b="1905"/>
            <wp:wrapSquare wrapText="bothSides"/>
            <wp:docPr id="4125492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70861" name="Picture 10531708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2495" cy="734695"/>
                    </a:xfrm>
                    <a:prstGeom prst="rect">
                      <a:avLst/>
                    </a:prstGeom>
                  </pic:spPr>
                </pic:pic>
              </a:graphicData>
            </a:graphic>
            <wp14:sizeRelH relativeFrom="page">
              <wp14:pctWidth>0</wp14:pctWidth>
            </wp14:sizeRelH>
            <wp14:sizeRelV relativeFrom="page">
              <wp14:pctHeight>0</wp14:pctHeight>
            </wp14:sizeRelV>
          </wp:anchor>
        </w:drawing>
      </w:r>
    </w:p>
    <w:p w14:paraId="17A31040" w14:textId="77777777" w:rsidR="00460BDA" w:rsidRDefault="00460BDA">
      <w:pPr>
        <w:spacing w:before="40" w:after="160"/>
        <w:jc w:val="center"/>
        <w:rPr>
          <w:rFonts w:ascii="Arial" w:hAnsi="Arial" w:cs="Arial"/>
          <w:i/>
          <w:iCs/>
          <w:color w:val="666666"/>
          <w:sz w:val="17"/>
          <w:szCs w:val="17"/>
        </w:rPr>
      </w:pPr>
    </w:p>
    <w:p w14:paraId="65B32297" w14:textId="77777777" w:rsidR="00460BDA" w:rsidRDefault="00460BDA">
      <w:pPr>
        <w:spacing w:before="40" w:after="160"/>
        <w:jc w:val="center"/>
        <w:rPr>
          <w:rFonts w:ascii="Arial" w:hAnsi="Arial" w:cs="Arial"/>
          <w:i/>
          <w:iCs/>
          <w:color w:val="666666"/>
          <w:sz w:val="17"/>
          <w:szCs w:val="17"/>
        </w:rPr>
      </w:pPr>
    </w:p>
    <w:p w14:paraId="2442F5AA" w14:textId="77777777" w:rsidR="00460BDA" w:rsidRDefault="00460BDA">
      <w:pPr>
        <w:spacing w:before="40" w:after="160"/>
        <w:jc w:val="center"/>
        <w:rPr>
          <w:rFonts w:ascii="Arial" w:hAnsi="Arial" w:cs="Arial"/>
          <w:i/>
          <w:iCs/>
          <w:color w:val="666666"/>
          <w:sz w:val="17"/>
          <w:szCs w:val="17"/>
        </w:rPr>
      </w:pPr>
    </w:p>
    <w:p w14:paraId="37D7496F" w14:textId="77777777" w:rsidR="009F5851" w:rsidRDefault="00000000">
      <w:pPr>
        <w:spacing w:before="40" w:after="160"/>
        <w:jc w:val="center"/>
      </w:pPr>
      <w:r>
        <w:rPr>
          <w:rFonts w:ascii="Arial" w:hAnsi="Arial" w:cs="Arial"/>
          <w:i/>
          <w:iCs/>
          <w:color w:val="666666"/>
          <w:sz w:val="17"/>
          <w:szCs w:val="17"/>
        </w:rPr>
        <w:t>Figure 6 - Lease Margin</w:t>
      </w:r>
    </w:p>
    <w:p w14:paraId="5928F686"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13864C4C"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2229BC61"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362C94A1" w14:textId="77777777" w:rsidR="00D73C10" w:rsidRPr="00C506EB" w:rsidRDefault="00D73C10" w:rsidP="00D73C10">
      <w:pPr>
        <w:spacing w:after="60"/>
        <w:ind w:left="-709" w:right="-851"/>
        <w:jc w:val="both"/>
        <w:rPr>
          <w:lang w:val="en-US"/>
        </w:rPr>
      </w:pPr>
      <w:r>
        <w:rPr>
          <w:rFonts w:ascii="Arial" w:hAnsi="Arial" w:cs="Arial"/>
          <w:color w:val="000000"/>
        </w:rPr>
        <w:t>Dividing basic lease revenue by the flight equipment held for operating leases gives the gross yield AerCap earns on its leases. Set against the cost of debt, that yield gives the lease margin, the spread between the two. Substituting the full cost of capital instead, the 6.13% WACC calculated earlier, narrows the margin to 4.1%, still a healthy spread on the asset base and a core part of how AerCap creates value for shareholders.</w:t>
      </w:r>
    </w:p>
    <w:p w14:paraId="674EB196" w14:textId="77777777" w:rsidR="00D73C10" w:rsidRPr="00C506EB" w:rsidRDefault="00D73C10" w:rsidP="00D73C10">
      <w:pPr>
        <w:spacing w:after="60"/>
        <w:ind w:left="-709" w:right="-851"/>
        <w:jc w:val="both"/>
        <w:rPr>
          <w:lang w:val="en-US"/>
        </w:rPr>
      </w:pPr>
    </w:p>
    <w:p w14:paraId="50FFC42C" w14:textId="77777777" w:rsidR="00D73C10" w:rsidRPr="00C506EB" w:rsidRDefault="00D73C10" w:rsidP="00D73C10">
      <w:pPr>
        <w:spacing w:after="60"/>
        <w:ind w:left="-709" w:right="-851"/>
        <w:jc w:val="both"/>
        <w:rPr>
          <w:lang w:val="en-US"/>
        </w:rPr>
      </w:pPr>
      <w:r>
        <w:rPr>
          <w:rFonts w:ascii="Arial" w:hAnsi="Arial" w:cs="Arial"/>
          <w:color w:val="000000"/>
        </w:rPr>
        <w:t>Only about 1% of the leases carry floating rates.</w:t>
      </w:r>
    </w:p>
    <w:p w14:paraId="7F15AF69" w14:textId="77777777" w:rsidR="006F3EA6" w:rsidRPr="00C506EB" w:rsidRDefault="006F3EA6" w:rsidP="00D73C10">
      <w:pPr>
        <w:spacing w:after="60"/>
        <w:ind w:left="-709" w:right="-851"/>
        <w:jc w:val="both"/>
        <w:rPr>
          <w:rFonts w:ascii="Arial" w:eastAsia="Georgia" w:hAnsi="Arial" w:cs="Arial"/>
          <w:color w:val="1B2A4A"/>
          <w:sz w:val="24"/>
          <w:szCs w:val="24"/>
        </w:rPr>
      </w:pPr>
    </w:p>
    <w:p w14:paraId="7DF750C4" w14:textId="77777777" w:rsidR="006F3EA6" w:rsidRPr="00C506EB" w:rsidRDefault="006F3EA6" w:rsidP="00C506EB">
      <w:pPr>
        <w:spacing w:after="60"/>
        <w:ind w:left="-709" w:right="-842"/>
        <w:jc w:val="both"/>
        <w:rPr>
          <w:rFonts w:ascii="Arial" w:eastAsia="Georgia" w:hAnsi="Arial" w:cs="Arial"/>
          <w:color w:val="1B2A4A"/>
          <w:sz w:val="24"/>
          <w:szCs w:val="24"/>
        </w:rPr>
      </w:pPr>
    </w:p>
    <w:p w14:paraId="13E2788D" w14:textId="77777777" w:rsidR="006F3EA6" w:rsidRPr="00A93EAD" w:rsidRDefault="006F3EA6" w:rsidP="00A93EAD">
      <w:pPr>
        <w:pBdr>
          <w:bottom w:val="single" w:sz="8" w:space="1" w:color="auto"/>
        </w:pBdr>
        <w:spacing w:after="60"/>
        <w:ind w:left="-709" w:right="-842"/>
        <w:jc w:val="both"/>
        <w:rPr>
          <w:rFonts w:ascii="Arial" w:eastAsia="Georgia" w:hAnsi="Arial" w:cs="Arial"/>
          <w:b/>
          <w:bCs/>
          <w:color w:val="1B2A4A"/>
          <w:sz w:val="30"/>
          <w:szCs w:val="30"/>
        </w:rPr>
      </w:pPr>
      <w:bookmarkStart w:id="5" w:name="sec_Margins"/>
      <w:bookmarkEnd w:id="5"/>
      <w:r>
        <w:rPr>
          <w:rFonts w:ascii="Arial" w:eastAsia="Georgia" w:hAnsi="Arial" w:cs="Arial"/>
          <w:b/>
          <w:bCs/>
          <w:color w:val="335074"/>
          <w:sz w:val="30"/>
          <w:szCs w:val="30"/>
        </w:rPr>
        <w:t>Margins</w:t>
      </w:r>
    </w:p>
    <w:p w14:paraId="72376ABF"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53072410"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53FF4B42" w14:textId="77777777" w:rsidR="006F3EA6" w:rsidRPr="00C506EB" w:rsidRDefault="00A93EAD"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07072" behindDoc="0" locked="0" layoutInCell="1" allowOverlap="1" wp14:anchorId="2AEB42C3" wp14:editId="6C3FF9CC">
            <wp:simplePos x="0" y="0"/>
            <wp:positionH relativeFrom="column">
              <wp:posOffset>-777240</wp:posOffset>
            </wp:positionH>
            <wp:positionV relativeFrom="paragraph">
              <wp:posOffset>303530</wp:posOffset>
            </wp:positionV>
            <wp:extent cx="4023995" cy="2309495"/>
            <wp:effectExtent l="0" t="0" r="1905" b="1905"/>
            <wp:wrapSquare wrapText="bothSides"/>
            <wp:docPr id="2315105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0529" name="Picture 7869805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23995" cy="2309495"/>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color w:val="16263F"/>
          <w:sz w:val="36"/>
          <w:szCs w:val="36"/>
        </w:rPr>
        <w:t>Why did they experience higher leasing expenses in 2021?</w:t>
      </w:r>
    </w:p>
    <w:p w14:paraId="03F70DD4"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37DA323E" w14:textId="77777777" w:rsidR="00D73C10" w:rsidRPr="00C506EB" w:rsidRDefault="00D73C10" w:rsidP="00D73C10">
      <w:pPr>
        <w:spacing w:after="60"/>
        <w:ind w:left="-709" w:right="-851"/>
        <w:jc w:val="both"/>
        <w:rPr>
          <w:color w:val="000000"/>
        </w:rPr>
      </w:pPr>
      <w:r>
        <w:rPr>
          <w:rFonts w:ascii="Arial" w:hAnsi="Arial" w:cs="Arial"/>
          <w:color w:val="000000"/>
        </w:rPr>
        <w:t>Gross profit, leasing revenue less leasing expenses, has climbed steadily since 2021. The jump from 2021 to 2022 is GECAS, which lifted gross profit but pushed gross margin down that year to around 87% from roughly 92%; it has since recovered toward 89%. Gross profit grew at a 13.2% CAGR from 2021 to 2025, but a lot of that was the acquisition, so on a 2022-to-2025 basis the CAGR drops to 5.6%.</w:t>
      </w:r>
    </w:p>
    <w:p w14:paraId="48C63F27" w14:textId="77777777" w:rsidR="006F3EA6" w:rsidRPr="00C506EB" w:rsidRDefault="006F3EA6" w:rsidP="00C506EB">
      <w:pPr>
        <w:spacing w:after="60"/>
        <w:ind w:left="-709" w:right="-842"/>
        <w:jc w:val="both"/>
        <w:rPr>
          <w:rFonts w:ascii="Arial" w:hAnsi="Arial" w:cs="Arial"/>
          <w:color w:val="000000"/>
        </w:rPr>
      </w:pPr>
    </w:p>
    <w:p w14:paraId="787191B5" w14:textId="77777777" w:rsidR="00D07C73" w:rsidRDefault="00D07C73" w:rsidP="00D07C73">
      <w:pPr>
        <w:spacing w:before="40" w:after="160"/>
        <w:rPr>
          <w:rFonts w:ascii="Arial" w:hAnsi="Arial" w:cs="Arial"/>
          <w:color w:val="000000"/>
        </w:rPr>
      </w:pPr>
    </w:p>
    <w:p w14:paraId="37EFC517" w14:textId="77777777" w:rsidR="00D07C73" w:rsidRDefault="00D07C73" w:rsidP="00D07C73">
      <w:pPr>
        <w:spacing w:before="40" w:after="160"/>
        <w:rPr>
          <w:rFonts w:ascii="Arial" w:hAnsi="Arial" w:cs="Arial"/>
          <w:color w:val="000000"/>
        </w:rPr>
      </w:pPr>
    </w:p>
    <w:p w14:paraId="0468D242" w14:textId="77777777" w:rsidR="00D07C73" w:rsidRDefault="00D07C73" w:rsidP="00D07C73">
      <w:pPr>
        <w:spacing w:before="40" w:after="160"/>
      </w:pPr>
      <w:r>
        <w:rPr>
          <w:rFonts w:ascii="Arial" w:hAnsi="Arial" w:cs="Arial"/>
          <w:i/>
          <w:iCs/>
          <w:color w:val="666666"/>
          <w:sz w:val="17"/>
          <w:szCs w:val="17"/>
        </w:rPr>
        <w:t>Figure 7 - Gross Profit &amp; Gross Margin</w:t>
      </w:r>
    </w:p>
    <w:p w14:paraId="348B4BF4" w14:textId="77777777" w:rsidR="00A93EAD" w:rsidRDefault="00A93EAD" w:rsidP="00BC3A3D">
      <w:pPr>
        <w:spacing w:after="60"/>
        <w:ind w:right="-842"/>
        <w:jc w:val="both"/>
        <w:rPr>
          <w:rFonts w:ascii="Arial" w:hAnsi="Arial" w:cs="Arial"/>
          <w:color w:val="000000"/>
        </w:rPr>
      </w:pPr>
    </w:p>
    <w:p w14:paraId="6DD1B7AD" w14:textId="77777777" w:rsidR="00BC3A3D" w:rsidRDefault="00BC3A3D" w:rsidP="00BC3A3D">
      <w:pPr>
        <w:spacing w:after="60"/>
        <w:ind w:right="-842"/>
        <w:jc w:val="both"/>
        <w:rPr>
          <w:rFonts w:ascii="Arial" w:hAnsi="Arial" w:cs="Arial"/>
          <w:color w:val="000000"/>
        </w:rPr>
      </w:pPr>
    </w:p>
    <w:p w14:paraId="5EEDAB93" w14:textId="77777777" w:rsidR="00A93EAD" w:rsidRDefault="00A93EAD" w:rsidP="00C506EB">
      <w:pPr>
        <w:spacing w:after="60"/>
        <w:ind w:left="-709" w:right="-842"/>
        <w:jc w:val="both"/>
        <w:rPr>
          <w:rFonts w:ascii="Arial" w:hAnsi="Arial" w:cs="Arial"/>
          <w:color w:val="000000"/>
        </w:rPr>
      </w:pPr>
    </w:p>
    <w:p w14:paraId="5EDC21BC" w14:textId="77777777" w:rsidR="00A93EAD" w:rsidRDefault="00A93EAD" w:rsidP="00C506EB">
      <w:pPr>
        <w:spacing w:after="60"/>
        <w:ind w:left="-709" w:right="-842"/>
        <w:jc w:val="both"/>
        <w:rPr>
          <w:rFonts w:ascii="Arial" w:hAnsi="Arial" w:cs="Arial"/>
          <w:color w:val="000000"/>
        </w:rPr>
      </w:pPr>
    </w:p>
    <w:p w14:paraId="3E070263" w14:textId="77777777" w:rsidR="00A93EAD" w:rsidRDefault="00A93EAD" w:rsidP="00C506EB">
      <w:pPr>
        <w:spacing w:after="60"/>
        <w:ind w:left="-709" w:right="-842"/>
        <w:jc w:val="both"/>
        <w:rPr>
          <w:rFonts w:ascii="Arial" w:hAnsi="Arial" w:cs="Arial"/>
          <w:color w:val="000000"/>
        </w:rPr>
      </w:pPr>
    </w:p>
    <w:p w14:paraId="2DF368AE" w14:textId="77777777" w:rsidR="00A93EAD" w:rsidRDefault="00A93EAD" w:rsidP="00C506EB">
      <w:pPr>
        <w:spacing w:after="60"/>
        <w:ind w:left="-709" w:right="-842"/>
        <w:jc w:val="both"/>
        <w:rPr>
          <w:rFonts w:ascii="Arial" w:hAnsi="Arial" w:cs="Arial"/>
          <w:color w:val="000000"/>
        </w:rPr>
      </w:pPr>
      <w:r>
        <w:rPr>
          <w:rFonts w:ascii="Arial" w:eastAsia="Georgia" w:hAnsi="Arial" w:cs="Arial"/>
          <w:b/>
          <w:bCs/>
          <w:noProof/>
          <w:color w:val="16263F"/>
          <w:sz w:val="36"/>
          <w:szCs w:val="36"/>
        </w:rPr>
        <w:drawing>
          <wp:anchor distT="0" distB="0" distL="114300" distR="114300" simplePos="0" relativeHeight="251909120" behindDoc="0" locked="0" layoutInCell="1" allowOverlap="1" wp14:anchorId="58896103" wp14:editId="7A9408F0">
            <wp:simplePos x="0" y="0"/>
            <wp:positionH relativeFrom="column">
              <wp:posOffset>-649605</wp:posOffset>
            </wp:positionH>
            <wp:positionV relativeFrom="paragraph">
              <wp:posOffset>0</wp:posOffset>
            </wp:positionV>
            <wp:extent cx="3893185" cy="2063750"/>
            <wp:effectExtent l="0" t="0" r="5715" b="6350"/>
            <wp:wrapSquare wrapText="bothSides"/>
            <wp:docPr id="6037928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21336" name="Picture 2160213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93185" cy="2063750"/>
                    </a:xfrm>
                    <a:prstGeom prst="rect">
                      <a:avLst/>
                    </a:prstGeom>
                  </pic:spPr>
                </pic:pic>
              </a:graphicData>
            </a:graphic>
            <wp14:sizeRelH relativeFrom="page">
              <wp14:pctWidth>0</wp14:pctWidth>
            </wp14:sizeRelH>
            <wp14:sizeRelV relativeFrom="page">
              <wp14:pctHeight>0</wp14:pctHeight>
            </wp14:sizeRelV>
          </wp:anchor>
        </w:drawing>
      </w:r>
    </w:p>
    <w:p w14:paraId="6E03B772" w14:textId="77777777" w:rsidR="009F5851" w:rsidRDefault="00000000">
      <w:pPr>
        <w:spacing w:before="40" w:after="160"/>
        <w:jc w:val="center"/>
      </w:pPr>
      <w:r>
        <w:rPr>
          <w:rFonts w:ascii="Arial" w:hAnsi="Arial" w:cs="Arial"/>
          <w:i/>
          <w:iCs/>
          <w:color w:val="666666"/>
          <w:sz w:val="17"/>
          <w:szCs w:val="17"/>
        </w:rPr>
        <w:t>Figure 8 - EBITDA &amp; EBITDA Margin</w:t>
      </w:r>
    </w:p>
    <w:p w14:paraId="1FA18142" w14:textId="77777777" w:rsidR="00D73C10" w:rsidRPr="00C506EB" w:rsidRDefault="00D73C10" w:rsidP="00D73C10">
      <w:pPr>
        <w:spacing w:after="60"/>
        <w:ind w:left="-709" w:right="-842"/>
        <w:jc w:val="both"/>
        <w:rPr>
          <w:color w:val="000000"/>
        </w:rPr>
      </w:pPr>
      <w:r>
        <w:rPr>
          <w:rFonts w:ascii="Arial" w:hAnsi="Arial" w:cs="Arial"/>
          <w:color w:val="000000"/>
        </w:rPr>
        <w:t>EBITDA has also grown sharply, at a 12.5% CAGR over 2021–2025, though excluding 2021 the 2022–2025 CAGR of 8% shows a narrower gap than for gross profit - largely because SG&amp;A has not risen as quickly as leasing expenses.</w:t>
      </w:r>
    </w:p>
    <w:p w14:paraId="11E88996" w14:textId="77777777" w:rsidR="006F3EA6" w:rsidRPr="00C506EB" w:rsidRDefault="006F3EA6" w:rsidP="00C506EB">
      <w:pPr>
        <w:spacing w:after="60"/>
        <w:ind w:left="-709" w:right="-842"/>
        <w:jc w:val="both"/>
        <w:rPr>
          <w:rFonts w:ascii="Arial" w:hAnsi="Arial" w:cs="Arial"/>
          <w:color w:val="000000"/>
        </w:rPr>
      </w:pPr>
      <w:r>
        <w:rPr>
          <w:rFonts w:ascii="Arial" w:hAnsi="Arial" w:cs="Arial"/>
          <w:color w:val="000000"/>
        </w:rPr>
        <w:t xml:space="preserve"> </w:t>
      </w:r>
    </w:p>
    <w:p w14:paraId="20F2F358" w14:textId="77777777" w:rsidR="006F3EA6" w:rsidRPr="00C506EB" w:rsidRDefault="006F3EA6" w:rsidP="00C506EB">
      <w:pPr>
        <w:spacing w:after="60"/>
        <w:ind w:left="-709" w:right="-842"/>
        <w:jc w:val="both"/>
        <w:rPr>
          <w:rFonts w:ascii="Arial" w:hAnsi="Arial" w:cs="Arial"/>
          <w:color w:val="000000"/>
        </w:rPr>
      </w:pPr>
    </w:p>
    <w:p w14:paraId="236E451F" w14:textId="77777777" w:rsidR="006F3EA6" w:rsidRPr="00C506EB" w:rsidRDefault="006F3EA6" w:rsidP="00C506EB">
      <w:pPr>
        <w:spacing w:after="60"/>
        <w:ind w:left="-709" w:right="-842"/>
        <w:jc w:val="both"/>
        <w:rPr>
          <w:rFonts w:ascii="Arial" w:hAnsi="Arial" w:cs="Arial"/>
          <w:color w:val="000000"/>
        </w:rPr>
      </w:pPr>
    </w:p>
    <w:p w14:paraId="585E7B0B" w14:textId="77777777" w:rsidR="006F3EA6" w:rsidRPr="00C506EB" w:rsidRDefault="006F3EA6" w:rsidP="00C506EB">
      <w:pPr>
        <w:spacing w:after="60"/>
        <w:ind w:left="-709" w:right="-842"/>
        <w:jc w:val="both"/>
        <w:rPr>
          <w:rFonts w:ascii="Arial" w:hAnsi="Arial" w:cs="Arial"/>
          <w:color w:val="000000"/>
        </w:rPr>
      </w:pPr>
    </w:p>
    <w:p w14:paraId="3BA34B75" w14:textId="77777777" w:rsidR="006F3EA6" w:rsidRPr="00C506EB" w:rsidRDefault="006F3EA6" w:rsidP="00C506EB">
      <w:pPr>
        <w:spacing w:after="60"/>
        <w:ind w:left="-709" w:right="-842"/>
        <w:jc w:val="both"/>
        <w:rPr>
          <w:rFonts w:ascii="Arial" w:hAnsi="Arial" w:cs="Arial"/>
          <w:color w:val="000000"/>
        </w:rPr>
      </w:pPr>
    </w:p>
    <w:p w14:paraId="0292A804" w14:textId="77777777" w:rsidR="006F3EA6" w:rsidRPr="00C506EB" w:rsidRDefault="006F3EA6" w:rsidP="00C506EB">
      <w:pPr>
        <w:spacing w:after="60"/>
        <w:ind w:left="-709" w:right="-842"/>
        <w:jc w:val="both"/>
        <w:rPr>
          <w:rFonts w:ascii="Arial" w:hAnsi="Arial" w:cs="Arial"/>
          <w:color w:val="000000"/>
        </w:rPr>
      </w:pPr>
    </w:p>
    <w:p w14:paraId="4F445321" w14:textId="77777777" w:rsidR="006F3EA6" w:rsidRPr="00C506EB" w:rsidRDefault="006F3EA6" w:rsidP="00C506EB">
      <w:pPr>
        <w:spacing w:after="60"/>
        <w:ind w:left="-709" w:right="-842"/>
        <w:jc w:val="both"/>
        <w:rPr>
          <w:rFonts w:ascii="Arial" w:hAnsi="Arial" w:cs="Arial"/>
          <w:color w:val="000000"/>
        </w:rPr>
      </w:pPr>
    </w:p>
    <w:p w14:paraId="0B36033E" w14:textId="77777777" w:rsidR="006F3EA6" w:rsidRPr="00C506EB" w:rsidRDefault="00A93EAD" w:rsidP="00C506EB">
      <w:pPr>
        <w:spacing w:after="60"/>
        <w:ind w:left="-709" w:right="-842"/>
        <w:jc w:val="both"/>
        <w:rPr>
          <w:rFonts w:ascii="Arial" w:hAnsi="Arial" w:cs="Arial"/>
          <w:color w:val="000000"/>
        </w:rPr>
      </w:pPr>
      <w:r>
        <w:rPr>
          <w:rFonts w:ascii="Arial" w:eastAsia="Georgia" w:hAnsi="Arial" w:cs="Arial"/>
          <w:b/>
          <w:bCs/>
          <w:noProof/>
          <w:color w:val="16263F"/>
          <w:sz w:val="36"/>
          <w:szCs w:val="36"/>
        </w:rPr>
        <w:drawing>
          <wp:anchor distT="0" distB="0" distL="114300" distR="114300" simplePos="0" relativeHeight="251908096" behindDoc="0" locked="0" layoutInCell="1" allowOverlap="1" wp14:anchorId="38541ACC" wp14:editId="595BC641">
            <wp:simplePos x="0" y="0"/>
            <wp:positionH relativeFrom="column">
              <wp:posOffset>3355340</wp:posOffset>
            </wp:positionH>
            <wp:positionV relativeFrom="paragraph">
              <wp:posOffset>167760</wp:posOffset>
            </wp:positionV>
            <wp:extent cx="3367405" cy="1931670"/>
            <wp:effectExtent l="0" t="0" r="0" b="0"/>
            <wp:wrapSquare wrapText="bothSides"/>
            <wp:docPr id="3067556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89858" name="Picture 738289858"/>
                    <pic:cNvPicPr/>
                  </pic:nvPicPr>
                  <pic:blipFill rotWithShape="1">
                    <a:blip r:embed="rId23" cstate="print">
                      <a:extLst>
                        <a:ext uri="{28A0092B-C50C-407E-A947-70E740481C1C}">
                          <a14:useLocalDpi xmlns:a14="http://schemas.microsoft.com/office/drawing/2010/main" val="0"/>
                        </a:ext>
                      </a:extLst>
                    </a:blip>
                    <a:srcRect l="5468" r="6404"/>
                    <a:stretch>
                      <a:fillRect/>
                    </a:stretch>
                  </pic:blipFill>
                  <pic:spPr bwMode="auto">
                    <a:xfrm>
                      <a:off x="0" y="0"/>
                      <a:ext cx="3367405" cy="1931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271B5F" w14:textId="77777777" w:rsidR="009F5851" w:rsidRDefault="00000000">
      <w:pPr>
        <w:spacing w:before="40" w:after="160"/>
        <w:jc w:val="center"/>
      </w:pPr>
      <w:r>
        <w:rPr>
          <w:rFonts w:ascii="Arial" w:hAnsi="Arial" w:cs="Arial"/>
          <w:i/>
          <w:iCs/>
          <w:color w:val="666666"/>
          <w:sz w:val="17"/>
          <w:szCs w:val="17"/>
        </w:rPr>
        <w:t>Figure 9 - EBIT &amp; EBIT Margin</w:t>
      </w:r>
    </w:p>
    <w:p w14:paraId="2151C7AE" w14:textId="77777777" w:rsidR="006F3EA6" w:rsidRPr="00C506EB" w:rsidRDefault="006F3EA6" w:rsidP="00C506EB">
      <w:pPr>
        <w:spacing w:after="60"/>
        <w:ind w:left="-709" w:right="-842"/>
        <w:jc w:val="both"/>
        <w:rPr>
          <w:rFonts w:ascii="Arial" w:hAnsi="Arial" w:cs="Arial"/>
          <w:color w:val="000000"/>
        </w:rPr>
      </w:pPr>
    </w:p>
    <w:p w14:paraId="59663294" w14:textId="77777777" w:rsidR="00D73C10" w:rsidRPr="00C506EB" w:rsidRDefault="00D73C10" w:rsidP="00D73C10">
      <w:pPr>
        <w:spacing w:after="60"/>
        <w:ind w:left="-709" w:right="-842"/>
        <w:jc w:val="both"/>
        <w:rPr>
          <w:color w:val="000000"/>
        </w:rPr>
      </w:pPr>
      <w:r>
        <w:rPr>
          <w:rFonts w:ascii="Arial" w:hAnsi="Arial" w:cs="Arial"/>
          <w:color w:val="000000"/>
        </w:rPr>
        <w:t>There's a big step down from EBITDA to EBIT, and it comes from the nature of the business: when depreciable assets are most of your book value, depreciation is large, and for AerCap it is the single biggest expense every year. EBIT grew at a 17.4% CAGR including 2021 and 10.4% over 2022–2025, again mostly on acquired assets.</w:t>
      </w:r>
    </w:p>
    <w:p w14:paraId="40AF45D6"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1F16F611" w14:textId="77777777" w:rsidR="00A93EAD" w:rsidRDefault="00A93EAD" w:rsidP="00A93EAD">
      <w:pPr>
        <w:spacing w:after="60"/>
        <w:ind w:left="-709" w:right="-842"/>
        <w:jc w:val="both"/>
        <w:rPr>
          <w:rFonts w:ascii="Arial" w:hAnsi="Arial" w:cs="Arial"/>
          <w:color w:val="000000"/>
        </w:rPr>
      </w:pPr>
    </w:p>
    <w:p w14:paraId="4EEA9D0D" w14:textId="77777777" w:rsidR="00A93EAD" w:rsidRDefault="00A93EAD" w:rsidP="00A93EAD">
      <w:pPr>
        <w:spacing w:after="60"/>
        <w:ind w:left="-709" w:right="-842"/>
        <w:jc w:val="both"/>
        <w:rPr>
          <w:rFonts w:ascii="Arial" w:hAnsi="Arial" w:cs="Arial"/>
          <w:color w:val="000000"/>
        </w:rPr>
      </w:pPr>
    </w:p>
    <w:p w14:paraId="1997E261" w14:textId="77777777" w:rsidR="00A93EAD" w:rsidRDefault="00A93EAD" w:rsidP="00A93EAD">
      <w:pPr>
        <w:spacing w:after="60"/>
        <w:ind w:left="-709" w:right="-842"/>
        <w:jc w:val="both"/>
        <w:rPr>
          <w:rFonts w:ascii="Arial" w:hAnsi="Arial" w:cs="Arial"/>
          <w:color w:val="000000"/>
        </w:rPr>
      </w:pPr>
      <w:r>
        <w:rPr>
          <w:rFonts w:ascii="Arial" w:hAnsi="Arial" w:cs="Arial"/>
          <w:noProof/>
          <w:color w:val="000000"/>
        </w:rPr>
        <w:drawing>
          <wp:anchor distT="0" distB="0" distL="114300" distR="114300" simplePos="0" relativeHeight="251910144" behindDoc="0" locked="0" layoutInCell="1" allowOverlap="1" wp14:anchorId="217E3730" wp14:editId="33308807">
            <wp:simplePos x="0" y="0"/>
            <wp:positionH relativeFrom="column">
              <wp:posOffset>3355340</wp:posOffset>
            </wp:positionH>
            <wp:positionV relativeFrom="paragraph">
              <wp:posOffset>115891</wp:posOffset>
            </wp:positionV>
            <wp:extent cx="3424555" cy="1880870"/>
            <wp:effectExtent l="0" t="0" r="4445" b="0"/>
            <wp:wrapSquare wrapText="bothSides"/>
            <wp:docPr id="128871790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8991" name="Picture 232458991"/>
                    <pic:cNvPicPr/>
                  </pic:nvPicPr>
                  <pic:blipFill rotWithShape="1">
                    <a:blip r:embed="rId24" cstate="print">
                      <a:extLst>
                        <a:ext uri="{28A0092B-C50C-407E-A947-70E740481C1C}">
                          <a14:useLocalDpi xmlns:a14="http://schemas.microsoft.com/office/drawing/2010/main" val="0"/>
                        </a:ext>
                      </a:extLst>
                    </a:blip>
                    <a:srcRect l="3680" r="6681"/>
                    <a:stretch>
                      <a:fillRect/>
                    </a:stretch>
                  </pic:blipFill>
                  <pic:spPr bwMode="auto">
                    <a:xfrm>
                      <a:off x="0" y="0"/>
                      <a:ext cx="3424555" cy="1880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D450DE" w14:textId="77777777" w:rsidR="009F5851" w:rsidRDefault="00000000">
      <w:pPr>
        <w:spacing w:before="40" w:after="160"/>
        <w:jc w:val="center"/>
      </w:pPr>
      <w:r>
        <w:rPr>
          <w:rFonts w:ascii="Arial" w:hAnsi="Arial" w:cs="Arial"/>
          <w:i/>
          <w:iCs/>
          <w:color w:val="666666"/>
          <w:sz w:val="17"/>
          <w:szCs w:val="17"/>
        </w:rPr>
        <w:t>Figure 10 - Net Income &amp; Net Margin</w:t>
      </w:r>
    </w:p>
    <w:p w14:paraId="562F463D" w14:textId="77777777" w:rsidR="00A93EAD" w:rsidRDefault="00A93EAD" w:rsidP="00A93EAD">
      <w:pPr>
        <w:spacing w:after="60"/>
        <w:ind w:left="-709" w:right="-842"/>
        <w:jc w:val="both"/>
        <w:rPr>
          <w:rFonts w:ascii="Arial" w:hAnsi="Arial" w:cs="Arial"/>
          <w:color w:val="000000"/>
        </w:rPr>
      </w:pPr>
    </w:p>
    <w:p w14:paraId="6EA67A15" w14:textId="77777777" w:rsidR="00D73C10" w:rsidRPr="00C506EB" w:rsidRDefault="00D73C10" w:rsidP="00D73C10">
      <w:pPr>
        <w:spacing w:after="60"/>
        <w:ind w:left="-709" w:right="-842"/>
        <w:jc w:val="both"/>
        <w:rPr>
          <w:color w:val="000000"/>
        </w:rPr>
      </w:pPr>
      <w:r>
        <w:rPr>
          <w:rFonts w:ascii="Arial" w:hAnsi="Arial" w:cs="Arial"/>
          <w:color w:val="000000"/>
        </w:rPr>
        <w:t>Net income shows the highest CAGR of any line from 2021 to 2025, at 21.8%, but the lowest from 2022 to 2025, at just 3.1%. The gap comes largely from a sizeable tax benefit in 2022; taxes have been higher since, though they swing considerably from year to year. Interest expense has stayed relatively stable over the period, as a falling debt balance has roughly offset the higher rates AerCap now pays on new and floating-rate debt.</w:t>
      </w:r>
    </w:p>
    <w:p w14:paraId="03A6755D" w14:textId="77777777" w:rsidR="006F3EA6" w:rsidRPr="00C506EB" w:rsidRDefault="006F3EA6" w:rsidP="00C506EB">
      <w:pPr>
        <w:spacing w:after="60"/>
        <w:ind w:left="-709" w:right="-842"/>
        <w:jc w:val="both"/>
        <w:rPr>
          <w:rFonts w:ascii="Arial" w:hAnsi="Arial" w:cs="Arial"/>
          <w:color w:val="000000"/>
        </w:rPr>
      </w:pPr>
    </w:p>
    <w:p w14:paraId="23F11C52"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527896AF" w14:textId="77777777" w:rsidR="00BC3A3D" w:rsidRDefault="00BC3A3D" w:rsidP="00A93EAD">
      <w:pPr>
        <w:pBdr>
          <w:bottom w:val="single" w:sz="8" w:space="1" w:color="auto"/>
        </w:pBdr>
        <w:spacing w:after="60"/>
        <w:ind w:left="-709" w:right="-842"/>
        <w:jc w:val="both"/>
        <w:rPr>
          <w:rFonts w:ascii="Arial" w:eastAsia="Georgia" w:hAnsi="Arial" w:cs="Arial"/>
          <w:b/>
          <w:bCs/>
          <w:color w:val="1B2A4A"/>
          <w:sz w:val="36"/>
          <w:szCs w:val="36"/>
          <w:u w:val="single"/>
        </w:rPr>
      </w:pPr>
    </w:p>
    <w:p w14:paraId="7735F98C" w14:textId="77777777" w:rsidR="00BC3A3D" w:rsidRDefault="00BC3A3D" w:rsidP="00A93EAD">
      <w:pPr>
        <w:pBdr>
          <w:bottom w:val="single" w:sz="8" w:space="1" w:color="auto"/>
        </w:pBdr>
        <w:spacing w:after="60"/>
        <w:ind w:left="-709" w:right="-842"/>
        <w:jc w:val="both"/>
        <w:rPr>
          <w:rFonts w:ascii="Arial" w:eastAsia="Georgia" w:hAnsi="Arial" w:cs="Arial"/>
          <w:b/>
          <w:bCs/>
          <w:color w:val="1B2A4A"/>
          <w:sz w:val="36"/>
          <w:szCs w:val="36"/>
          <w:u w:val="single"/>
        </w:rPr>
      </w:pPr>
    </w:p>
    <w:p w14:paraId="11F69434" w14:textId="77777777" w:rsidR="00200679" w:rsidRDefault="00200679" w:rsidP="00A93EAD">
      <w:pPr>
        <w:pBdr>
          <w:bottom w:val="single" w:sz="8" w:space="1" w:color="auto"/>
        </w:pBdr>
        <w:spacing w:after="60"/>
        <w:ind w:left="-709" w:right="-842"/>
        <w:jc w:val="both"/>
        <w:rPr>
          <w:rFonts w:ascii="Arial" w:eastAsia="Georgia" w:hAnsi="Arial" w:cs="Arial"/>
          <w:b/>
          <w:bCs/>
          <w:color w:val="1B2A4A"/>
          <w:sz w:val="36"/>
          <w:szCs w:val="36"/>
          <w:u w:val="single"/>
        </w:rPr>
      </w:pPr>
    </w:p>
    <w:p w14:paraId="3BA05A58" w14:textId="77777777" w:rsidR="006F3EA6" w:rsidRPr="00A93EAD" w:rsidRDefault="006F3EA6" w:rsidP="00A93EAD">
      <w:pPr>
        <w:pBdr>
          <w:bottom w:val="single" w:sz="8" w:space="1" w:color="auto"/>
        </w:pBdr>
        <w:spacing w:after="60"/>
        <w:ind w:left="-709" w:right="-842"/>
        <w:jc w:val="both"/>
        <w:rPr>
          <w:rFonts w:ascii="Arial" w:eastAsia="Georgia" w:hAnsi="Arial" w:cs="Arial"/>
          <w:b/>
          <w:bCs/>
          <w:color w:val="1B2A4A"/>
          <w:sz w:val="30"/>
          <w:szCs w:val="30"/>
        </w:rPr>
      </w:pPr>
      <w:bookmarkStart w:id="6" w:name="sec_ROE_analysis"/>
      <w:bookmarkEnd w:id="6"/>
      <w:r>
        <w:rPr>
          <w:rFonts w:ascii="Arial" w:eastAsia="Georgia" w:hAnsi="Arial" w:cs="Arial"/>
          <w:b/>
          <w:bCs/>
          <w:color w:val="335074"/>
          <w:sz w:val="30"/>
          <w:szCs w:val="30"/>
        </w:rPr>
        <w:lastRenderedPageBreak/>
        <w:t xml:space="preserve">ROE analysis </w:t>
      </w:r>
    </w:p>
    <w:p w14:paraId="11B6B870"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29CE6BB1" w14:textId="77777777" w:rsidR="006F3EA6" w:rsidRPr="00A93EAD" w:rsidRDefault="006F3EA6"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Basic Dupont Analysis </w:t>
      </w:r>
    </w:p>
    <w:p w14:paraId="6F063852" w14:textId="77777777" w:rsidR="006F3EA6" w:rsidRPr="00C506EB" w:rsidRDefault="006F3EA6" w:rsidP="00C506EB">
      <w:pPr>
        <w:spacing w:after="60"/>
        <w:ind w:left="-709" w:right="-842"/>
        <w:jc w:val="both"/>
        <w:rPr>
          <w:rFonts w:ascii="Arial" w:eastAsia="Georgia" w:hAnsi="Arial" w:cs="Arial"/>
          <w:b/>
          <w:bCs/>
          <w:color w:val="1B2A4A"/>
          <w:sz w:val="26"/>
          <w:szCs w:val="26"/>
        </w:rPr>
      </w:pPr>
      <w:r>
        <w:rPr>
          <w:rFonts w:ascii="Arial" w:eastAsia="Georgia" w:hAnsi="Arial" w:cs="Arial"/>
          <w:b/>
          <w:bCs/>
          <w:noProof/>
          <w:color w:val="335074"/>
          <w:sz w:val="26"/>
          <w:szCs w:val="26"/>
        </w:rPr>
        <mc:AlternateContent>
          <mc:Choice Requires="wps">
            <w:drawing>
              <wp:anchor distT="0" distB="0" distL="114300" distR="114300" simplePos="0" relativeHeight="251913216" behindDoc="0" locked="0" layoutInCell="1" allowOverlap="1" wp14:anchorId="76D9C8CA" wp14:editId="1BF8EA97">
                <wp:simplePos x="0" y="0"/>
                <wp:positionH relativeFrom="column">
                  <wp:posOffset>2014583</wp:posOffset>
                </wp:positionH>
                <wp:positionV relativeFrom="paragraph">
                  <wp:posOffset>107224</wp:posOffset>
                </wp:positionV>
                <wp:extent cx="1611086" cy="609600"/>
                <wp:effectExtent l="12700" t="12700" r="14605" b="12700"/>
                <wp:wrapNone/>
                <wp:docPr id="285836102" name="Rectangle 57"/>
                <wp:cNvGraphicFramePr/>
                <a:graphic xmlns:a="http://schemas.openxmlformats.org/drawingml/2006/main">
                  <a:graphicData uri="http://schemas.microsoft.com/office/word/2010/wordprocessingShape">
                    <wps:wsp>
                      <wps:cNvSpPr/>
                      <wps:spPr>
                        <a:xfrm>
                          <a:off x="0" y="0"/>
                          <a:ext cx="1611086"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E96924" w14:textId="77777777" w:rsidR="006F3EA6" w:rsidRPr="00A93EAD" w:rsidRDefault="006F3EA6" w:rsidP="006F3EA6">
                            <w:pPr>
                              <w:jc w:val="center"/>
                              <w:rPr>
                                <w:rFonts w:ascii="Arial" w:hAnsi="Arial" w:cs="Arial"/>
                                <w:lang w:val="es-ES_tradnl"/>
                              </w:rPr>
                            </w:pPr>
                            <w:r>
                              <w:rPr>
                                <w:rFonts w:ascii="Arial" w:hAnsi="Arial" w:cs="Arial"/>
                                <w:lang w:val="es-ES_tradnl"/>
                              </w:rPr>
                              <w:t>ROE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9C8CA" id="Rectangle 57" o:spid="_x0000_s1083" style="position:absolute;left:0;text-align:left;margin-left:158.65pt;margin-top:8.45pt;width:126.85pt;height:48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JVEZwIAACYFAAAOAAAAZHJzL2Uyb0RvYy54bWysVFFP2zAQfp+0/2D5fSSpoEBFiioQ0yQE CJh4dh2bRHJ83tlt0v36nZ00RYD2MO3F8fnuvjt/+c4Xl31r2Fahb8CWvDjKOVNWQtXY15L/fL75 dsaZD8JWwoBVJd8pzy+XX79cdG6hZlCDqRQyArF+0bmS1yG4RZZ5WatW+CNwypJTA7YikImvWYWi I/TWZLM8n2cdYOUQpPKeTq8HJ18mfK2VDPdaexWYKTn1FtKKaV3HNVteiMUrClc3cmxD/EMXrWgs FZ2grkUQbIPNB6i2kQgedDiS0GagdSNVugPdpsjf3eapFk6luxA53k00+f8HK++2T+4BiYbO+YWn bbxFr7GNX+qP9Yms3USW6gOTdFjMiyI/m3MmyTfPz+d5YjM7ZDv04buClsVNyZF+RuJIbG99oIoU ug8h41A/7cLOqNiCsY9Ks6aiirOUnaShrgyyraCfKqRUNhSDqxaVGo6Lk3zqZ8pIJRNgRNaNMRP2 CBBl9xF76HWMj6kqKWtKzv/W2JA8ZaTKYMOU3DYW8DMAQ7caKw/xe5IGaiJLoV/3xE3JT05jaDxa Q7V7QIYwSN07edMQ/bfChweBpG2aAprXcE+LNtCVHMYdZzXg78/OYzxJjrycdTQrJfe/NgIVZ+aH JTGeF8fHcbiScXxyOiMD33rWbz12014B/bmCXgYn0zbGB7PfaoT2hcZ6FauSS1hJtUsuA+6NqzDM MD0MUq1WKYwGyolwa5+cjOCR6Civ5/5FoBs1GEi9d7CfK7F4J8UhNmZaWG0C6Cbp9MDr+AtoGJOW xocjTvtbO0UdnrflHwAAAP//AwBQSwMEFAAGAAgAAAAhAJcr1JfjAAAADwEAAA8AAABkcnMvZG93 bnJldi54bWxMT01PwzAMvSPxHyIjcUEs/RAb65pOE9OQOE0MxDltvLZa43RNupV/jznBxZL9nt9H vp5sJy44+NaRgngWgUCqnGmpVvD5sXt8BuGDJqM7R6jgGz2si9ubXGfGXekdL4dQCxYhn2kFTQh9 JqWvGrTaz1yPxNjRDVYHXodamkFfWdx2MomiubS6JXZodI8vDVanw2gVWHP+KsfXk0v77eYhPe+O bzrZK3V/N21XPDYrEAGn8PcBvx04PxQcrHQjGS86BWm8SJnKwHwJgglPi5gblnyIkyXIIpf/exQ/ AAAA//8DAFBLAQItABQABgAIAAAAIQC2gziS/gAAAOEBAAATAAAAAAAAAAAAAAAAAAAAAABbQ29u dGVudF9UeXBlc10ueG1sUEsBAi0AFAAGAAgAAAAhADj9If/WAAAAlAEAAAsAAAAAAAAAAAAAAAAA LwEAAF9yZWxzLy5yZWxzUEsBAi0AFAAGAAgAAAAhAMIIlURnAgAAJgUAAA4AAAAAAAAAAAAAAAAA LgIAAGRycy9lMm9Eb2MueG1sUEsBAi0AFAAGAAgAAAAhAJcr1JfjAAAADwEAAA8AAAAAAAAAAAAA AAAAwQQAAGRycy9kb3ducmV2LnhtbFBLBQYAAAAABAAEAPMAAADRBQAAAAA= " fillcolor="#156082 [3204]" strokecolor="#030e13 [484]" strokeweight="1.5pt">
                <v:textbox>
                  <w:txbxContent>
                    <w:p w14:paraId="42608B19" w14:textId="77777777" w:rsidR="006F3EA6" w:rsidRPr="00A93EAD" w:rsidRDefault="006F3EA6" w:rsidP="006F3EA6">
                      <w:pPr>
                        <w:jc w:val="center"/>
                        <w:rPr>
                          <w:rFonts w:ascii="Arial" w:hAnsi="Arial" w:cs="Arial"/>
                          <w:lang w:val="es-ES_tradnl"/>
                        </w:rPr>
                      </w:pPr>
                      <w:r>
                        <w:rPr>
                          <w:rFonts w:ascii="Arial" w:hAnsi="Arial" w:cs="Arial"/>
                          <w:lang w:val="es-ES_tradnl"/>
                        </w:rPr>
                        <w:t>ROE</w:t>
                      </w:r>
                    </w:p>
                  </w:txbxContent>
                </v:textbox>
              </v:rect>
            </w:pict>
          </mc:Fallback>
        </mc:AlternateContent>
      </w:r>
    </w:p>
    <w:p w14:paraId="5CAB8584" w14:textId="77777777" w:rsidR="006F3EA6" w:rsidRPr="00C506EB" w:rsidRDefault="006F3EA6" w:rsidP="00C506EB">
      <w:pPr>
        <w:spacing w:after="60"/>
        <w:ind w:left="-709" w:right="-842"/>
        <w:jc w:val="both"/>
        <w:rPr>
          <w:rFonts w:ascii="Arial" w:eastAsia="Georgia" w:hAnsi="Arial" w:cs="Arial"/>
          <w:b/>
          <w:bCs/>
          <w:color w:val="1B2A4A"/>
          <w:sz w:val="26"/>
          <w:szCs w:val="26"/>
        </w:rPr>
      </w:pPr>
    </w:p>
    <w:p w14:paraId="3B2E102A"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712EF4B8" w14:textId="77777777" w:rsidR="006F3EA6" w:rsidRPr="00C506EB" w:rsidRDefault="006F3EA6"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335074"/>
          <w:sz w:val="26"/>
          <w:szCs w:val="26"/>
        </w:rPr>
        <mc:AlternateContent>
          <mc:Choice Requires="wps">
            <w:drawing>
              <wp:anchor distT="0" distB="0" distL="114300" distR="114300" simplePos="0" relativeHeight="251914240" behindDoc="0" locked="0" layoutInCell="1" allowOverlap="1" wp14:anchorId="374C6A6A" wp14:editId="099B29E5">
                <wp:simplePos x="0" y="0"/>
                <wp:positionH relativeFrom="column">
                  <wp:posOffset>4456430</wp:posOffset>
                </wp:positionH>
                <wp:positionV relativeFrom="paragraph">
                  <wp:posOffset>121920</wp:posOffset>
                </wp:positionV>
                <wp:extent cx="1610995" cy="609600"/>
                <wp:effectExtent l="12700" t="12700" r="14605" b="12700"/>
                <wp:wrapNone/>
                <wp:docPr id="1968855578" name="Rectangle 57"/>
                <wp:cNvGraphicFramePr/>
                <a:graphic xmlns:a="http://schemas.openxmlformats.org/drawingml/2006/main">
                  <a:graphicData uri="http://schemas.microsoft.com/office/word/2010/wordprocessingShape">
                    <wps:wsp>
                      <wps:cNvSpPr/>
                      <wps:spPr>
                        <a:xfrm>
                          <a:off x="0" y="0"/>
                          <a:ext cx="1610995"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9EAB18" w14:textId="77777777" w:rsidR="006F3EA6" w:rsidRPr="00A93EAD" w:rsidRDefault="006F3EA6" w:rsidP="006F3EA6">
                            <w:pPr>
                              <w:jc w:val="center"/>
                              <w:rPr>
                                <w:rFonts w:ascii="Arial" w:hAnsi="Arial" w:cs="Arial"/>
                                <w:lang w:val="es-ES_tradnl"/>
                              </w:rPr>
                            </w:pPr>
                            <w:r>
                              <w:rPr>
                                <w:rFonts w:ascii="Arial" w:hAnsi="Arial" w:cs="Arial"/>
                                <w:lang w:val="es-ES_tradnl"/>
                              </w:rPr>
                              <w:t xml:space="preserve">Total Leverage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C6A6A" id="_x0000_s1084" style="position:absolute;left:0;text-align:left;margin-left:350.9pt;margin-top:9.6pt;width:126.85pt;height:48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ILCIZwIAACYFAAAOAAAAZHJzL2Uyb0RvYy54bWysVMFu2zAMvQ/YPwi6r7aDJmuCOkXQosOA oi2WDj0rstQYkEWNUmJnXz9KdpyiLXYYdpFFkXyknh91edU1hu0V+hpsyYuznDNlJVS1fSn5z6fb Lxec+SBsJQxYVfKD8vxq+fnTZesWagJbMJVCRiDWL1pX8m0IbpFlXm5VI/wZOGXJqQEbEcjEl6xC 0RJ6Y7JJns+yFrByCFJ5T6c3vZMvE77WSoYHrb0KzJScegtpxbRu4potL8XiBYXb1nJoQ/xDF42o LRUdoW5EEGyH9TuoppYIHnQ4k9BkoHUtVboD3abI39xmvRVOpbsQOd6NNPn/Byvv92v3iERD6/zC 0zbeotPYxC/1x7pE1mEkS3WBSTosZkU+n085k+Sb5fNZntjMTtkOffimoGFxU3Kkn5E4Evs7H6gi hR5DyDjVT7twMCq2YOwPpVldUcVJyk7SUNcG2V7QTxVSKhuK3rUVleqPi2k+9jNmpJIJMCLr2pgR ewCIsnuP3fc6xMdUlZQ1Jud/a6xPHjNSZbBhTG5qC/gRgKFbDZX7+CNJPTWRpdBtOuKm5NOLGBqP NlAdHpEh9FL3Tt7WRP+d8OFRIGmbpoDmNTzQog20JYdhx9kW8PdH5zGeJEdezlqalZL7XzuBijPz 3ZIY58X5eRyuZJxPv07IwNeezWuP3TXXQH+uoJfBybSN8cEctxqheaaxXsWq5BJWUu2Sy4BH4zr0 M0wPg1SrVQqjgXIi3Nm1kxE8Eh3l9dQ9C3SDBgOp9x6OcyUWb6TYx8ZMC6tdAF0nnZ54HX4BDWPS 0vBwxGl/baeo0/O2/AMAAP//AwBQSwMEFAAGAAgAAAAhAOQDo/jkAAAADwEAAA8AAABkcnMvZG93 bnJldi54bWxMj0FPwzAMhe9I/IfISLsglrZTgXVNp4lpSJwQA3F2G6+t1iRdk27dv8ec4GLJfvbz 9/L1ZDpxpsG3ziqI5xEIspXTra0VfH3uHp5B+IBWY+csKbiSh3Vxe5Njpt3FftB5H2rBJtZnqKAJ oc+k9FVDBv3c9WRZO7jBYOB2qKUe8MLmppNJFD1Kg63lDw329NJQddyPRoHRp+9yfD26Rb/d3C9O u8MbJu9Kze6m7YrLZgUi0BT+LuA3A/NDwWClG632olPwFMXMH1hYJiB4YZmmKYiSB3GagCxy+T9H 8QMAAP//AwBQSwECLQAUAAYACAAAACEAtoM4kv4AAADhAQAAEwAAAAAAAAAAAAAAAAAAAAAAW0Nv bnRlbnRfVHlwZXNdLnhtbFBLAQItABQABgAIAAAAIQA4/SH/1gAAAJQBAAALAAAAAAAAAAAAAAAA AC8BAABfcmVscy8ucmVsc1BLAQItABQABgAIAAAAIQD7ILCIZwIAACYFAAAOAAAAAAAAAAAAAAAA AC4CAABkcnMvZTJvRG9jLnhtbFBLAQItABQABgAIAAAAIQDkA6P45AAAAA8BAAAPAAAAAAAAAAAA AAAAAMEEAABkcnMvZG93bnJldi54bWxQSwUGAAAAAAQABADzAAAA0gUAAAAA " fillcolor="#156082 [3204]" strokecolor="#030e13 [484]" strokeweight="1.5pt">
                <v:textbox>
                  <w:txbxContent>
                    <w:p w14:paraId="0CC50A70" w14:textId="77777777" w:rsidR="006F3EA6" w:rsidRPr="00A93EAD" w:rsidRDefault="006F3EA6" w:rsidP="006F3EA6">
                      <w:pPr>
                        <w:jc w:val="center"/>
                        <w:rPr>
                          <w:rFonts w:ascii="Arial" w:hAnsi="Arial" w:cs="Arial"/>
                          <w:lang w:val="es-ES_tradnl"/>
                        </w:rPr>
                      </w:pPr>
                      <w:r>
                        <w:rPr>
                          <w:rFonts w:ascii="Arial" w:hAnsi="Arial" w:cs="Arial"/>
                          <w:lang w:val="es-ES_tradnl"/>
                        </w:rPr>
                        <w:t xml:space="preserve">Total Leverage </w:t>
                      </w:r>
                    </w:p>
                  </w:txbxContent>
                </v:textbox>
              </v:rect>
            </w:pict>
          </mc:Fallback>
        </mc:AlternateContent>
      </w:r>
      <w:r>
        <w:rPr>
          <w:rFonts w:ascii="Arial" w:eastAsia="Georgia" w:hAnsi="Arial" w:cs="Arial"/>
          <w:b/>
          <w:bCs/>
          <w:noProof/>
          <w:color w:val="335074"/>
          <w:sz w:val="26"/>
          <w:szCs w:val="26"/>
        </w:rPr>
        <mc:AlternateContent>
          <mc:Choice Requires="wps">
            <w:drawing>
              <wp:anchor distT="0" distB="0" distL="114300" distR="114300" simplePos="0" relativeHeight="251915264" behindDoc="0" locked="0" layoutInCell="1" allowOverlap="1" wp14:anchorId="20A2F150" wp14:editId="2610499B">
                <wp:simplePos x="0" y="0"/>
                <wp:positionH relativeFrom="column">
                  <wp:posOffset>2015490</wp:posOffset>
                </wp:positionH>
                <wp:positionV relativeFrom="paragraph">
                  <wp:posOffset>122536</wp:posOffset>
                </wp:positionV>
                <wp:extent cx="1610995" cy="609600"/>
                <wp:effectExtent l="12700" t="12700" r="14605" b="12700"/>
                <wp:wrapNone/>
                <wp:docPr id="2103163660" name="Rectangle 57"/>
                <wp:cNvGraphicFramePr/>
                <a:graphic xmlns:a="http://schemas.openxmlformats.org/drawingml/2006/main">
                  <a:graphicData uri="http://schemas.microsoft.com/office/word/2010/wordprocessingShape">
                    <wps:wsp>
                      <wps:cNvSpPr/>
                      <wps:spPr>
                        <a:xfrm>
                          <a:off x="0" y="0"/>
                          <a:ext cx="1610995"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79880A" w14:textId="77777777" w:rsidR="006F3EA6" w:rsidRPr="00A93EAD" w:rsidRDefault="006F3EA6" w:rsidP="006F3EA6">
                            <w:pPr>
                              <w:jc w:val="center"/>
                              <w:rPr>
                                <w:rFonts w:ascii="Arial" w:hAnsi="Arial" w:cs="Arial"/>
                                <w:lang w:val="es-ES_tradnl"/>
                              </w:rPr>
                            </w:pPr>
                            <w:r>
                              <w:rPr>
                                <w:rFonts w:ascii="Arial" w:hAnsi="Arial" w:cs="Arial"/>
                                <w:lang w:val="es-ES_tradnl"/>
                              </w:rPr>
                              <w:t>Total Asset Turnover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2F150" id="_x0000_s1085" style="position:absolute;left:0;text-align:left;margin-left:158.7pt;margin-top:9.65pt;width:126.85pt;height:48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QngFZwIAACYFAAAOAAAAZHJzL2Uyb0RvYy54bWysVMFu2zAMvQ/YPwi6r7aDJluCOkXQosOA oi3WDj0rslQbkEWNUmJnXz9KdpyiHXYYdpFFkXyknh91cdm3hu0V+gZsyYuznDNlJVSNfSn5j6eb T18480HYShiwquQH5fnl+uOHi86t1AxqMJVCRiDWrzpX8joEt8oyL2vVCn8GTllyasBWBDLxJatQ dITemmyW54usA6wcglTe0+n14OTrhK+1kuFea68CMyWn3kJaMa3buGbrC7F6QeHqRo5tiH/oohWN paIT1LUIgu2weQfVNhLBgw5nEtoMtG6kSneg2xT5m9s81sKpdBcix7uJJv//YOXd/tE9INHQOb/y tI236DW28Uv9sT6RdZjIUn1gkg6LRZEvl3POJPkW+XKRJzazU7ZDH74qaFnclBzpZySOxP7WB6pI occQMk710y4cjIotGPtdadZUVHGWspM01JVBthf0U4WUyoZicNWiUsNxMc+nfqaMVDIBRmTdGDNh jwBRdu+xh17H+JiqkrKm5PxvjQ3JU0aqDDZMyW1jAf8EYOhWY+Uh/kjSQE1kKfTbnrgp+XwZQ+PR FqrDAzKEQereyZuG6L8VPjwIJG3TFNC8hntatIGu5DDuOKsBf/3pPMaT5MjLWUezUnL/cydQcWa+ WRLjsjg/j8OVjPP55xkZ+Nqzfe2xu/YK6M8V9DI4mbYxPpjjViO0zzTWm1iVXMJKql1yGfBoXIVh hulhkGqzSWE0UE6EW/voZASPREd5PfXPAt2owUDqvYPjXInVGykOsTHTwmYXQDdJpydex19Aw5i0 ND4ccdpf2ynq9LytfwMAAP//AwBQSwMEFAAGAAgAAAAhALA8PnHjAAAADwEAAA8AAABkcnMvZG93 bnJldi54bWxMT01PwzAMvSPxHyIjcUFbmoUx6JpOE9OQdkJsiHPaZG21xumadCv/HnOCiyX7Pb+P bDW6ll1sHxqPCsQ0AWax9KbBSsHnYTt5BhaiRqNbj1bBtw2wym9vMp0af8UPe9nHipEIhlQrqGPs Us5DWVunw9R3Fgk7+t7pSGtfcdPrK4m7ls+S5Ik73SA51Lqzr7UtT/vBKXDm/FUMbycvu836QZ63 x52evSt1fzduljTWS2DRjvHvA347UH7IKVjhBzSBtQqkWDwSlYAXCYwI84UQwAo6iLkEnmf8f4/8 BwAA//8DAFBLAQItABQABgAIAAAAIQC2gziS/gAAAOEBAAATAAAAAAAAAAAAAAAAAAAAAABbQ29u dGVudF9UeXBlc10ueG1sUEsBAi0AFAAGAAgAAAAhADj9If/WAAAAlAEAAAsAAAAAAAAAAAAAAAAA LwEAAF9yZWxzLy5yZWxzUEsBAi0AFAAGAAgAAAAhAC1CeAVnAgAAJgUAAA4AAAAAAAAAAAAAAAAA LgIAAGRycy9lMm9Eb2MueG1sUEsBAi0AFAAGAAgAAAAhALA8PnHjAAAADwEAAA8AAAAAAAAAAAAA AAAAwQQAAGRycy9kb3ducmV2LnhtbFBLBQYAAAAABAAEAPMAAADRBQAAAAA= " fillcolor="#156082 [3204]" strokecolor="#030e13 [484]" strokeweight="1.5pt">
                <v:textbox>
                  <w:txbxContent>
                    <w:p w14:paraId="7E2E21AE" w14:textId="77777777" w:rsidR="006F3EA6" w:rsidRPr="00A93EAD" w:rsidRDefault="006F3EA6" w:rsidP="006F3EA6">
                      <w:pPr>
                        <w:jc w:val="center"/>
                        <w:rPr>
                          <w:rFonts w:ascii="Arial" w:hAnsi="Arial" w:cs="Arial"/>
                          <w:lang w:val="es-ES_tradnl"/>
                        </w:rPr>
                      </w:pPr>
                      <w:r>
                        <w:rPr>
                          <w:rFonts w:ascii="Arial" w:hAnsi="Arial" w:cs="Arial"/>
                          <w:lang w:val="es-ES_tradnl"/>
                        </w:rPr>
                        <w:t xml:space="preserve">Total Asset Turnover</w:t>
                      </w:r>
                    </w:p>
                  </w:txbxContent>
                </v:textbox>
              </v:rect>
            </w:pict>
          </mc:Fallback>
        </mc:AlternateContent>
      </w:r>
      <w:r>
        <w:rPr>
          <w:rFonts w:ascii="Arial" w:eastAsia="Georgia" w:hAnsi="Arial" w:cs="Arial"/>
          <w:b/>
          <w:bCs/>
          <w:noProof/>
          <w:color w:val="335074"/>
          <w:sz w:val="26"/>
          <w:szCs w:val="26"/>
        </w:rPr>
        <mc:AlternateContent>
          <mc:Choice Requires="wps">
            <w:drawing>
              <wp:anchor distT="0" distB="0" distL="114300" distR="114300" simplePos="0" relativeHeight="251916288" behindDoc="0" locked="0" layoutInCell="1" allowOverlap="1" wp14:anchorId="59E473FB" wp14:editId="2C4258A0">
                <wp:simplePos x="0" y="0"/>
                <wp:positionH relativeFrom="column">
                  <wp:posOffset>-426085</wp:posOffset>
                </wp:positionH>
                <wp:positionV relativeFrom="paragraph">
                  <wp:posOffset>118745</wp:posOffset>
                </wp:positionV>
                <wp:extent cx="1610995" cy="609600"/>
                <wp:effectExtent l="12700" t="12700" r="14605" b="12700"/>
                <wp:wrapNone/>
                <wp:docPr id="501732478" name="Rectangle 57"/>
                <wp:cNvGraphicFramePr/>
                <a:graphic xmlns:a="http://schemas.openxmlformats.org/drawingml/2006/main">
                  <a:graphicData uri="http://schemas.microsoft.com/office/word/2010/wordprocessingShape">
                    <wps:wsp>
                      <wps:cNvSpPr/>
                      <wps:spPr>
                        <a:xfrm>
                          <a:off x="0" y="0"/>
                          <a:ext cx="1610995"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006069" w14:textId="77777777" w:rsidR="006F3EA6" w:rsidRPr="00A93EAD" w:rsidRDefault="006F3EA6" w:rsidP="006F3EA6">
                            <w:pPr>
                              <w:jc w:val="center"/>
                              <w:rPr>
                                <w:rFonts w:ascii="Arial" w:hAnsi="Arial" w:cs="Arial"/>
                                <w:lang w:val="es-ES_tradnl"/>
                              </w:rPr>
                            </w:pPr>
                            <w:r>
                              <w:rPr>
                                <w:rFonts w:ascii="Arial" w:hAnsi="Arial" w:cs="Arial"/>
                                <w:lang w:val="es-ES_tradnl"/>
                              </w:rPr>
                              <w:t>Net Profit Margin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73FB" id="_x0000_s1086" style="position:absolute;left:0;text-align:left;margin-left:-33.55pt;margin-top:9.35pt;width:126.85pt;height:48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45OMZgIAACYFAAAOAAAAZHJzL2Uyb0RvYy54bWysVFFP2zAQfp+0/2D5fSSpoFsrUlSBmCYh QMDEs+vYJJLj885uk+7X7+ykKQK0h2kvjs939935y3c+v+hbw3YKfQO25MVJzpmyEqrGvpT859P1 l2+c+SBsJQxYVfK98vxi9fnTeeeWagY1mEohIxDrl50reR2CW2aZl7VqhT8Bpyw5NWArApn4klUo OkJvTTbL83nWAVYOQSrv6fRqcPJVwtdayXCntVeBmZJTbyGtmNZNXLPVuVi+oHB1I8c2xD900YrG UtEJ6koEwbbYvINqG4ngQYcTCW0GWjdSpTvQbYr8zW0ea+FUuguR491Ek/9/sPJ29+jukWjonF96 2sZb9Brb+KX+WJ/I2k9kqT4wSYfFvMgXizPOJPnm+WKeJzazY7ZDH74raFnclBzpZySOxO7GB6pI oYcQMo710y7sjYotGPugNGsqqjhL2Uka6tIg2wn6qUJKZUMxuGpRqeG4OMunfqaMVDIBRmTdGDNh jwBRdu+xh17H+JiqkrKm5PxvjQ3JU0aqDDZMyW1jAT8CMHSrsfIQfyBpoCayFPpNT9xE/mNoPNpA tb9HhjBI3Tt53RD9N8KHe4GkbZoCmtdwR4s20JUcxh1nNeDvj85jPEmOvJx1NCsl97+2AhVn5ocl MS6K09M4XMk4Pfs6IwNfezavPXbbXgL9uYJeBifTNsYHc9hqhPaZxnodq5JLWEm1Sy4DHozLMMww PQxSrdcpjAbKiXBjH52M4JHoKK+n/lmgGzUYSL23cJgrsXwjxSE2ZlpYbwPoJun0yOv4C2gYk5bG hyNO+2s7RR2ft9UfAAAA//8DAFBLAwQUAAYACAAAACEANDGrDeMAAAAPAQAADwAAAGRycy9kb3du cmV2LnhtbExPTUvDQBC9C/6HZQQv0m7SShLSbEqxVPAkVvE8yU6T0Oxumt228d87PellmOG9eR/F ejK9uNDoO2cVxPMIBNna6c42Cr4+d7MMhA9oNfbOkoIf8rAu7+8KzLW72g+67EMjWMT6HBW0IQy5 lL5uyaCfu4EsYwc3Ggx8jo3UI15Z3PRyEUWJNNhZdmhxoJeW6uP+bBQYffquzq9Htxy2m6flaXd4 w8W7Uo8P03bFY7MCEWgKfx9w68D5oeRglTtb7UWvYJakMVMZyFIQN0KWJCAqXuLnFGRZyP89yl8A AAD//wMAUEsBAi0AFAAGAAgAAAAhALaDOJL+AAAA4QEAABMAAAAAAAAAAAAAAAAAAAAAAFtDb250 ZW50X1R5cGVzXS54bWxQSwECLQAUAAYACAAAACEAOP0h/9YAAACUAQAACwAAAAAAAAAAAAAAAAAv AQAAX3JlbHMvLnJlbHNQSwECLQAUAAYACAAAACEASOOTjGYCAAAmBQAADgAAAAAAAAAAAAAAAAAu AgAAZHJzL2Uyb0RvYy54bWxQSwECLQAUAAYACAAAACEANDGrDeMAAAAPAQAADwAAAAAAAAAAAAAA AADABAAAZHJzL2Rvd25yZXYueG1sUEsFBgAAAAAEAAQA8wAAANAFAAAAAA== " fillcolor="#156082 [3204]" strokecolor="#030e13 [484]" strokeweight="1.5pt">
                <v:textbox>
                  <w:txbxContent>
                    <w:p w14:paraId="4ACF1CDA" w14:textId="77777777" w:rsidR="006F3EA6" w:rsidRPr="00A93EAD" w:rsidRDefault="006F3EA6" w:rsidP="006F3EA6">
                      <w:pPr>
                        <w:jc w:val="center"/>
                        <w:rPr>
                          <w:rFonts w:ascii="Arial" w:hAnsi="Arial" w:cs="Arial"/>
                          <w:lang w:val="es-ES_tradnl"/>
                        </w:rPr>
                      </w:pPr>
                      <w:r>
                        <w:rPr>
                          <w:rFonts w:ascii="Arial" w:hAnsi="Arial" w:cs="Arial"/>
                          <w:lang w:val="es-ES_tradnl"/>
                        </w:rPr>
                        <w:t xml:space="preserve">Net Profit Margin</w:t>
                      </w:r>
                    </w:p>
                  </w:txbxContent>
                </v:textbox>
              </v:rect>
            </w:pict>
          </mc:Fallback>
        </mc:AlternateContent>
      </w:r>
    </w:p>
    <w:p w14:paraId="316F3267"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11ED6121" w14:textId="77777777" w:rsidR="006F3EA6" w:rsidRPr="00C506EB" w:rsidRDefault="00A93EAD"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mc:AlternateContent>
          <mc:Choice Requires="wps">
            <w:drawing>
              <wp:anchor distT="0" distB="0" distL="114300" distR="114300" simplePos="0" relativeHeight="251918336" behindDoc="0" locked="0" layoutInCell="1" allowOverlap="1" wp14:anchorId="6DB259B2" wp14:editId="5335FDCD">
                <wp:simplePos x="0" y="0"/>
                <wp:positionH relativeFrom="column">
                  <wp:posOffset>-423390</wp:posOffset>
                </wp:positionH>
                <wp:positionV relativeFrom="paragraph">
                  <wp:posOffset>229971</wp:posOffset>
                </wp:positionV>
                <wp:extent cx="1610995" cy="2758440"/>
                <wp:effectExtent l="0" t="0" r="14605" b="10160"/>
                <wp:wrapNone/>
                <wp:docPr id="848069771" name="Text Box 60"/>
                <wp:cNvGraphicFramePr/>
                <a:graphic xmlns:a="http://schemas.openxmlformats.org/drawingml/2006/main">
                  <a:graphicData uri="http://schemas.microsoft.com/office/word/2010/wordprocessingShape">
                    <wps:wsp>
                      <wps:cNvSpPr txBox="1"/>
                      <wps:spPr>
                        <a:xfrm>
                          <a:off x="0" y="0"/>
                          <a:ext cx="1610995" cy="2758440"/>
                        </a:xfrm>
                        <a:prstGeom prst="rect">
                          <a:avLst/>
                        </a:prstGeom>
                        <a:solidFill>
                          <a:schemeClr val="lt1"/>
                        </a:solidFill>
                        <a:ln w="6350">
                          <a:solidFill>
                            <a:prstClr val="black"/>
                          </a:solidFill>
                        </a:ln>
                      </wps:spPr>
                      <wps:txbx>
                        <w:txbxContent>
                          <w:p w14:paraId="35A8523A" w14:textId="77777777" w:rsidR="006F3EA6" w:rsidRPr="00A93EAD" w:rsidRDefault="006F3EA6" w:rsidP="006F3EA6">
                            <w:pPr>
                              <w:rPr>
                                <w:rFonts w:ascii="Arial" w:hAnsi="Arial" w:cs="Arial"/>
                                <w:lang w:val="en-US"/>
                              </w:rPr>
                            </w:pPr>
                            <w:r>
                              <w:rPr>
                                <w:rFonts w:ascii="Arial" w:hAnsi="Arial" w:cs="Arial"/>
                                <w:lang w:val="en-US"/>
                              </w:rPr>
                              <w:t>AerCap is able to achieve high net profit margins which make sense for a business model which has low operating costs and where the main costs are the depreciation and amortization and the interest expense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B259B2" id="Text Box 60" o:spid="_x0000_s1087" type="#_x0000_t202" style="position:absolute;left:0;text-align:left;margin-left:-33.35pt;margin-top:18.1pt;width:126.85pt;height:217.2pt;z-index:25191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B3l0OgIAAIUEAAAOAAAAZHJzL2Uyb0RvYy54bWysVE2PGjEMvVfqf4hyLzNQYBfEsKKsqCqh 3ZXYas8hkzBRM3GaBGbor68Tvrc9Vb1k7Nh+sZ/tmTy0tSY74bwCU9BuJ6dEGA6lMpuCfn9dfLqn xAdmSqbBiILuhacP048fJo0dix5UoEvhCIIYP25sQasQ7DjLPK9EzXwHrDBolOBqFlB1m6x0rEH0 Wme9PB9mDbjSOuDCe7x9PBjpNOFLKXh4ltKLQHRBMbeQTpfOdTyz6YSNN47ZSvFjGuwfsqiZMvjo GeqRBUa2Tv0BVSvuwIMMHQ51BlIqLlINWE03f1fNqmJWpFqQHG/PNPn/B8ufdiv74khov0CLDYyE NNaPPV7Gelrp6vjFTAnakcL9mTbRBsJj0LCbj0YDSjjaeneD+34/EZtdwq3z4auAmkShoA77kuhi u6UP+CS6nlziax60KhdK66TEWRBz7ciOYRd1SElixI2XNqQp6PDzIE/AN7YIfY5fa8Z/xDJvEVDT Bi8vxUcptOuWqBKBz8ysodwjYQ4Os+QtXyjEXzIfXpjD4UGOcCHCMx5SAyYFR4mSCtyvv91Hf+wp WilpcBgL6n9umROU6G8Guz3qRkpJSEp/cNdDxV1b1tcWs63ngEx1cfUsT2L0D/okSgf1G+7NLL6K JmY4vl3QcBLn4bAiuHdczGbJCefVsrA0K8sjdOxM5PW1fWPOHvsacCSe4DS2bPyuvQffGGlgtg0g Vep9JPrA6pF/nPXUnuNexmW61pPX5e8x/Q0AAP//AwBQSwMEFAAGAAgAAAAhAAGXVIPiAAAADwEA AA8AAABkcnMvZG93bnJldi54bWxMj81OwzAQhO9IvIO1SNxah4KckGZT8VO4cKIgzm7s2hbxOord NLw97gkuK612Zna+ZjP7nk16jC4Qws2yAKapC8qRQfj8eFlUwGKSpGQfSCP86Aib9vKikbUKJ3rX 0y4ZlkMo1hLBpjTUnMfOai/jMgya8u0QRi9TXkfD1ShPOdz3fFUUgnvpKH+wctBPVnffu6NH2D6a e9NVcrTbSjk3zV+HN/OKeH01P6/zeFgDS3pOfw44M+T+0OZi+3AkFVmPsBCizFKEW7ECdhZUZSbc I9yVhQDeNvw/R/sLAAD//wMAUEsBAi0AFAAGAAgAAAAhALaDOJL+AAAA4QEAABMAAAAAAAAAAAAA AAAAAAAAAFtDb250ZW50X1R5cGVzXS54bWxQSwECLQAUAAYACAAAACEAOP0h/9YAAACUAQAACwAA AAAAAAAAAAAAAAAvAQAAX3JlbHMvLnJlbHNQSwECLQAUAAYACAAAACEAFQd5dDoCAACFBAAADgAA AAAAAAAAAAAAAAAuAgAAZHJzL2Uyb0RvYy54bWxQSwECLQAUAAYACAAAACEAAZdUg+IAAAAPAQAA DwAAAAAAAAAAAAAAAACUBAAAZHJzL2Rvd25yZXYueG1sUEsFBgAAAAAEAAQA8wAAAKMFAAAAAA== " fillcolor="white [3201]" strokeweight=".5pt">
                <v:textbox>
                  <w:txbxContent>
                    <w:p w14:paraId="44483BD2" w14:textId="77777777" w:rsidR="006F3EA6" w:rsidRPr="00A93EAD" w:rsidRDefault="006F3EA6" w:rsidP="006F3EA6">
                      <w:pPr>
                        <w:rPr>
                          <w:rFonts w:ascii="Arial" w:hAnsi="Arial" w:cs="Arial"/>
                          <w:lang w:val="en-US"/>
                        </w:rPr>
                      </w:pPr>
                      <w:r>
                        <w:rPr>
                          <w:rFonts w:ascii="Arial" w:hAnsi="Arial" w:cs="Arial"/>
                          <w:lang w:val="en-US"/>
                        </w:rPr>
                        <w:t xml:space="preserve">AerCap is able to achieve high net profit margins which make sense for a business model which has low operating costs and where the main costs are the depreciation and amortization and the interest expense</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919360" behindDoc="0" locked="0" layoutInCell="1" allowOverlap="1" wp14:anchorId="084EAFF2" wp14:editId="0E98DBDE">
                <wp:simplePos x="0" y="0"/>
                <wp:positionH relativeFrom="column">
                  <wp:posOffset>2012448</wp:posOffset>
                </wp:positionH>
                <wp:positionV relativeFrom="paragraph">
                  <wp:posOffset>229971</wp:posOffset>
                </wp:positionV>
                <wp:extent cx="1610995" cy="2758440"/>
                <wp:effectExtent l="0" t="0" r="14605" b="10160"/>
                <wp:wrapNone/>
                <wp:docPr id="936846858" name="Text Box 60"/>
                <wp:cNvGraphicFramePr/>
                <a:graphic xmlns:a="http://schemas.openxmlformats.org/drawingml/2006/main">
                  <a:graphicData uri="http://schemas.microsoft.com/office/word/2010/wordprocessingShape">
                    <wps:wsp>
                      <wps:cNvSpPr txBox="1"/>
                      <wps:spPr>
                        <a:xfrm>
                          <a:off x="0" y="0"/>
                          <a:ext cx="1610995" cy="2758440"/>
                        </a:xfrm>
                        <a:prstGeom prst="rect">
                          <a:avLst/>
                        </a:prstGeom>
                        <a:solidFill>
                          <a:schemeClr val="lt1"/>
                        </a:solidFill>
                        <a:ln w="6350">
                          <a:solidFill>
                            <a:prstClr val="black"/>
                          </a:solidFill>
                        </a:ln>
                      </wps:spPr>
                      <wps:txbx>
                        <w:txbxContent>
                          <w:p w14:paraId="373A0B70" w14:textId="77777777" w:rsidR="006F3EA6" w:rsidRPr="00A93EAD" w:rsidRDefault="006F3EA6" w:rsidP="006F3EA6">
                            <w:pPr>
                              <w:rPr>
                                <w:rFonts w:ascii="Arial" w:hAnsi="Arial" w:cs="Arial"/>
                                <w:lang w:val="en-US"/>
                              </w:rPr>
                            </w:pPr>
                            <w:r>
                              <w:rPr>
                                <w:rFonts w:ascii="Arial" w:hAnsi="Arial" w:cs="Arial"/>
                                <w:lang w:val="en-US"/>
                              </w:rPr>
                              <w:t xml:space="preserve">The total asset turnover shows the capital intensity nature of the company due to having very high cost assets and the how it takes time to generate back the whole capital deployed. On the other hand, even though it is capital intense it is able to achieve higher asset turnover than you would expect, this foreshadows the good lease margin that they are able to generate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4EAFF2" id="_x0000_s1088" type="#_x0000_t202" style="position:absolute;left:0;text-align:left;margin-left:158.45pt;margin-top:18.1pt;width:126.85pt;height:217.2pt;z-index:251919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19jQOwIAAIUEAAAOAAAAZHJzL2Uyb0RvYy54bWysVE2PGjEMvVfqf4hyLzNQYBfEsKKsqCqh 3ZXYas8hkzBRM3GaBGbor68Tvrc9Vb1k7Nh+sZ/tmTy0tSY74bwCU9BuJ6dEGA6lMpuCfn9dfLqn xAdmSqbBiILuhacP048fJo0dix5UoEvhCIIYP25sQasQ7DjLPK9EzXwHrDBolOBqFlB1m6x0rEH0 Wme9PB9mDbjSOuDCe7x9PBjpNOFLKXh4ltKLQHRBMbeQTpfOdTyz6YSNN47ZSvFjGuwfsqiZMvjo GeqRBUa2Tv0BVSvuwIMMHQ51BlIqLlINWE03f1fNqmJWpFqQHG/PNPn/B8ufdiv74khov0CLDYyE NNaPPV7Gelrp6vjFTAnakcL9mTbRBsJj0LCbj0YDSjjaeneD+34/EZtdwq3z4auAmkShoA77kuhi u6UP+CS6nlziax60KhdK66TEWRBz7ciOYRd1SElixI2XNqQp6PDzIE/AN7YIfY5fa8Z/xDJvEVDT Bi8vxUcptOuWqBKBeydm1lDukTAHh1nyli8U4i+ZDy/M4fAgR7gQ4RkPqQGTgqNESQXu19/uoz/2 FK2UNDiMBfU/t8wJSvQ3g90edSOlJCSlP7jroeKuLetri9nWc0Cmurh6licx+gd9EqWD+g33ZhZf RRMzHN8uaDiJ83BYEdw7Lmaz5ITzallYmpXlETp2JvL62r4xZ499DTgST3AaWzZ+196Db4w0MNsG kCr1PhJ9YPXIP856as9xL+MyXevJ6/L3mP4GAAD//wMAUEsDBBQABgAIAAAAIQBT1Y2y4AAAAA8B AAAPAAAAZHJzL2Rvd25yZXYueG1sTE/LTsMwELwj8Q/WInGjTguENI1T8Si9cKIgzm7s2hbxOrLd NPw92xNcVrPa2Xk068n3bNQxuYAC5rMCmMYuKIdGwOfH600FLGWJSvYBtYAfnWDdXl40slbhhO96 3GXDSARTLQXYnIea89RZ7WWahUEj3Q4heplpjYarKE8k7nu+KIqSe+mQHKwc9LPV3ffu6AVsnszS dJWMdlMp58bp6/BmtkJcX00vKxqPK2BZT/nvA84dKD+0FGwfjqgS6wXczsslUQmUC2BEuH8oSmB7 AXdnwNuG/+/R/gIAAP//AwBQSwECLQAUAAYACAAAACEAtoM4kv4AAADhAQAAEwAAAAAAAAAAAAAA AAAAAAAAW0NvbnRlbnRfVHlwZXNdLnhtbFBLAQItABQABgAIAAAAIQA4/SH/1gAAAJQBAAALAAAA AAAAAAAAAAAAAC8BAABfcmVscy8ucmVsc1BLAQItABQABgAIAAAAIQDV19jQOwIAAIUEAAAOAAAA AAAAAAAAAAAAAC4CAABkcnMvZTJvRG9jLnhtbFBLAQItABQABgAIAAAAIQBT1Y2y4AAAAA8BAAAP AAAAAAAAAAAAAAAAAJUEAABkcnMvZG93bnJldi54bWxQSwUGAAAAAAQABADzAAAAogUAAAAA " fillcolor="white [3201]" strokeweight=".5pt">
                <v:textbox>
                  <w:txbxContent>
                    <w:p w14:paraId="0692AECA" w14:textId="7E0BED7E" w:rsidR="006F3EA6" w:rsidRPr="00A93EAD" w:rsidRDefault="006F3EA6" w:rsidP="006F3EA6">
                      <w:pPr>
                        <w:rPr>
                          <w:rFonts w:ascii="Arial" w:hAnsi="Arial" w:cs="Arial"/>
                          <w:lang w:val="en-US"/>
                        </w:rPr>
                      </w:pPr>
                      <w:r>
                        <w:rPr>
                          <w:rFonts w:ascii="Arial" w:hAnsi="Arial" w:cs="Arial"/>
                          <w:lang w:val="en-US"/>
                        </w:rPr>
                        <w:t xml:space="preserve">The total asset turnover shows the capital intensity nature of the company due to having very high cost assets and the how it takes time to generate back the whole capital deployed. On the other hand, even though it is capital intense it is able to achieve higher asset turnover than you would expect, this foreshadows the good lease margin that they are able to generate </w:t>
                      </w:r>
                    </w:p>
                  </w:txbxContent>
                </v:textbox>
              </v:shape>
            </w:pict>
          </mc:Fallback>
        </mc:AlternateContent>
      </w:r>
      <w:r>
        <w:rPr>
          <w:rFonts w:ascii="Arial" w:eastAsia="Georgia" w:hAnsi="Arial" w:cs="Arial"/>
          <w:b/>
          <w:bCs/>
          <w:noProof/>
          <w:color w:val="16263F"/>
          <w:sz w:val="36"/>
          <w:szCs w:val="36"/>
        </w:rPr>
        <mc:AlternateContent>
          <mc:Choice Requires="wps">
            <w:drawing>
              <wp:anchor distT="0" distB="0" distL="114300" distR="114300" simplePos="0" relativeHeight="251920384" behindDoc="0" locked="0" layoutInCell="1" allowOverlap="1" wp14:anchorId="101E9059" wp14:editId="3582B915">
                <wp:simplePos x="0" y="0"/>
                <wp:positionH relativeFrom="column">
                  <wp:posOffset>4455971</wp:posOffset>
                </wp:positionH>
                <wp:positionV relativeFrom="paragraph">
                  <wp:posOffset>229971</wp:posOffset>
                </wp:positionV>
                <wp:extent cx="1610995" cy="2758568"/>
                <wp:effectExtent l="0" t="0" r="14605" b="10160"/>
                <wp:wrapNone/>
                <wp:docPr id="1418045411" name="Text Box 60"/>
                <wp:cNvGraphicFramePr/>
                <a:graphic xmlns:a="http://schemas.openxmlformats.org/drawingml/2006/main">
                  <a:graphicData uri="http://schemas.microsoft.com/office/word/2010/wordprocessingShape">
                    <wps:wsp>
                      <wps:cNvSpPr txBox="1"/>
                      <wps:spPr>
                        <a:xfrm>
                          <a:off x="0" y="0"/>
                          <a:ext cx="1610995" cy="2758568"/>
                        </a:xfrm>
                        <a:prstGeom prst="rect">
                          <a:avLst/>
                        </a:prstGeom>
                        <a:solidFill>
                          <a:schemeClr val="lt1"/>
                        </a:solidFill>
                        <a:ln w="6350">
                          <a:solidFill>
                            <a:prstClr val="black"/>
                          </a:solidFill>
                        </a:ln>
                      </wps:spPr>
                      <wps:txbx>
                        <w:txbxContent>
                          <w:p w14:paraId="47EFFAB6" w14:textId="77777777" w:rsidR="006F3EA6" w:rsidRPr="00A93EAD" w:rsidRDefault="006F3EA6" w:rsidP="006F3EA6">
                            <w:pPr>
                              <w:rPr>
                                <w:rFonts w:ascii="Arial" w:hAnsi="Arial" w:cs="Arial"/>
                                <w:lang w:val="en-US"/>
                              </w:rPr>
                            </w:pPr>
                            <w:r>
                              <w:rPr>
                                <w:rFonts w:ascii="Arial" w:hAnsi="Arial" w:cs="Arial"/>
                                <w:lang w:val="en-US"/>
                              </w:rPr>
                              <w:t xml:space="preserve">Lastly, leverage is what carries most of the ROE. It started with more power in 2022 but throughout the las past years the leverage level has been decreasing and compensated mostly by the increase in net profit margin. Net profit margin is something difficult to keep increasing for a company in this industry which for future years means that ROE can be highly impacted by the leverage.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1E9059" id="_x0000_s1089" type="#_x0000_t202" style="position:absolute;left:0;text-align:left;margin-left:350.85pt;margin-top:18.1pt;width:126.85pt;height:217.2pt;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sfbYPAIAAIUEAAAOAAAAZHJzL2Uyb0RvYy54bWysVE2P2jAQvVfqf7B8LwkUWECEFWVFVQnt rsRWezaOTaI6Htc2JPTXd+yEj932VPXijD3j55k3bzK/bypFjsK6EnRG+72UEqE55KXeZ/T7y/rT hBLnmc6ZAi0yehKO3i8+fpjXZiYGUIDKhSUIot2sNhktvDezJHG8EBVzPTBCo1OCrZjHrd0nuWU1 olcqGaTpOKnB5sYCF87h6UPrpIuIL6Xg/klKJzxRGcXcfFxtXHdhTRZzNttbZoqSd2mwf8iiYqXG Ry9QD8wzcrDlH1BVyS04kL7HoUpAypKLWANW00/fVbMtmBGxFiTHmQtN7v/B8sfj1jxb4psv0GAD AyG1cTOHh6GeRtoqfDFTgn6k8HShTTSe8HBp3E+n0xElHH2Du9FkNJ4EnOR63VjnvwqoSDAyarEv kS523Djfhp5DwmsOVJmvS6XiJmhBrJQlR4ZdVD4mieBvopQmdUbHn0dpBH7jC9CX+zvF+I8uvZso xFMac74WHyzf7BpS5gH4zMwO8hMSZqHVkjN8XSL+hjn/zCyKBznCgfBPuEgFmBR0FiUF2F9/Ow/x 2FP0UlKjGDPqfh6YFZSobxq7Pe0Ph0G9cTMc3Q1wY289u1uPPlQrQKb6OHqGRzPEe3U2pYXqFedm GV5FF9Mc386oP5sr344Izh0Xy2UMQr0a5jd6a3iADp0JvL40r8yarq8eJfEIZ9my2bv2trHhpobl wYMsY+8D0S2rHf+o9aiebi7DMN3uY9T177H4DQAA//8DAFBLAwQUAAYACAAAACEAYGct6eEAAAAP AQAADwAAAGRycy9kb3ducmV2LnhtbExPu07DMBTdkfgH6yKxUbulTdI0TsWjdGGiIGY3vrUtYjuy 3TT8PWaC5UpH9zyb7WR7MmKIxjsO8xkDgq7z0jjF4eP95a4CEpNwUvTeIYdvjLBtr68aUUt/cW84 HpIi2cTFWnDQKQ01pbHTaEWc+QFd/p18sCJlGBSVQVyyue3pgrGCWmFcTtBiwCeN3dfhbDnsHtVa dZUIeldJY8bp8/Sq9pzf3kzPm3weNkASTulPAb8bcn9oc7GjPzsZSc+hZPMyUzncFwsgmbBerZZA jhyWJSuAtg39v6P9AQAA//8DAFBLAQItABQABgAIAAAAIQC2gziS/gAAAOEBAAATAAAAAAAAAAAA AAAAAAAAAABbQ29udGVudF9UeXBlc10ueG1sUEsBAi0AFAAGAAgAAAAhADj9If/WAAAAlAEAAAsA AAAAAAAAAAAAAAAALwEAAF9yZWxzLy5yZWxzUEsBAi0AFAAGAAgAAAAhALax9tg8AgAAhQQAAA4A AAAAAAAAAAAAAAAALgIAAGRycy9lMm9Eb2MueG1sUEsBAi0AFAAGAAgAAAAhAGBnLenhAAAADwEA AA8AAAAAAAAAAAAAAAAAlgQAAGRycy9kb3ducmV2LnhtbFBLBQYAAAAABAAEAPMAAACkBQAAAAA= " fillcolor="white [3201]" strokeweight=".5pt">
                <v:textbox>
                  <w:txbxContent>
                    <w:p w14:paraId="222BC939" w14:textId="441984BC" w:rsidR="006F3EA6" w:rsidRPr="00A93EAD" w:rsidRDefault="006F3EA6" w:rsidP="006F3EA6">
                      <w:pPr>
                        <w:rPr>
                          <w:rFonts w:ascii="Arial" w:hAnsi="Arial" w:cs="Arial"/>
                          <w:lang w:val="en-US"/>
                        </w:rPr>
                      </w:pPr>
                      <w:r>
                        <w:rPr>
                          <w:rFonts w:ascii="Arial" w:hAnsi="Arial" w:cs="Arial"/>
                          <w:lang w:val="en-US"/>
                        </w:rPr>
                        <w:t xml:space="preserve">Lastly, leverage is what carries most of the ROE. It started with more power in 2022 but throughout the las past years the leverage level has been decreasing and compensated mostly by the increase in net profit margin. Net profit margin is something difficult to keep increasing for a company in this industry which for future years means that ROE can be highly impacted by the leverage. </w:t>
                      </w:r>
                    </w:p>
                  </w:txbxContent>
                </v:textbox>
              </v:shape>
            </w:pict>
          </mc:Fallback>
        </mc:AlternateContent>
      </w:r>
    </w:p>
    <w:p w14:paraId="5AB3DBF2"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4109AC27"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2B1E3AD2"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41C35E49"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7F04E1BE"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7955444F"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572A8881"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15C395CE"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0B56CA9E" w14:textId="77777777" w:rsidR="006F3EA6" w:rsidRPr="00C506EB" w:rsidRDefault="00200679"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17312" behindDoc="0" locked="0" layoutInCell="1" allowOverlap="1" wp14:anchorId="7C42C978" wp14:editId="6D16A639">
            <wp:simplePos x="0" y="0"/>
            <wp:positionH relativeFrom="column">
              <wp:posOffset>28653</wp:posOffset>
            </wp:positionH>
            <wp:positionV relativeFrom="paragraph">
              <wp:posOffset>459105</wp:posOffset>
            </wp:positionV>
            <wp:extent cx="5880735" cy="826135"/>
            <wp:effectExtent l="0" t="0" r="0" b="0"/>
            <wp:wrapSquare wrapText="bothSides"/>
            <wp:docPr id="61919195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3415" name="Picture 7958734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80735" cy="826135"/>
                    </a:xfrm>
                    <a:prstGeom prst="rect">
                      <a:avLst/>
                    </a:prstGeom>
                  </pic:spPr>
                </pic:pic>
              </a:graphicData>
            </a:graphic>
            <wp14:sizeRelH relativeFrom="page">
              <wp14:pctWidth>0</wp14:pctWidth>
            </wp14:sizeRelH>
            <wp14:sizeRelV relativeFrom="page">
              <wp14:pctHeight>0</wp14:pctHeight>
            </wp14:sizeRelV>
          </wp:anchor>
        </w:drawing>
      </w:r>
    </w:p>
    <w:p w14:paraId="1BA7CD84" w14:textId="77777777" w:rsidR="00D958FC" w:rsidRDefault="00D958FC">
      <w:pPr>
        <w:spacing w:before="40" w:after="160"/>
        <w:jc w:val="center"/>
        <w:rPr>
          <w:rFonts w:ascii="Arial" w:hAnsi="Arial" w:cs="Arial"/>
          <w:i/>
          <w:iCs/>
          <w:color w:val="666666"/>
          <w:sz w:val="17"/>
          <w:szCs w:val="17"/>
        </w:rPr>
      </w:pPr>
    </w:p>
    <w:p w14:paraId="0F840AB0" w14:textId="77777777" w:rsidR="009F5851" w:rsidRDefault="00000000">
      <w:pPr>
        <w:spacing w:before="40" w:after="160"/>
        <w:jc w:val="center"/>
      </w:pPr>
      <w:r>
        <w:rPr>
          <w:rFonts w:ascii="Arial" w:hAnsi="Arial" w:cs="Arial"/>
          <w:i/>
          <w:iCs/>
          <w:color w:val="666666"/>
          <w:sz w:val="17"/>
          <w:szCs w:val="17"/>
        </w:rPr>
        <w:t>Figure 11 - Basic DuPont Analysis</w:t>
      </w:r>
    </w:p>
    <w:p w14:paraId="579AAB39"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63A786C4" w14:textId="77777777" w:rsidR="006F3EA6" w:rsidRPr="00A93EAD" w:rsidRDefault="006F3EA6"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Advance Dupont Analysis </w:t>
      </w:r>
    </w:p>
    <w:p w14:paraId="2CE9FDF9" w14:textId="77777777" w:rsidR="006F3EA6" w:rsidRPr="00C506EB" w:rsidRDefault="00200679" w:rsidP="00200679">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21408" behindDoc="0" locked="0" layoutInCell="1" allowOverlap="1" wp14:anchorId="61250AA7" wp14:editId="0AACAABD">
            <wp:simplePos x="0" y="0"/>
            <wp:positionH relativeFrom="column">
              <wp:posOffset>179070</wp:posOffset>
            </wp:positionH>
            <wp:positionV relativeFrom="paragraph">
              <wp:posOffset>300355</wp:posOffset>
            </wp:positionV>
            <wp:extent cx="5598795" cy="1255395"/>
            <wp:effectExtent l="0" t="0" r="1905" b="1905"/>
            <wp:wrapSquare wrapText="bothSides"/>
            <wp:docPr id="3489028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066" name="Picture 2005340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98795" cy="1255395"/>
                    </a:xfrm>
                    <a:prstGeom prst="rect">
                      <a:avLst/>
                    </a:prstGeom>
                  </pic:spPr>
                </pic:pic>
              </a:graphicData>
            </a:graphic>
            <wp14:sizeRelH relativeFrom="page">
              <wp14:pctWidth>0</wp14:pctWidth>
            </wp14:sizeRelH>
            <wp14:sizeRelV relativeFrom="page">
              <wp14:pctHeight>0</wp14:pctHeight>
            </wp14:sizeRelV>
          </wp:anchor>
        </w:drawing>
      </w:r>
    </w:p>
    <w:p w14:paraId="27C0FB19" w14:textId="77777777" w:rsidR="009F5851" w:rsidRDefault="00000000">
      <w:pPr>
        <w:spacing w:before="40" w:after="160"/>
        <w:jc w:val="center"/>
      </w:pPr>
      <w:r>
        <w:rPr>
          <w:rFonts w:ascii="Arial" w:hAnsi="Arial" w:cs="Arial"/>
          <w:i/>
          <w:iCs/>
          <w:color w:val="666666"/>
          <w:sz w:val="17"/>
          <w:szCs w:val="17"/>
        </w:rPr>
        <w:lastRenderedPageBreak/>
        <w:t>Figure 12 - Advanced DuPont Analysis</w:t>
      </w:r>
    </w:p>
    <w:p w14:paraId="316DA60E" w14:textId="77777777" w:rsidR="000A1F4C" w:rsidRPr="00C506EB" w:rsidRDefault="000A1F4C" w:rsidP="000A1F4C">
      <w:pPr>
        <w:ind w:left="-709" w:right="-851"/>
        <w:jc w:val="both"/>
        <w:rPr>
          <w:lang w:val="en-US"/>
        </w:rPr>
      </w:pPr>
      <w:r>
        <w:rPr>
          <w:rFonts w:ascii="Arial" w:hAnsi="Arial" w:cs="Arial"/>
          <w:lang w:val="en-US"/>
        </w:rPr>
        <w:t>The advanced DuPont analysis tells the same story. Inside RNOA, the gap between net operating asset turnover and total asset turnover comes from stripping out investments in finance leases and assets held for sale, which aren't operating assets. The positive spread is the value the assets throw off relative to the cost of the debt used to buy them. And once again, the big leverage contribution shows how much a change in leverage can move ROE.</w:t>
      </w:r>
    </w:p>
    <w:p w14:paraId="568834DC" w14:textId="77777777" w:rsidR="006F3EA6" w:rsidRPr="00C506EB" w:rsidRDefault="006F3EA6" w:rsidP="00C506EB">
      <w:pPr>
        <w:ind w:left="-709" w:right="-842"/>
        <w:jc w:val="both"/>
        <w:rPr>
          <w:rFonts w:ascii="Arial" w:hAnsi="Arial" w:cs="Arial"/>
          <w:lang w:val="en-US"/>
        </w:rPr>
      </w:pPr>
    </w:p>
    <w:p w14:paraId="4260CA97" w14:textId="77777777" w:rsidR="00F029CB" w:rsidRPr="00C506EB" w:rsidRDefault="00F029CB" w:rsidP="00F029CB">
      <w:pPr>
        <w:spacing w:after="60"/>
        <w:ind w:left="-709" w:right="-842"/>
        <w:jc w:val="both"/>
        <w:rPr>
          <w:rFonts w:ascii="Arial" w:eastAsia="Georgia" w:hAnsi="Arial" w:cs="Arial"/>
          <w:b/>
          <w:bCs/>
          <w:color w:val="1B2A4A"/>
          <w:sz w:val="24"/>
          <w:szCs w:val="24"/>
        </w:rPr>
      </w:pPr>
      <w:r>
        <w:rPr>
          <w:rFonts w:ascii="Arial" w:eastAsia="Georgia" w:hAnsi="Arial" w:cs="Arial"/>
          <w:b/>
          <w:bCs/>
          <w:color w:val="000000"/>
          <w:sz w:val="24"/>
          <w:szCs w:val="24"/>
        </w:rPr>
        <w:t>Comparing vs non adjusted Ukraine impacts.</w:t>
      </w:r>
    </w:p>
    <w:p w14:paraId="1648E790" w14:textId="77777777" w:rsidR="00F029CB" w:rsidRPr="00C506EB" w:rsidRDefault="00F029CB" w:rsidP="00F029C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41888" behindDoc="0" locked="0" layoutInCell="1" allowOverlap="1" wp14:anchorId="06716C86" wp14:editId="5995CC09">
            <wp:simplePos x="0" y="0"/>
            <wp:positionH relativeFrom="column">
              <wp:posOffset>581025</wp:posOffset>
            </wp:positionH>
            <wp:positionV relativeFrom="paragraph">
              <wp:posOffset>297815</wp:posOffset>
            </wp:positionV>
            <wp:extent cx="4594225" cy="637540"/>
            <wp:effectExtent l="0" t="0" r="3175" b="0"/>
            <wp:wrapSquare wrapText="bothSides"/>
            <wp:docPr id="202485693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9240" name="Picture 16147092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94225" cy="637540"/>
                    </a:xfrm>
                    <a:prstGeom prst="rect">
                      <a:avLst/>
                    </a:prstGeom>
                  </pic:spPr>
                </pic:pic>
              </a:graphicData>
            </a:graphic>
            <wp14:sizeRelH relativeFrom="page">
              <wp14:pctWidth>0</wp14:pctWidth>
            </wp14:sizeRelH>
            <wp14:sizeRelV relativeFrom="page">
              <wp14:pctHeight>0</wp14:pctHeight>
            </wp14:sizeRelV>
          </wp:anchor>
        </w:drawing>
      </w:r>
    </w:p>
    <w:p w14:paraId="05E83796" w14:textId="77777777" w:rsidR="00D958FC" w:rsidRDefault="00D958FC">
      <w:pPr>
        <w:spacing w:before="40" w:after="160"/>
        <w:jc w:val="center"/>
        <w:rPr>
          <w:rFonts w:ascii="Arial" w:hAnsi="Arial" w:cs="Arial"/>
          <w:i/>
          <w:iCs/>
          <w:color w:val="666666"/>
          <w:sz w:val="17"/>
          <w:szCs w:val="17"/>
        </w:rPr>
      </w:pPr>
    </w:p>
    <w:p w14:paraId="38A938C7" w14:textId="77777777" w:rsidR="00D958FC" w:rsidRDefault="00D958FC">
      <w:pPr>
        <w:spacing w:before="40" w:after="160"/>
        <w:jc w:val="center"/>
        <w:rPr>
          <w:rFonts w:ascii="Arial" w:hAnsi="Arial" w:cs="Arial"/>
          <w:i/>
          <w:iCs/>
          <w:color w:val="666666"/>
          <w:sz w:val="17"/>
          <w:szCs w:val="17"/>
        </w:rPr>
      </w:pPr>
    </w:p>
    <w:p w14:paraId="4EF4087A" w14:textId="77777777" w:rsidR="00D958FC" w:rsidRDefault="00D958FC">
      <w:pPr>
        <w:spacing w:before="40" w:after="160"/>
        <w:jc w:val="center"/>
        <w:rPr>
          <w:rFonts w:ascii="Arial" w:hAnsi="Arial" w:cs="Arial"/>
          <w:i/>
          <w:iCs/>
          <w:color w:val="666666"/>
          <w:sz w:val="17"/>
          <w:szCs w:val="17"/>
        </w:rPr>
      </w:pPr>
    </w:p>
    <w:p w14:paraId="02F61687" w14:textId="77777777" w:rsidR="009F5851" w:rsidRDefault="00000000">
      <w:pPr>
        <w:spacing w:before="40" w:after="160"/>
        <w:jc w:val="center"/>
      </w:pPr>
      <w:r>
        <w:rPr>
          <w:rFonts w:ascii="Arial" w:hAnsi="Arial" w:cs="Arial"/>
          <w:i/>
          <w:iCs/>
          <w:color w:val="666666"/>
          <w:sz w:val="17"/>
          <w:szCs w:val="17"/>
        </w:rPr>
        <w:t>Figures 13 &amp; 14 - ROE – Reported vs Ukraine-Adjusted</w:t>
      </w:r>
    </w:p>
    <w:p w14:paraId="35CAE33B" w14:textId="77777777" w:rsidR="00D958FC" w:rsidRDefault="00D958FC" w:rsidP="00F029CB">
      <w:pPr>
        <w:spacing w:after="60"/>
        <w:ind w:left="-709" w:right="-842"/>
        <w:jc w:val="both"/>
        <w:rPr>
          <w:rFonts w:ascii="Arial" w:hAnsi="Arial" w:cs="Arial"/>
          <w:lang w:val="en-US"/>
        </w:rPr>
      </w:pPr>
    </w:p>
    <w:p w14:paraId="437C0C07" w14:textId="77777777" w:rsidR="00D958FC" w:rsidRDefault="00D958FC" w:rsidP="00F029CB">
      <w:pPr>
        <w:spacing w:after="60"/>
        <w:ind w:left="-709" w:right="-842"/>
        <w:jc w:val="both"/>
        <w:rPr>
          <w:rFonts w:ascii="Arial" w:hAnsi="Arial" w:cs="Arial"/>
          <w:lang w:val="en-US"/>
        </w:rPr>
      </w:pPr>
    </w:p>
    <w:p w14:paraId="08E63EDD" w14:textId="77777777" w:rsidR="006F3EA6" w:rsidRPr="00C506EB" w:rsidRDefault="00F029CB" w:rsidP="00F029CB">
      <w:pPr>
        <w:spacing w:after="60"/>
        <w:ind w:left="-709" w:right="-842"/>
        <w:jc w:val="both"/>
        <w:rPr>
          <w:rFonts w:ascii="Arial" w:eastAsia="Georgia" w:hAnsi="Arial" w:cs="Arial"/>
          <w:b/>
          <w:bCs/>
          <w:color w:val="1B2A4A"/>
          <w:sz w:val="36"/>
          <w:szCs w:val="36"/>
        </w:rPr>
      </w:pPr>
      <w:r>
        <w:rPr>
          <w:rFonts w:ascii="Arial" w:hAnsi="Arial" w:cs="Arial"/>
          <w:color w:val="000000"/>
        </w:rPr>
        <w:t>Removing the Ukraine adjustments produces a markedly different ROE, driven mainly by the swing in net profit margin. The war forced large write-downs in 2022, totaling $2.7 billion, which pushed net income to roughly –$600 million and turned the net profit margin negative. In the years since, AerCap has taken the case to court in the UK and recovered $2.9 billion from insurers. Those recoveries landed unevenly across 2023–2025, $1.3 billion, $190 million and $1.5 billion respectively, producing the large year-to-year swings in net profit margin.</w:t>
      </w:r>
    </w:p>
    <w:p w14:paraId="0406615B" w14:textId="77777777" w:rsidR="006F3EA6" w:rsidRPr="00C506EB" w:rsidRDefault="00D958FC"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40864" behindDoc="0" locked="0" layoutInCell="1" allowOverlap="1" wp14:anchorId="32C5EC18" wp14:editId="265AF66E">
            <wp:simplePos x="0" y="0"/>
            <wp:positionH relativeFrom="column">
              <wp:posOffset>680720</wp:posOffset>
            </wp:positionH>
            <wp:positionV relativeFrom="paragraph">
              <wp:posOffset>190500</wp:posOffset>
            </wp:positionV>
            <wp:extent cx="4499610" cy="631190"/>
            <wp:effectExtent l="0" t="0" r="0" b="3810"/>
            <wp:wrapSquare wrapText="bothSides"/>
            <wp:docPr id="14449340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3415" name="Picture 7958734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99610" cy="631190"/>
                    </a:xfrm>
                    <a:prstGeom prst="rect">
                      <a:avLst/>
                    </a:prstGeom>
                  </pic:spPr>
                </pic:pic>
              </a:graphicData>
            </a:graphic>
            <wp14:sizeRelH relativeFrom="page">
              <wp14:pctWidth>0</wp14:pctWidth>
            </wp14:sizeRelH>
            <wp14:sizeRelV relativeFrom="page">
              <wp14:pctHeight>0</wp14:pctHeight>
            </wp14:sizeRelV>
          </wp:anchor>
        </w:drawing>
      </w:r>
    </w:p>
    <w:p w14:paraId="03D194F6" w14:textId="77777777" w:rsidR="00200679" w:rsidRDefault="00200679" w:rsidP="0039169C">
      <w:pPr>
        <w:pBdr>
          <w:bottom w:val="single" w:sz="8" w:space="1" w:color="auto"/>
        </w:pBdr>
        <w:spacing w:after="60"/>
        <w:ind w:left="-709" w:right="-842"/>
        <w:jc w:val="both"/>
        <w:rPr>
          <w:rFonts w:ascii="Arial" w:eastAsia="Georgia" w:hAnsi="Arial" w:cs="Arial"/>
          <w:b/>
          <w:bCs/>
          <w:color w:val="1B2A4A"/>
          <w:sz w:val="30"/>
          <w:szCs w:val="30"/>
        </w:rPr>
      </w:pPr>
    </w:p>
    <w:p w14:paraId="1A4C5DFD" w14:textId="77777777" w:rsidR="00D958FC" w:rsidRDefault="00D958FC" w:rsidP="0039169C">
      <w:pPr>
        <w:pBdr>
          <w:bottom w:val="single" w:sz="8" w:space="1" w:color="auto"/>
        </w:pBdr>
        <w:spacing w:after="60"/>
        <w:ind w:left="-709" w:right="-842"/>
        <w:jc w:val="both"/>
        <w:rPr>
          <w:rFonts w:ascii="Arial" w:eastAsia="Georgia" w:hAnsi="Arial" w:cs="Arial"/>
          <w:b/>
          <w:bCs/>
          <w:color w:val="1B2A4A"/>
          <w:sz w:val="30"/>
          <w:szCs w:val="30"/>
        </w:rPr>
      </w:pPr>
    </w:p>
    <w:p w14:paraId="7EBE645C" w14:textId="77777777" w:rsidR="00D958FC" w:rsidRDefault="00D958FC" w:rsidP="0039169C">
      <w:pPr>
        <w:pBdr>
          <w:bottom w:val="single" w:sz="8" w:space="1" w:color="auto"/>
        </w:pBdr>
        <w:spacing w:after="60"/>
        <w:ind w:left="-709" w:right="-842"/>
        <w:jc w:val="both"/>
        <w:rPr>
          <w:rFonts w:ascii="Arial" w:eastAsia="Georgia" w:hAnsi="Arial" w:cs="Arial"/>
          <w:b/>
          <w:bCs/>
          <w:color w:val="1B2A4A"/>
          <w:sz w:val="30"/>
          <w:szCs w:val="30"/>
        </w:rPr>
      </w:pPr>
    </w:p>
    <w:p w14:paraId="691D1920" w14:textId="77777777" w:rsidR="006F3EA6" w:rsidRPr="0039169C" w:rsidRDefault="006F3EA6" w:rsidP="0039169C">
      <w:pPr>
        <w:pBdr>
          <w:bottom w:val="single" w:sz="8" w:space="1" w:color="auto"/>
        </w:pBdr>
        <w:spacing w:after="60"/>
        <w:ind w:left="-709" w:right="-842"/>
        <w:jc w:val="both"/>
        <w:rPr>
          <w:rFonts w:ascii="Arial" w:eastAsia="Georgia" w:hAnsi="Arial" w:cs="Arial"/>
          <w:b/>
          <w:bCs/>
          <w:color w:val="1B2A4A"/>
          <w:sz w:val="30"/>
          <w:szCs w:val="30"/>
        </w:rPr>
      </w:pPr>
      <w:r>
        <w:rPr>
          <w:rFonts w:ascii="Arial" w:eastAsia="Georgia" w:hAnsi="Arial" w:cs="Arial"/>
          <w:b/>
          <w:bCs/>
          <w:color w:val="335074"/>
          <w:sz w:val="30"/>
          <w:szCs w:val="30"/>
        </w:rPr>
        <w:t xml:space="preserve">ROA analysis </w:t>
      </w:r>
    </w:p>
    <w:p w14:paraId="1C59DCA2" w14:textId="77777777" w:rsidR="006F3EA6" w:rsidRPr="00C506EB" w:rsidRDefault="006F3EA6" w:rsidP="00C506EB">
      <w:pPr>
        <w:spacing w:after="60"/>
        <w:ind w:left="-709" w:right="-842"/>
        <w:jc w:val="both"/>
        <w:rPr>
          <w:rFonts w:ascii="Arial" w:eastAsia="Georgia" w:hAnsi="Arial" w:cs="Arial"/>
          <w:b/>
          <w:bCs/>
          <w:color w:val="1B2A4A"/>
          <w:sz w:val="36"/>
          <w:szCs w:val="36"/>
        </w:rPr>
      </w:pPr>
      <w:r>
        <w:rPr>
          <w:rFonts w:ascii="Arial" w:hAnsi="Arial" w:cs="Arial"/>
          <w:noProof/>
          <w:lang w:val="en-US"/>
        </w:rPr>
        <w:drawing>
          <wp:anchor distT="0" distB="0" distL="114300" distR="114300" simplePos="0" relativeHeight="251922432" behindDoc="0" locked="0" layoutInCell="1" allowOverlap="1" wp14:anchorId="2DE10CA6" wp14:editId="6F2D71E4">
            <wp:simplePos x="0" y="0"/>
            <wp:positionH relativeFrom="column">
              <wp:posOffset>765810</wp:posOffset>
            </wp:positionH>
            <wp:positionV relativeFrom="paragraph">
              <wp:posOffset>215265</wp:posOffset>
            </wp:positionV>
            <wp:extent cx="4411345" cy="253365"/>
            <wp:effectExtent l="0" t="0" r="0" b="635"/>
            <wp:wrapSquare wrapText="bothSides"/>
            <wp:docPr id="112309264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784" name="Picture 2423387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11345" cy="253365"/>
                    </a:xfrm>
                    <a:prstGeom prst="rect">
                      <a:avLst/>
                    </a:prstGeom>
                  </pic:spPr>
                </pic:pic>
              </a:graphicData>
            </a:graphic>
            <wp14:sizeRelH relativeFrom="page">
              <wp14:pctWidth>0</wp14:pctWidth>
            </wp14:sizeRelH>
            <wp14:sizeRelV relativeFrom="page">
              <wp14:pctHeight>0</wp14:pctHeight>
            </wp14:sizeRelV>
          </wp:anchor>
        </w:drawing>
      </w:r>
    </w:p>
    <w:p w14:paraId="3E71FDEE" w14:textId="77777777" w:rsidR="00460BDA" w:rsidRDefault="00460BDA">
      <w:pPr>
        <w:spacing w:before="40" w:after="160"/>
        <w:jc w:val="center"/>
        <w:rPr>
          <w:rFonts w:ascii="Arial" w:hAnsi="Arial" w:cs="Arial"/>
          <w:i/>
          <w:iCs/>
          <w:color w:val="666666"/>
          <w:sz w:val="17"/>
          <w:szCs w:val="17"/>
        </w:rPr>
      </w:pPr>
      <w:r>
        <w:rPr>
          <w:rFonts w:ascii="Arial" w:hAnsi="Arial" w:cs="Arial"/>
          <w:i/>
          <w:iCs/>
          <w:color w:val="666666"/>
          <w:sz w:val="17"/>
          <w:szCs w:val="17"/>
        </w:rPr>
        <w:t xml:space="preserve"> </w:t>
      </w:r>
    </w:p>
    <w:p w14:paraId="36276D73" w14:textId="77777777" w:rsidR="009F5851" w:rsidRDefault="00000000">
      <w:pPr>
        <w:spacing w:before="40" w:after="160"/>
        <w:jc w:val="center"/>
      </w:pPr>
      <w:r>
        <w:rPr>
          <w:rFonts w:ascii="Arial" w:hAnsi="Arial" w:cs="Arial"/>
          <w:i/>
          <w:iCs/>
          <w:color w:val="666666"/>
          <w:sz w:val="17"/>
          <w:szCs w:val="17"/>
        </w:rPr>
        <w:t>Figure 15 - ROA</w:t>
      </w:r>
    </w:p>
    <w:p w14:paraId="219EB463" w14:textId="77777777" w:rsidR="006F3EA6" w:rsidRPr="00C506EB" w:rsidRDefault="006F3EA6" w:rsidP="00C506EB">
      <w:pPr>
        <w:spacing w:after="60"/>
        <w:ind w:left="-709" w:right="-842"/>
        <w:jc w:val="both"/>
        <w:rPr>
          <w:rFonts w:ascii="Arial" w:hAnsi="Arial" w:cs="Arial"/>
          <w:lang w:val="en-US"/>
        </w:rPr>
      </w:pPr>
    </w:p>
    <w:p w14:paraId="607B0B1C" w14:textId="77777777" w:rsidR="006F3EA6" w:rsidRPr="00C506EB" w:rsidRDefault="006F3EA6" w:rsidP="00C506EB">
      <w:pPr>
        <w:spacing w:after="60"/>
        <w:ind w:left="-709" w:right="-842"/>
        <w:jc w:val="both"/>
        <w:rPr>
          <w:rFonts w:ascii="Arial" w:hAnsi="Arial" w:cs="Arial"/>
          <w:lang w:val="en-US"/>
        </w:rPr>
      </w:pPr>
    </w:p>
    <w:p w14:paraId="6B662682" w14:textId="77777777" w:rsidR="006F3EA6" w:rsidRPr="00C506EB" w:rsidRDefault="0039169C" w:rsidP="00C506EB">
      <w:pPr>
        <w:spacing w:after="60"/>
        <w:ind w:left="-709" w:right="-842"/>
        <w:jc w:val="both"/>
        <w:rPr>
          <w:rFonts w:ascii="Arial" w:hAnsi="Arial" w:cs="Arial"/>
          <w:lang w:val="en-US"/>
        </w:rPr>
      </w:pPr>
      <w:r>
        <w:rPr>
          <w:rFonts w:ascii="Arial" w:hAnsi="Arial" w:cs="Arial"/>
          <w:color w:val="000000"/>
        </w:rPr>
        <w:t>AerCap's ROA has run between 2.6% and 3.1% over the past four years, at the low end of the 2.5%–3.5% range typical for an aviation lessor. That reflects the capital intensity of the business, where a large, high-cost asset base takes time to earn back its return.</w:t>
      </w:r>
    </w:p>
    <w:p w14:paraId="48E0344D" w14:textId="77777777" w:rsidR="006F3EA6" w:rsidRPr="00C506EB" w:rsidRDefault="006F3EA6" w:rsidP="00C506EB">
      <w:pPr>
        <w:spacing w:after="60"/>
        <w:ind w:left="-709" w:right="-842"/>
        <w:jc w:val="both"/>
        <w:rPr>
          <w:rFonts w:ascii="Arial" w:hAnsi="Arial" w:cs="Arial"/>
          <w:lang w:val="en-US"/>
        </w:rPr>
      </w:pPr>
    </w:p>
    <w:p w14:paraId="5C43372D" w14:textId="77777777" w:rsidR="006F3EA6" w:rsidRPr="00C506EB" w:rsidRDefault="006F3EA6" w:rsidP="00C506EB">
      <w:pPr>
        <w:spacing w:after="60"/>
        <w:ind w:left="-709" w:right="-842"/>
        <w:jc w:val="both"/>
        <w:rPr>
          <w:rFonts w:ascii="Arial" w:hAnsi="Arial" w:cs="Arial"/>
          <w:lang w:val="en-US"/>
        </w:rPr>
      </w:pPr>
      <w:r>
        <w:rPr>
          <w:rFonts w:ascii="Arial" w:hAnsi="Arial" w:cs="Arial"/>
          <w:lang w:val="en-US"/>
        </w:rPr>
        <w:t xml:space="preserve"> </w:t>
      </w:r>
    </w:p>
    <w:p w14:paraId="19A8A4F3" w14:textId="77777777" w:rsidR="006F3EA6" w:rsidRPr="00C506EB" w:rsidRDefault="006F3EA6" w:rsidP="00C506EB">
      <w:pPr>
        <w:spacing w:after="60"/>
        <w:ind w:left="-709" w:right="-842"/>
        <w:jc w:val="both"/>
        <w:rPr>
          <w:rFonts w:ascii="Arial" w:eastAsia="Georgia" w:hAnsi="Arial" w:cs="Arial"/>
          <w:b/>
          <w:bCs/>
          <w:color w:val="1B2A4A"/>
          <w:sz w:val="36"/>
          <w:szCs w:val="36"/>
        </w:rPr>
      </w:pPr>
    </w:p>
    <w:p w14:paraId="75CCAB75" w14:textId="77777777" w:rsidR="006F3EA6" w:rsidRPr="00C506EB" w:rsidRDefault="006F3EA6" w:rsidP="00C506EB">
      <w:pPr>
        <w:spacing w:after="60"/>
        <w:ind w:left="-709" w:right="-842"/>
        <w:jc w:val="both"/>
        <w:rPr>
          <w:rFonts w:ascii="Arial" w:eastAsia="Georgia" w:hAnsi="Arial" w:cs="Arial"/>
          <w:b/>
          <w:bCs/>
          <w:color w:val="1B2A4A"/>
          <w:sz w:val="36"/>
          <w:szCs w:val="36"/>
          <w:u w:val="single"/>
        </w:rPr>
      </w:pPr>
    </w:p>
    <w:p w14:paraId="4F064C8A" w14:textId="77777777" w:rsidR="00317B7C" w:rsidRDefault="00317B7C" w:rsidP="0039169C">
      <w:pPr>
        <w:pBdr>
          <w:bottom w:val="single" w:sz="8" w:space="1" w:color="auto"/>
        </w:pBdr>
        <w:spacing w:after="60"/>
        <w:ind w:left="-709" w:right="-842"/>
        <w:jc w:val="both"/>
        <w:rPr>
          <w:rFonts w:ascii="Arial" w:eastAsia="Georgia" w:hAnsi="Arial" w:cs="Arial"/>
          <w:b/>
          <w:bCs/>
          <w:color w:val="1B2A4A"/>
          <w:sz w:val="36"/>
          <w:szCs w:val="36"/>
          <w:u w:val="single"/>
        </w:rPr>
      </w:pPr>
    </w:p>
    <w:p w14:paraId="38DF3E94" w14:textId="77777777" w:rsidR="00BC3A3D" w:rsidRDefault="00BC3A3D" w:rsidP="0039169C">
      <w:pPr>
        <w:pBdr>
          <w:bottom w:val="single" w:sz="8" w:space="1" w:color="auto"/>
        </w:pBdr>
        <w:spacing w:after="60"/>
        <w:ind w:left="-709" w:right="-842"/>
        <w:jc w:val="both"/>
        <w:rPr>
          <w:rFonts w:ascii="Arial" w:eastAsia="Georgia" w:hAnsi="Arial" w:cs="Arial"/>
          <w:b/>
          <w:bCs/>
          <w:color w:val="1B2A4A"/>
          <w:sz w:val="36"/>
          <w:szCs w:val="36"/>
        </w:rPr>
      </w:pPr>
    </w:p>
    <w:p w14:paraId="3FB3271F" w14:textId="77777777" w:rsidR="00317B7C" w:rsidRDefault="00317B7C" w:rsidP="0039169C">
      <w:pPr>
        <w:pBdr>
          <w:bottom w:val="single" w:sz="8" w:space="1" w:color="auto"/>
        </w:pBdr>
        <w:spacing w:after="60"/>
        <w:ind w:left="-709" w:right="-842"/>
        <w:jc w:val="both"/>
        <w:rPr>
          <w:rFonts w:ascii="Arial" w:eastAsia="Georgia" w:hAnsi="Arial" w:cs="Arial"/>
          <w:b/>
          <w:bCs/>
          <w:color w:val="1B2A4A"/>
          <w:sz w:val="36"/>
          <w:szCs w:val="36"/>
        </w:rPr>
      </w:pPr>
    </w:p>
    <w:p w14:paraId="56F093B2" w14:textId="77777777" w:rsidR="006F3EA6" w:rsidRPr="00ED223D" w:rsidRDefault="006F3EA6" w:rsidP="0039169C">
      <w:pPr>
        <w:pBdr>
          <w:bottom w:val="single" w:sz="8" w:space="1" w:color="auto"/>
        </w:pBdr>
        <w:spacing w:after="60"/>
        <w:ind w:left="-709" w:right="-842"/>
        <w:jc w:val="both"/>
        <w:rPr>
          <w:rFonts w:ascii="Arial" w:eastAsia="Georgia" w:hAnsi="Arial" w:cs="Arial"/>
          <w:b/>
          <w:bCs/>
          <w:color w:val="1B2A4A"/>
          <w:sz w:val="30"/>
          <w:szCs w:val="30"/>
        </w:rPr>
      </w:pPr>
      <w:bookmarkStart w:id="7" w:name="sec_Balance_Sheet"/>
      <w:bookmarkEnd w:id="7"/>
      <w:r>
        <w:rPr>
          <w:rFonts w:ascii="Arial" w:eastAsia="Georgia" w:hAnsi="Arial" w:cs="Arial"/>
          <w:b/>
          <w:bCs/>
          <w:color w:val="335074"/>
          <w:sz w:val="30"/>
          <w:szCs w:val="30"/>
        </w:rPr>
        <w:lastRenderedPageBreak/>
        <w:t xml:space="preserve">Balance Sheet </w:t>
      </w:r>
    </w:p>
    <w:p w14:paraId="665EFFC9" w14:textId="77777777" w:rsidR="004D7464" w:rsidRPr="0039169C" w:rsidRDefault="007E7131" w:rsidP="00C506EB">
      <w:pPr>
        <w:spacing w:after="60"/>
        <w:ind w:left="-709" w:right="-842"/>
        <w:jc w:val="both"/>
        <w:rPr>
          <w:rFonts w:ascii="Arial" w:eastAsia="Georgia" w:hAnsi="Arial" w:cs="Arial"/>
          <w:color w:val="1B2A4A"/>
          <w:sz w:val="30"/>
          <w:szCs w:val="30"/>
          <w:u w:val="single"/>
        </w:rPr>
      </w:pPr>
      <w:r>
        <w:rPr>
          <w:rFonts w:ascii="Arial" w:eastAsia="Georgia" w:hAnsi="Arial" w:cs="Arial"/>
          <w:color w:val="335074"/>
          <w:sz w:val="30"/>
          <w:szCs w:val="30"/>
          <w:u w:val="single"/>
        </w:rPr>
        <w:t xml:space="preserve">Assets </w:t>
      </w:r>
    </w:p>
    <w:p w14:paraId="65879FFA" w14:textId="77777777" w:rsidR="00EC7961" w:rsidRPr="00C506EB" w:rsidRDefault="0039169C" w:rsidP="00C506EB">
      <w:pPr>
        <w:spacing w:after="60"/>
        <w:ind w:left="-709" w:right="-842"/>
        <w:jc w:val="both"/>
        <w:rPr>
          <w:rFonts w:ascii="Arial" w:eastAsia="Georgia" w:hAnsi="Arial" w:cs="Arial"/>
          <w:b/>
          <w:bCs/>
          <w:color w:val="1B2A4A"/>
          <w:sz w:val="36"/>
          <w:szCs w:val="36"/>
        </w:rPr>
      </w:pPr>
      <w:r>
        <w:rPr>
          <w:rFonts w:ascii="Arial" w:eastAsia="Georgia" w:hAnsi="Arial" w:cs="Arial"/>
          <w:noProof/>
          <w:color w:val="335074"/>
          <w:sz w:val="30"/>
          <w:szCs w:val="30"/>
        </w:rPr>
        <w:drawing>
          <wp:anchor distT="0" distB="0" distL="114300" distR="114300" simplePos="0" relativeHeight="251797504" behindDoc="0" locked="0" layoutInCell="1" allowOverlap="1" wp14:anchorId="4ED7A255" wp14:editId="554DBEDD">
            <wp:simplePos x="0" y="0"/>
            <wp:positionH relativeFrom="column">
              <wp:posOffset>-546100</wp:posOffset>
            </wp:positionH>
            <wp:positionV relativeFrom="paragraph">
              <wp:posOffset>227965</wp:posOffset>
            </wp:positionV>
            <wp:extent cx="4479290" cy="2463165"/>
            <wp:effectExtent l="0" t="0" r="3810" b="635"/>
            <wp:wrapSquare wrapText="bothSides"/>
            <wp:docPr id="29382326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23260" name="Picture 2938232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9290" cy="2463165"/>
                    </a:xfrm>
                    <a:prstGeom prst="rect">
                      <a:avLst/>
                    </a:prstGeom>
                  </pic:spPr>
                </pic:pic>
              </a:graphicData>
            </a:graphic>
            <wp14:sizeRelH relativeFrom="page">
              <wp14:pctWidth>0</wp14:pctWidth>
            </wp14:sizeRelH>
            <wp14:sizeRelV relativeFrom="page">
              <wp14:pctHeight>0</wp14:pctHeight>
            </wp14:sizeRelV>
          </wp:anchor>
        </w:drawing>
      </w:r>
    </w:p>
    <w:p w14:paraId="1F11317C" w14:textId="77777777" w:rsidR="009F5851" w:rsidRDefault="00000000">
      <w:pPr>
        <w:spacing w:before="40" w:after="160"/>
        <w:jc w:val="center"/>
      </w:pPr>
      <w:r>
        <w:rPr>
          <w:rFonts w:ascii="Arial" w:hAnsi="Arial" w:cs="Arial"/>
          <w:i/>
          <w:iCs/>
          <w:color w:val="666666"/>
          <w:sz w:val="17"/>
          <w:szCs w:val="17"/>
        </w:rPr>
        <w:t>Figure 16 - PP&amp;E Composition</w:t>
      </w:r>
    </w:p>
    <w:p w14:paraId="71A41898" w14:textId="77777777" w:rsidR="004D6860" w:rsidRPr="00C506EB" w:rsidRDefault="004D6860" w:rsidP="00C506EB">
      <w:pPr>
        <w:spacing w:after="60"/>
        <w:ind w:left="-709" w:right="-842"/>
        <w:jc w:val="both"/>
        <w:rPr>
          <w:rFonts w:ascii="Arial" w:hAnsi="Arial" w:cs="Arial"/>
        </w:rPr>
      </w:pPr>
      <w:r>
        <w:rPr>
          <w:rFonts w:ascii="Arial" w:hAnsi="Arial" w:cs="Arial"/>
          <w:color w:val="000000"/>
        </w:rPr>
        <w:t>Total PP&amp;E has changed little over the past five years, following the large GECAS acquisition. Flight equipment held for operating leases has stayed broadly flat at around $57.5 billion, and investment in finance leases has likewise held close to $1.7 billion. The one item that has grown is flight equipment held for sale, and that increase has come mostly in the last few years: with supply constrained and market prices high, AerCap has been taking advantage of conditions to sell its older aircraft.</w:t>
      </w:r>
    </w:p>
    <w:p w14:paraId="3F50620D" w14:textId="77777777" w:rsidR="004D6860" w:rsidRPr="00C506EB" w:rsidRDefault="004D6860" w:rsidP="00C506EB">
      <w:pPr>
        <w:spacing w:after="60"/>
        <w:ind w:left="-709" w:right="-842"/>
        <w:jc w:val="both"/>
        <w:rPr>
          <w:rFonts w:ascii="Arial" w:eastAsia="Georgia" w:hAnsi="Arial" w:cs="Arial"/>
          <w:b/>
          <w:bCs/>
          <w:color w:val="1B2A4A"/>
          <w:sz w:val="36"/>
          <w:szCs w:val="36"/>
        </w:rPr>
      </w:pPr>
    </w:p>
    <w:p w14:paraId="09CE56AE" w14:textId="77777777" w:rsidR="0039169C" w:rsidRDefault="0039169C" w:rsidP="00C506EB">
      <w:pPr>
        <w:spacing w:after="60"/>
        <w:ind w:left="-709" w:right="-842"/>
        <w:jc w:val="both"/>
        <w:rPr>
          <w:rFonts w:ascii="Arial" w:eastAsia="Georgia" w:hAnsi="Arial" w:cs="Arial"/>
          <w:color w:val="1B2A4A"/>
          <w:sz w:val="24"/>
          <w:szCs w:val="24"/>
          <w:u w:val="single"/>
        </w:rPr>
      </w:pPr>
    </w:p>
    <w:p w14:paraId="4BE00F67" w14:textId="77777777" w:rsidR="00DD0B2B" w:rsidRDefault="00DD0B2B" w:rsidP="00C506EB">
      <w:pPr>
        <w:spacing w:after="60"/>
        <w:ind w:left="-709" w:right="-842"/>
        <w:jc w:val="both"/>
        <w:rPr>
          <w:rFonts w:ascii="Arial" w:eastAsia="Georgia" w:hAnsi="Arial" w:cs="Arial"/>
          <w:color w:val="1B2A4A"/>
          <w:sz w:val="24"/>
          <w:szCs w:val="24"/>
          <w:u w:val="single"/>
        </w:rPr>
      </w:pPr>
    </w:p>
    <w:p w14:paraId="6DBBB31D" w14:textId="77777777" w:rsidR="00EC7961" w:rsidRPr="0039169C" w:rsidRDefault="00EC7961"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Flight Equipment held for operating leases</w:t>
      </w:r>
    </w:p>
    <w:p w14:paraId="54D3516D" w14:textId="77777777" w:rsidR="004D7464" w:rsidRPr="00C506EB" w:rsidRDefault="0039169C"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664384" behindDoc="0" locked="0" layoutInCell="1" allowOverlap="1" wp14:anchorId="66D5775D" wp14:editId="78001DBC">
            <wp:simplePos x="0" y="0"/>
            <wp:positionH relativeFrom="column">
              <wp:posOffset>-544496</wp:posOffset>
            </wp:positionH>
            <wp:positionV relativeFrom="paragraph">
              <wp:posOffset>387350</wp:posOffset>
            </wp:positionV>
            <wp:extent cx="2649855" cy="2059305"/>
            <wp:effectExtent l="0" t="0" r="4445" b="0"/>
            <wp:wrapSquare wrapText="bothSides"/>
            <wp:docPr id="978664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64634" name="Picture 978664634"/>
                    <pic:cNvPicPr/>
                  </pic:nvPicPr>
                  <pic:blipFill rotWithShape="1">
                    <a:blip r:embed="rId30">
                      <a:extLst>
                        <a:ext uri="{28A0092B-C50C-407E-A947-70E740481C1C}">
                          <a14:useLocalDpi xmlns:a14="http://schemas.microsoft.com/office/drawing/2010/main" val="0"/>
                        </a:ext>
                      </a:extLst>
                    </a:blip>
                    <a:srcRect l="10175" r="12480"/>
                    <a:stretch>
                      <a:fillRect/>
                    </a:stretch>
                  </pic:blipFill>
                  <pic:spPr bwMode="auto">
                    <a:xfrm>
                      <a:off x="0" y="0"/>
                      <a:ext cx="2649855" cy="2059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u w:val="single"/>
        </w:rPr>
        <w:drawing>
          <wp:anchor distT="0" distB="0" distL="114300" distR="114300" simplePos="0" relativeHeight="251792384" behindDoc="0" locked="0" layoutInCell="1" allowOverlap="1" wp14:anchorId="4B8AA284" wp14:editId="62FE21CD">
            <wp:simplePos x="0" y="0"/>
            <wp:positionH relativeFrom="column">
              <wp:posOffset>2540139</wp:posOffset>
            </wp:positionH>
            <wp:positionV relativeFrom="paragraph">
              <wp:posOffset>413632</wp:posOffset>
            </wp:positionV>
            <wp:extent cx="4105275" cy="2037080"/>
            <wp:effectExtent l="0" t="0" r="0" b="0"/>
            <wp:wrapSquare wrapText="bothSides"/>
            <wp:docPr id="86330730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7301" name="Picture 8633073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05275" cy="2037080"/>
                    </a:xfrm>
                    <a:prstGeom prst="rect">
                      <a:avLst/>
                    </a:prstGeom>
                  </pic:spPr>
                </pic:pic>
              </a:graphicData>
            </a:graphic>
            <wp14:sizeRelH relativeFrom="page">
              <wp14:pctWidth>0</wp14:pctWidth>
            </wp14:sizeRelH>
            <wp14:sizeRelV relativeFrom="page">
              <wp14:pctHeight>0</wp14:pctHeight>
            </wp14:sizeRelV>
          </wp:anchor>
        </w:drawing>
      </w:r>
    </w:p>
    <w:p w14:paraId="49E7A008" w14:textId="77777777" w:rsidR="009F5851" w:rsidRDefault="00000000">
      <w:pPr>
        <w:spacing w:before="40" w:after="160"/>
        <w:jc w:val="center"/>
      </w:pPr>
      <w:r>
        <w:rPr>
          <w:rFonts w:ascii="Arial" w:hAnsi="Arial" w:cs="Arial"/>
          <w:i/>
          <w:iCs/>
          <w:color w:val="666666"/>
          <w:sz w:val="17"/>
          <w:szCs w:val="17"/>
        </w:rPr>
        <w:t>Figures 17 &amp; 18 - Fleet Composition By Asset Type</w:t>
      </w:r>
    </w:p>
    <w:p w14:paraId="55F34027" w14:textId="77777777" w:rsidR="004D7464" w:rsidRPr="00C506EB" w:rsidRDefault="004D7464" w:rsidP="00C506EB">
      <w:pPr>
        <w:spacing w:after="60"/>
        <w:ind w:left="-709" w:right="-842"/>
        <w:jc w:val="both"/>
        <w:rPr>
          <w:rFonts w:ascii="Arial" w:eastAsia="Georgia" w:hAnsi="Arial" w:cs="Arial"/>
          <w:b/>
          <w:bCs/>
          <w:color w:val="1B2A4A"/>
          <w:sz w:val="36"/>
          <w:szCs w:val="36"/>
        </w:rPr>
      </w:pPr>
    </w:p>
    <w:p w14:paraId="6FF0EB90" w14:textId="77777777" w:rsidR="004D7464" w:rsidRPr="00C506EB" w:rsidRDefault="004D7464" w:rsidP="00C506EB">
      <w:pPr>
        <w:spacing w:after="60"/>
        <w:ind w:left="-709" w:right="-842"/>
        <w:jc w:val="both"/>
        <w:rPr>
          <w:rFonts w:ascii="Arial" w:eastAsia="Georgia" w:hAnsi="Arial" w:cs="Arial"/>
          <w:b/>
          <w:bCs/>
          <w:color w:val="1B2A4A"/>
          <w:sz w:val="36"/>
          <w:szCs w:val="36"/>
        </w:rPr>
      </w:pPr>
    </w:p>
    <w:p w14:paraId="0889D386" w14:textId="77777777" w:rsidR="000A1F4C" w:rsidRPr="00C506EB" w:rsidRDefault="000A1F4C" w:rsidP="000A1F4C">
      <w:pPr>
        <w:spacing w:after="60"/>
        <w:ind w:left="-709" w:right="-842"/>
        <w:jc w:val="both"/>
      </w:pPr>
      <w:r>
        <w:rPr>
          <w:rFonts w:ascii="Arial" w:hAnsi="Arial" w:cs="Arial"/>
        </w:rPr>
        <w:t>Aircraft account for 66% of AerCap's net book value, predominantly passenger aircraft. Engines are the second-largest category at roughly 20% of the book, followed by helicopters at 14%.</w:t>
      </w:r>
    </w:p>
    <w:p w14:paraId="2A8477D9" w14:textId="77777777" w:rsidR="000A1F4C" w:rsidRPr="00C506EB" w:rsidRDefault="000A1F4C" w:rsidP="000A1F4C">
      <w:pPr>
        <w:spacing w:after="60"/>
        <w:ind w:left="-709" w:right="-842"/>
        <w:jc w:val="both"/>
      </w:pPr>
    </w:p>
    <w:p w14:paraId="36F69434" w14:textId="77777777" w:rsidR="000A1F4C" w:rsidRPr="00C506EB" w:rsidRDefault="000A1F4C" w:rsidP="000A1F4C">
      <w:pPr>
        <w:spacing w:after="60"/>
        <w:ind w:left="-709" w:right="-842"/>
        <w:jc w:val="both"/>
        <w:rPr>
          <w:rFonts w:eastAsia="Georgia"/>
          <w:b/>
          <w:bCs/>
          <w:color w:val="1B2A4A"/>
          <w:sz w:val="36"/>
          <w:szCs w:val="36"/>
          <w:u w:val="single"/>
        </w:rPr>
      </w:pPr>
      <w:r>
        <w:rPr>
          <w:rFonts w:ascii="Arial" w:hAnsi="Arial" w:cs="Arial"/>
        </w:rPr>
        <w:t>Within the passenger fleet, the A320neo and A320 families are the largest by unit count, at 31% and 25% of total aircraft, mid-size types that fly short- and medium-haul routes. The 737 MAX, a similar size, is another 6% of the passenger fleet. On top of that concentration in mid-size aircraft, AerCap holds a solid position in larger types, the 787, 777 and A330, together about 30% of the fleet by number. Measured by net book value instead of unit count, the large-aircraft share rises to roughly 50% and the small-aircraft share falls.</w:t>
      </w:r>
    </w:p>
    <w:p w14:paraId="2CA05699" w14:textId="77777777" w:rsidR="000A1F4C" w:rsidRPr="00C506EB" w:rsidRDefault="000A1F4C" w:rsidP="000A1F4C">
      <w:pPr>
        <w:spacing w:after="60"/>
        <w:ind w:left="-709" w:right="-842"/>
        <w:jc w:val="both"/>
        <w:rPr>
          <w:rFonts w:eastAsia="Georgia"/>
          <w:b/>
          <w:bCs/>
          <w:color w:val="1B2A4A"/>
          <w:sz w:val="36"/>
          <w:szCs w:val="36"/>
          <w:u w:val="single"/>
        </w:rPr>
      </w:pPr>
    </w:p>
    <w:p w14:paraId="1E26FEE8" w14:textId="77777777" w:rsidR="004202CE" w:rsidRPr="00C506EB" w:rsidRDefault="00310D70" w:rsidP="000A1F4C">
      <w:pPr>
        <w:spacing w:after="60"/>
        <w:ind w:left="-709" w:right="-842"/>
        <w:jc w:val="both"/>
        <w:rPr>
          <w:rFonts w:ascii="Arial" w:hAnsi="Arial" w:cs="Arial"/>
        </w:rPr>
      </w:pPr>
      <w:r>
        <w:rPr>
          <w:rFonts w:ascii="Arial" w:hAnsi="Arial" w:cs="Arial"/>
        </w:rPr>
        <w:t>Beyond the assets it owns, AerCap also manages equipment on behalf of others, concentrated in engines: it manages 728 engines against the 470 it owns. The company additionally holds an order book of 330 assets for future years. Counting owned and managed assets together, the portfolio totals 3,170; including assets on order, it rises to 3,500.</w:t>
      </w:r>
    </w:p>
    <w:p w14:paraId="590DBD28" w14:textId="77777777" w:rsidR="004202CE" w:rsidRPr="00C506EB" w:rsidRDefault="004202CE"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w:drawing>
          <wp:anchor distT="0" distB="0" distL="114300" distR="114300" simplePos="0" relativeHeight="251795456" behindDoc="0" locked="0" layoutInCell="1" allowOverlap="1" wp14:anchorId="2D43FC3E" wp14:editId="50CC32A5">
            <wp:simplePos x="0" y="0"/>
            <wp:positionH relativeFrom="column">
              <wp:posOffset>-523785</wp:posOffset>
            </wp:positionH>
            <wp:positionV relativeFrom="paragraph">
              <wp:posOffset>297996</wp:posOffset>
            </wp:positionV>
            <wp:extent cx="3564890" cy="1863090"/>
            <wp:effectExtent l="0" t="0" r="3810" b="3810"/>
            <wp:wrapSquare wrapText="bothSides"/>
            <wp:docPr id="3077926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92695" name="Picture 3077926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64890" cy="18630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u w:val="single"/>
        </w:rPr>
        <w:drawing>
          <wp:anchor distT="0" distB="0" distL="114300" distR="114300" simplePos="0" relativeHeight="251794432" behindDoc="0" locked="0" layoutInCell="1" allowOverlap="1" wp14:anchorId="1EEC5790" wp14:editId="34071E27">
            <wp:simplePos x="0" y="0"/>
            <wp:positionH relativeFrom="column">
              <wp:posOffset>3368040</wp:posOffset>
            </wp:positionH>
            <wp:positionV relativeFrom="paragraph">
              <wp:posOffset>222250</wp:posOffset>
            </wp:positionV>
            <wp:extent cx="3124200" cy="1938020"/>
            <wp:effectExtent l="0" t="0" r="0" b="5080"/>
            <wp:wrapSquare wrapText="bothSides"/>
            <wp:docPr id="19688446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4462" name="Picture 1968844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24200" cy="1938020"/>
                    </a:xfrm>
                    <a:prstGeom prst="rect">
                      <a:avLst/>
                    </a:prstGeom>
                  </pic:spPr>
                </pic:pic>
              </a:graphicData>
            </a:graphic>
            <wp14:sizeRelH relativeFrom="page">
              <wp14:pctWidth>0</wp14:pctWidth>
            </wp14:sizeRelH>
            <wp14:sizeRelV relativeFrom="page">
              <wp14:pctHeight>0</wp14:pctHeight>
            </wp14:sizeRelV>
          </wp:anchor>
        </w:drawing>
      </w:r>
    </w:p>
    <w:p w14:paraId="7F1E8E2E" w14:textId="77777777" w:rsidR="009F5851" w:rsidRDefault="00460BDA">
      <w:pPr>
        <w:spacing w:before="40" w:after="160"/>
        <w:jc w:val="center"/>
      </w:pPr>
      <w:r>
        <w:rPr>
          <w:noProof/>
        </w:rPr>
        <mc:AlternateContent>
          <mc:Choice Requires="wps">
            <w:drawing>
              <wp:anchor distT="0" distB="0" distL="114300" distR="114300" simplePos="0" relativeHeight="251983872" behindDoc="0" locked="0" layoutInCell="1" allowOverlap="1" wp14:anchorId="74C74D91" wp14:editId="13FB6FA4">
                <wp:simplePos x="0" y="0"/>
                <wp:positionH relativeFrom="column">
                  <wp:posOffset>3371850</wp:posOffset>
                </wp:positionH>
                <wp:positionV relativeFrom="paragraph">
                  <wp:posOffset>1861185</wp:posOffset>
                </wp:positionV>
                <wp:extent cx="3067050" cy="309245"/>
                <wp:effectExtent l="0" t="0" r="6350" b="0"/>
                <wp:wrapSquare wrapText="bothSides"/>
                <wp:docPr id="1468827897" name="Text Box 1"/>
                <wp:cNvGraphicFramePr/>
                <a:graphic xmlns:a="http://schemas.openxmlformats.org/drawingml/2006/main">
                  <a:graphicData uri="http://schemas.microsoft.com/office/word/2010/wordprocessingShape">
                    <wps:wsp>
                      <wps:cNvSpPr txBox="1"/>
                      <wps:spPr>
                        <a:xfrm>
                          <a:off x="0" y="0"/>
                          <a:ext cx="3067050" cy="309245"/>
                        </a:xfrm>
                        <a:prstGeom prst="rect">
                          <a:avLst/>
                        </a:prstGeom>
                        <a:solidFill>
                          <a:prstClr val="white"/>
                        </a:solidFill>
                        <a:ln>
                          <a:noFill/>
                        </a:ln>
                      </wps:spPr>
                      <wps:txbx>
                        <w:txbxContent>
                          <w:p w14:paraId="1D6432C3" w14:textId="77777777" w:rsidR="00460BDA" w:rsidRPr="00460BDA" w:rsidRDefault="00460BDA" w:rsidP="00460BDA">
                            <w:pPr>
                              <w:pStyle w:val="Caption"/>
                              <w:rPr>
                                <w:rFonts w:ascii="Arial" w:eastAsia="Georgia" w:hAnsi="Arial" w:cs="Arial"/>
                                <w:b/>
                                <w:bCs/>
                                <w:noProof/>
                                <w:color w:val="747474" w:themeColor="background2" w:themeShade="80"/>
                                <w:sz w:val="17"/>
                                <w:szCs w:val="17"/>
                                <w:u w:val="single"/>
                              </w:rPr>
                            </w:pPr>
                            <w:r>
                              <w:rPr>
                                <w:rFonts w:ascii="Arial" w:hAnsi="Arial" w:cs="Arial"/>
                                <w:color w:val="747474" w:themeColor="background2" w:themeShade="80"/>
                                <w:sz w:val="17"/>
                                <w:szCs w:val="17"/>
                              </w:rPr>
                              <w:t>Figure 20 - Freighter Aircraft's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74D91" id="Text Box 1" o:spid="_x0000_s1090" type="#_x0000_t202" style="position:absolute;left:0;text-align:left;margin-left:265.5pt;margin-top:146.55pt;width:241.5pt;height:24.3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TzuuHgIAAEMEAAAOAAAAZHJzL2Uyb0RvYy54bWysU01v2zAMvQ/YfxB0X+ykbdYZcYosRYYB RVsgHXpWZDkWIIsapcTOfv0ofyRbt9Owi0yTFKn3Hrm4a2vDjgq9Bpvz6STlTFkJhbb7nH972Xy4 5cwHYQthwKqcn5Tnd8v37xaNy9QMKjCFQkZFrM8al/MqBJcliZeVqoWfgFOWgiVgLQL94j4pUDRU vTbJLE3nSQNYOASpvCfvfR/ky65+WSoZnsrSq8BMzultoTuxO3fxTJYLke1RuErL4RniH15RC22p 6bnUvQiCHVD/UarWEsFDGSYS6gTKUkvVYSA00/QNmm0lnOqwEDnenWny/6+sfDxu3TOy0H6GlgSM hDTOZ56cEU9bYh2/9FJGcaLwdKZNtYFJcl6l84/pDYUkxa7ST7Prm1gmudx26MMXBTWLRs6RZOnY EscHH/rUMSU282B0sdHGxJ8YWBtkR0ESNpUOaij+W5axMddCvNUXjJ7kAiVaod21TBc5n1+POHdQ nAg+Qj8Z3smNpoYPwodngTQKBIvGOzzRURpocg6DxVkF+ONv/phPClGUs4ZGK+f++0Gg4sx8taRd nMPRwNHYjYY91GsgqFNaHCc7ky5gMKNZItSvNPWr2IVCwkrqlfMwmuvQDzhtjVSrVZdE0+ZEeLBb J2PpkdiX9lWgG2QJJOgjjEMnsjfq9Lk9zatDgFJ30kViexYHvmlSO/GHrYqr8Ot/l3XZ/eVPAAAA //8DAFBLAwQUAAYACAAAACEAFWiYneUAAAARAQAADwAAAGRycy9kb3ducmV2LnhtbEyPy07DMBBF 90j8gzWV2CDqPEpV0jgVNLCDRUvVtRtPk4h4HNlOk/497go2I83r3nvyzaQ7dkHrWkMC4nkEDKky qqVawOH742kFzHlJSnaGUMAVHWyK+7tcZsqMtMPL3tcsiJDLpIDG+z7j3FUNaunmpkcKu7OxWvrQ 2porK8cgrjueRNGSa9lScGhkj9sGq5/9oAUsSzuMO9o+lof3T/nV18nx7XoU4mE2letQXtfAPE7+ 7wNuDCE/FCHYyQykHOsEPKdxAPICkpc0Bna7iOJFGJ0EpIt4BbzI+X+S4hcAAP//AwBQSwECLQAU AAYACAAAACEAtoM4kv4AAADhAQAAEwAAAAAAAAAAAAAAAAAAAAAAW0NvbnRlbnRfVHlwZXNdLnht bFBLAQItABQABgAIAAAAIQA4/SH/1gAAAJQBAAALAAAAAAAAAAAAAAAAAC8BAABfcmVscy8ucmVs c1BLAQItABQABgAIAAAAIQCtTzuuHgIAAEMEAAAOAAAAAAAAAAAAAAAAAC4CAABkcnMvZTJvRG9j LnhtbFBLAQItABQABgAIAAAAIQAVaJid5QAAABEBAAAPAAAAAAAAAAAAAAAAAHgEAABkcnMvZG93 bnJldi54bWxQSwUGAAAAAAQABADzAAAAigUAAAAA " stroked="f">
                <v:textbox inset="0,0,0,0">
                  <w:txbxContent>
                    <w:p w14:paraId="1F7AD978" w14:textId="53CB6763" w:rsidR="00460BDA" w:rsidRPr="00460BDA" w:rsidRDefault="00460BDA" w:rsidP="00460BDA">
                      <w:pPr>
                        <w:pStyle w:val="Caption"/>
                        <w:rPr>
                          <w:rFonts w:ascii="Arial" w:eastAsia="Georgia" w:hAnsi="Arial" w:cs="Arial"/>
                          <w:b/>
                          <w:bCs/>
                          <w:noProof/>
                          <w:color w:val="747474" w:themeColor="background2" w:themeShade="80"/>
                          <w:sz w:val="17"/>
                          <w:szCs w:val="17"/>
                          <w:u w:val="single"/>
                        </w:rPr>
                      </w:pPr>
                      <w:r>
                        <w:rPr>
                          <w:rFonts w:ascii="Arial" w:hAnsi="Arial" w:cs="Arial"/>
                          <w:color w:val="747474" w:themeColor="background2" w:themeShade="80"/>
                          <w:sz w:val="17"/>
                          <w:szCs w:val="17"/>
                        </w:rPr>
                        <w:t xml:space="preserve">Figure 20 - Freighter Aircraft's 2025</w:t>
                      </w:r>
                    </w:p>
                  </w:txbxContent>
                </v:textbox>
                <w10:wrap type="square"/>
              </v:shape>
            </w:pict>
          </mc:Fallback>
        </mc:AlternateContent>
      </w:r>
      <w:r>
        <w:rPr>
          <w:rFonts w:ascii="Arial" w:hAnsi="Arial" w:cs="Arial"/>
          <w:i/>
          <w:iCs/>
          <w:color w:val="666666"/>
          <w:sz w:val="17"/>
          <w:szCs w:val="17"/>
        </w:rPr>
        <w:t>Figure 19 - Passenger Fleet by Aircraft Type</w:t>
      </w:r>
    </w:p>
    <w:p w14:paraId="52417511" w14:textId="77777777" w:rsidR="004202CE" w:rsidRPr="00C506EB" w:rsidRDefault="004202CE" w:rsidP="00C506EB">
      <w:pPr>
        <w:spacing w:after="60"/>
        <w:ind w:left="-709" w:right="-842"/>
        <w:jc w:val="both"/>
        <w:rPr>
          <w:rFonts w:ascii="Arial" w:eastAsia="Georgia" w:hAnsi="Arial" w:cs="Arial"/>
          <w:b/>
          <w:bCs/>
          <w:color w:val="1B2A4A"/>
          <w:sz w:val="36"/>
          <w:szCs w:val="36"/>
          <w:u w:val="single"/>
        </w:rPr>
      </w:pPr>
    </w:p>
    <w:p w14:paraId="3434FED8" w14:textId="77777777" w:rsidR="004202CE" w:rsidRPr="00C506EB" w:rsidRDefault="0039169C"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w:drawing>
          <wp:anchor distT="0" distB="0" distL="114300" distR="114300" simplePos="0" relativeHeight="251791360" behindDoc="0" locked="0" layoutInCell="1" allowOverlap="1" wp14:anchorId="71E0115C" wp14:editId="302F6C50">
            <wp:simplePos x="0" y="0"/>
            <wp:positionH relativeFrom="column">
              <wp:posOffset>837565</wp:posOffset>
            </wp:positionH>
            <wp:positionV relativeFrom="paragraph">
              <wp:posOffset>123825</wp:posOffset>
            </wp:positionV>
            <wp:extent cx="4437380" cy="453390"/>
            <wp:effectExtent l="0" t="0" r="0" b="3810"/>
            <wp:wrapSquare wrapText="bothSides"/>
            <wp:docPr id="62873045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0455" name="Picture 6287304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37380" cy="453390"/>
                    </a:xfrm>
                    <a:prstGeom prst="rect">
                      <a:avLst/>
                    </a:prstGeom>
                  </pic:spPr>
                </pic:pic>
              </a:graphicData>
            </a:graphic>
            <wp14:sizeRelH relativeFrom="page">
              <wp14:pctWidth>0</wp14:pctWidth>
            </wp14:sizeRelH>
            <wp14:sizeRelV relativeFrom="page">
              <wp14:pctHeight>0</wp14:pctHeight>
            </wp14:sizeRelV>
          </wp:anchor>
        </w:drawing>
      </w:r>
    </w:p>
    <w:p w14:paraId="70216CFF" w14:textId="77777777" w:rsidR="00460BDA" w:rsidRDefault="00460BDA">
      <w:pPr>
        <w:spacing w:before="40" w:after="160"/>
        <w:jc w:val="center"/>
        <w:rPr>
          <w:rFonts w:ascii="Arial" w:hAnsi="Arial" w:cs="Arial"/>
          <w:i/>
          <w:iCs/>
          <w:color w:val="666666"/>
          <w:sz w:val="17"/>
          <w:szCs w:val="17"/>
        </w:rPr>
      </w:pPr>
    </w:p>
    <w:p w14:paraId="4D5F6C3F" w14:textId="77777777" w:rsidR="00460BDA" w:rsidRDefault="00460BDA">
      <w:pPr>
        <w:spacing w:before="40" w:after="160"/>
        <w:jc w:val="center"/>
        <w:rPr>
          <w:rFonts w:ascii="Arial" w:hAnsi="Arial" w:cs="Arial"/>
          <w:i/>
          <w:iCs/>
          <w:color w:val="666666"/>
          <w:sz w:val="17"/>
          <w:szCs w:val="17"/>
        </w:rPr>
      </w:pPr>
    </w:p>
    <w:p w14:paraId="60C87F3B" w14:textId="77777777" w:rsidR="009F5851" w:rsidRDefault="00000000">
      <w:pPr>
        <w:spacing w:before="40" w:after="160"/>
        <w:jc w:val="center"/>
      </w:pPr>
      <w:r>
        <w:rPr>
          <w:rFonts w:ascii="Arial" w:hAnsi="Arial" w:cs="Arial"/>
          <w:i/>
          <w:iCs/>
          <w:color w:val="666666"/>
          <w:sz w:val="17"/>
          <w:szCs w:val="17"/>
        </w:rPr>
        <w:t>Figure 21 - Fleet Age</w:t>
      </w:r>
    </w:p>
    <w:p w14:paraId="06C5EC2E" w14:textId="77777777" w:rsidR="004202CE" w:rsidRPr="00C506EB" w:rsidRDefault="004202CE" w:rsidP="00C506EB">
      <w:pPr>
        <w:spacing w:after="60"/>
        <w:ind w:left="-709" w:right="-842"/>
        <w:jc w:val="both"/>
        <w:rPr>
          <w:rFonts w:ascii="Arial" w:eastAsia="Georgia" w:hAnsi="Arial" w:cs="Arial"/>
          <w:b/>
          <w:bCs/>
          <w:color w:val="1B2A4A"/>
          <w:sz w:val="36"/>
          <w:szCs w:val="36"/>
          <w:u w:val="single"/>
        </w:rPr>
      </w:pPr>
    </w:p>
    <w:p w14:paraId="720249D8" w14:textId="77777777" w:rsidR="00EC7961" w:rsidRDefault="00EC7961" w:rsidP="0039169C">
      <w:pPr>
        <w:spacing w:after="60"/>
        <w:ind w:right="-842"/>
        <w:jc w:val="both"/>
        <w:rPr>
          <w:rFonts w:ascii="Arial" w:hAnsi="Arial" w:cs="Arial"/>
        </w:rPr>
      </w:pPr>
    </w:p>
    <w:p w14:paraId="5CD7D8F4" w14:textId="77777777" w:rsidR="0039169C" w:rsidRPr="00C506EB" w:rsidRDefault="0039169C" w:rsidP="0039169C">
      <w:pPr>
        <w:spacing w:after="60"/>
        <w:ind w:right="-842"/>
        <w:jc w:val="both"/>
        <w:rPr>
          <w:rFonts w:ascii="Arial" w:hAnsi="Arial" w:cs="Arial"/>
        </w:rPr>
      </w:pPr>
    </w:p>
    <w:p w14:paraId="5FAB01A6" w14:textId="77777777" w:rsidR="004202CE" w:rsidRPr="00C506EB" w:rsidRDefault="00310D70" w:rsidP="00C506EB">
      <w:pPr>
        <w:spacing w:after="60"/>
        <w:ind w:left="-709" w:right="-842"/>
        <w:jc w:val="both"/>
        <w:rPr>
          <w:rFonts w:ascii="Arial" w:hAnsi="Arial" w:cs="Arial"/>
        </w:rPr>
      </w:pPr>
      <w:r>
        <w:rPr>
          <w:rFonts w:ascii="Arial" w:hAnsi="Arial" w:cs="Arial"/>
        </w:rPr>
        <w:t>At year-end 2025 the fleet had a weighted-average age of 7.3 years. Since GECAS, AerCap has managed its buying and selling each year to hold the average around that level, in line with a model of running aircraft until they're roughly 15 to 17 years old and then selling. That timing also follows how aircraft depreciate: values hold up over the first half of the life and fall much faster in the second, so selling near the 15-year mark gets the most value back out of each aircraft.</w:t>
      </w:r>
    </w:p>
    <w:p w14:paraId="3E6B248E" w14:textId="77777777" w:rsidR="004202CE" w:rsidRPr="00C506EB" w:rsidRDefault="004202CE" w:rsidP="00C506EB">
      <w:pPr>
        <w:spacing w:after="60"/>
        <w:ind w:left="-709" w:right="-842"/>
        <w:jc w:val="both"/>
        <w:rPr>
          <w:rFonts w:ascii="Arial" w:eastAsia="Georgia" w:hAnsi="Arial" w:cs="Arial"/>
          <w:b/>
          <w:bCs/>
          <w:color w:val="1B2A4A"/>
          <w:sz w:val="36"/>
          <w:szCs w:val="36"/>
          <w:u w:val="single"/>
        </w:rPr>
      </w:pPr>
    </w:p>
    <w:p w14:paraId="2F6640F7" w14:textId="77777777" w:rsidR="004202CE" w:rsidRPr="00C506EB" w:rsidRDefault="00EC7961"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w:drawing>
          <wp:anchor distT="0" distB="0" distL="114300" distR="114300" simplePos="0" relativeHeight="251790336" behindDoc="0" locked="0" layoutInCell="1" allowOverlap="1" wp14:anchorId="3A404083" wp14:editId="507B95D2">
            <wp:simplePos x="0" y="0"/>
            <wp:positionH relativeFrom="column">
              <wp:posOffset>751840</wp:posOffset>
            </wp:positionH>
            <wp:positionV relativeFrom="paragraph">
              <wp:posOffset>51435</wp:posOffset>
            </wp:positionV>
            <wp:extent cx="4526915" cy="428625"/>
            <wp:effectExtent l="0" t="0" r="0" b="3175"/>
            <wp:wrapSquare wrapText="bothSides"/>
            <wp:docPr id="17064865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86517" name="Picture 17064865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26915" cy="428625"/>
                    </a:xfrm>
                    <a:prstGeom prst="rect">
                      <a:avLst/>
                    </a:prstGeom>
                  </pic:spPr>
                </pic:pic>
              </a:graphicData>
            </a:graphic>
            <wp14:sizeRelH relativeFrom="page">
              <wp14:pctWidth>0</wp14:pctWidth>
            </wp14:sizeRelH>
            <wp14:sizeRelV relativeFrom="page">
              <wp14:pctHeight>0</wp14:pctHeight>
            </wp14:sizeRelV>
          </wp:anchor>
        </w:drawing>
      </w:r>
    </w:p>
    <w:p w14:paraId="00D7145C" w14:textId="77777777" w:rsidR="00460BDA" w:rsidRDefault="00460BDA">
      <w:pPr>
        <w:spacing w:before="40" w:after="160"/>
        <w:jc w:val="center"/>
        <w:rPr>
          <w:rFonts w:ascii="Arial" w:hAnsi="Arial" w:cs="Arial"/>
          <w:i/>
          <w:iCs/>
          <w:color w:val="666666"/>
          <w:sz w:val="17"/>
          <w:szCs w:val="17"/>
        </w:rPr>
      </w:pPr>
    </w:p>
    <w:p w14:paraId="5634AB9E" w14:textId="77777777" w:rsidR="009F5851" w:rsidRDefault="00000000">
      <w:pPr>
        <w:spacing w:before="40" w:after="160"/>
        <w:jc w:val="center"/>
      </w:pPr>
      <w:r>
        <w:rPr>
          <w:rFonts w:ascii="Arial" w:hAnsi="Arial" w:cs="Arial"/>
          <w:i/>
          <w:iCs/>
          <w:color w:val="666666"/>
          <w:sz w:val="17"/>
          <w:szCs w:val="17"/>
        </w:rPr>
        <w:t>Figure 22 - Fleet Utilization</w:t>
      </w:r>
    </w:p>
    <w:p w14:paraId="3DA8ADF5" w14:textId="77777777" w:rsidR="007E7131" w:rsidRPr="00C506EB" w:rsidRDefault="007E7131" w:rsidP="00C506EB">
      <w:pPr>
        <w:spacing w:after="60"/>
        <w:ind w:left="-709" w:right="-842"/>
        <w:jc w:val="both"/>
        <w:rPr>
          <w:rFonts w:ascii="Arial" w:eastAsia="Georgia" w:hAnsi="Arial" w:cs="Arial"/>
          <w:b/>
          <w:bCs/>
          <w:color w:val="1B2A4A"/>
          <w:sz w:val="36"/>
          <w:szCs w:val="36"/>
          <w:u w:val="single"/>
        </w:rPr>
      </w:pPr>
    </w:p>
    <w:p w14:paraId="0B2661FB" w14:textId="77777777" w:rsidR="007E7131" w:rsidRPr="00C506EB" w:rsidRDefault="00310D70" w:rsidP="00C506EB">
      <w:pPr>
        <w:spacing w:after="60"/>
        <w:ind w:left="-709" w:right="-842"/>
        <w:jc w:val="both"/>
        <w:rPr>
          <w:rFonts w:ascii="Arial" w:hAnsi="Arial" w:cs="Arial"/>
        </w:rPr>
      </w:pPr>
      <w:r>
        <w:rPr>
          <w:rFonts w:ascii="Arial" w:hAnsi="Arial" w:cs="Arial"/>
        </w:rPr>
        <w:t>Utilization is a good read on how well AerCap runs its assets. It has historically sat between 94% and 99%. It was lower in 2021 and 2022 because the new GECAS aircraft took time to place, and over the last three years it has held around 99%. That level says both that the assets are being used well and that AerCap can keep earning off its fleet, helped by tight supply and strong demand.</w:t>
      </w:r>
    </w:p>
    <w:p w14:paraId="5A8982B8" w14:textId="77777777" w:rsidR="006F3EA6" w:rsidRPr="00C506EB" w:rsidRDefault="006F3EA6" w:rsidP="00C506EB">
      <w:pPr>
        <w:spacing w:after="60"/>
        <w:ind w:left="-709" w:right="-842"/>
        <w:jc w:val="both"/>
        <w:rPr>
          <w:rFonts w:ascii="Arial" w:eastAsia="Georgia" w:hAnsi="Arial" w:cs="Arial"/>
          <w:b/>
          <w:bCs/>
          <w:color w:val="1B2A4A"/>
          <w:sz w:val="28"/>
          <w:szCs w:val="28"/>
        </w:rPr>
      </w:pPr>
    </w:p>
    <w:p w14:paraId="6868B0F2" w14:textId="77777777" w:rsidR="00CF4014" w:rsidRPr="002138CF" w:rsidRDefault="00500F20" w:rsidP="00C506EB">
      <w:pPr>
        <w:spacing w:after="60"/>
        <w:ind w:left="-709" w:right="-842"/>
        <w:jc w:val="both"/>
        <w:rPr>
          <w:rFonts w:ascii="Arial" w:eastAsia="Georgia" w:hAnsi="Arial" w:cs="Arial"/>
          <w:color w:val="000000" w:themeColor="text1"/>
          <w:sz w:val="24"/>
          <w:szCs w:val="24"/>
          <w:u w:val="single"/>
        </w:rPr>
      </w:pPr>
      <w:r>
        <w:rPr>
          <w:rFonts w:ascii="Arial" w:eastAsia="Georgia" w:hAnsi="Arial" w:cs="Arial"/>
          <w:color w:val="000000" w:themeColor="text1"/>
          <w:sz w:val="24"/>
          <w:szCs w:val="24"/>
          <w:u w:val="single"/>
        </w:rPr>
        <w:t xml:space="preserve">Current Technology vs New Technology </w:t>
      </w:r>
    </w:p>
    <w:p w14:paraId="13592788" w14:textId="77777777" w:rsidR="005E1EE3" w:rsidRPr="0039169C" w:rsidRDefault="005E1EE3" w:rsidP="00C506EB">
      <w:pPr>
        <w:pStyle w:val="font-claude-response-body"/>
        <w:ind w:left="-709" w:right="-842"/>
        <w:jc w:val="both"/>
        <w:rPr>
          <w:rFonts w:ascii="Arial" w:hAnsi="Arial" w:cs="Arial"/>
          <w:color w:val="000000"/>
          <w:sz w:val="20"/>
          <w:szCs w:val="20"/>
        </w:rPr>
      </w:pPr>
      <w:r>
        <w:rPr>
          <w:rFonts w:ascii="Arial" w:hAnsi="Arial" w:cs="Arial"/>
          <w:color w:val="000000"/>
          <w:sz w:val="20"/>
          <w:szCs w:val="20"/>
        </w:rPr>
        <w:lastRenderedPageBreak/>
        <w:t>The split is really an engine story. “Current technology” means the prior-generation narrowbodies and widebodies: mainly the A320ceo family (“current engine option”), the 737NG, older 767s and 777s, and first-generation Embraer E-Jets. “New technology” means their re-engined and clean-sheet successors: the A320neo family (“new engine option”), A220, A330neo, A350, 737 MAX and 787, and the Embraer E2. These often share airframe lineage with the older types, but the real difference is a new generation of high-bypass turbofans, the CFM LEAP and the Pratt &amp; Whitney geared turbofan (GTF), plus aerodynamic tweaks like Sharklet wingtips.</w:t>
      </w:r>
    </w:p>
    <w:p w14:paraId="5E4E4A4C" w14:textId="77777777" w:rsidR="005E1EE3" w:rsidRPr="0039169C" w:rsidRDefault="00310D70" w:rsidP="00C506EB">
      <w:pPr>
        <w:pStyle w:val="font-claude-response-body"/>
        <w:ind w:left="-709" w:right="-842"/>
        <w:jc w:val="both"/>
        <w:rPr>
          <w:rFonts w:ascii="Arial" w:hAnsi="Arial" w:cs="Arial"/>
          <w:color w:val="000000"/>
          <w:sz w:val="20"/>
          <w:szCs w:val="20"/>
        </w:rPr>
      </w:pPr>
      <w:r>
        <w:rPr>
          <w:rFonts w:ascii="Arial" w:hAnsi="Arial" w:cs="Arial"/>
          <w:color w:val="000000"/>
          <w:sz w:val="20"/>
          <w:szCs w:val="20"/>
        </w:rPr>
        <w:t>New-technology aircraft also burn roughly 15–20% less fuel per seat than the models they replace, with about 50% less noise and much lower CO2 and NOx. The cost edge compounds: new-generation narrowbodies run roughly 12–25% cheaper per available seat mile than current-technology equivalents. And since fuel is 30–40% of narrowbody operating cost, that gap is a real saving for airlines and AerCap's other customers.</w:t>
      </w:r>
    </w:p>
    <w:p w14:paraId="7C8520CB" w14:textId="77777777" w:rsidR="00CF4014" w:rsidRPr="00C506EB" w:rsidRDefault="0039169C" w:rsidP="00C506EB">
      <w:pPr>
        <w:spacing w:after="60"/>
        <w:ind w:left="-709" w:right="-842"/>
        <w:jc w:val="both"/>
        <w:rPr>
          <w:rFonts w:ascii="Arial" w:eastAsia="Georgia" w:hAnsi="Arial" w:cs="Arial"/>
          <w:b/>
          <w:bCs/>
          <w:color w:val="1B2A4A"/>
          <w:sz w:val="36"/>
          <w:szCs w:val="36"/>
          <w:u w:val="single"/>
        </w:rPr>
      </w:pPr>
      <w:r>
        <w:rPr>
          <w:rFonts w:ascii="Arial" w:eastAsia="Georgia" w:hAnsi="Arial" w:cs="Arial"/>
          <w:b/>
          <w:bCs/>
          <w:noProof/>
          <w:color w:val="16263F"/>
          <w:sz w:val="36"/>
          <w:szCs w:val="36"/>
          <w:u w:val="single"/>
        </w:rPr>
        <w:drawing>
          <wp:anchor distT="0" distB="0" distL="114300" distR="114300" simplePos="0" relativeHeight="251826176" behindDoc="0" locked="0" layoutInCell="1" allowOverlap="1" wp14:anchorId="4CE16FEB" wp14:editId="06D7F4A6">
            <wp:simplePos x="0" y="0"/>
            <wp:positionH relativeFrom="column">
              <wp:posOffset>-670560</wp:posOffset>
            </wp:positionH>
            <wp:positionV relativeFrom="paragraph">
              <wp:posOffset>85725</wp:posOffset>
            </wp:positionV>
            <wp:extent cx="3622040" cy="2120900"/>
            <wp:effectExtent l="0" t="0" r="0" b="0"/>
            <wp:wrapSquare wrapText="bothSides"/>
            <wp:docPr id="17103923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2387" name="Picture 1710392387"/>
                    <pic:cNvPicPr/>
                  </pic:nvPicPr>
                  <pic:blipFill>
                    <a:blip r:embed="rId36">
                      <a:extLst>
                        <a:ext uri="{28A0092B-C50C-407E-A947-70E740481C1C}">
                          <a14:useLocalDpi xmlns:a14="http://schemas.microsoft.com/office/drawing/2010/main" val="0"/>
                        </a:ext>
                      </a:extLst>
                    </a:blip>
                    <a:stretch>
                      <a:fillRect/>
                    </a:stretch>
                  </pic:blipFill>
                  <pic:spPr>
                    <a:xfrm>
                      <a:off x="0" y="0"/>
                      <a:ext cx="3622040" cy="2120900"/>
                    </a:xfrm>
                    <a:prstGeom prst="rect">
                      <a:avLst/>
                    </a:prstGeom>
                  </pic:spPr>
                </pic:pic>
              </a:graphicData>
            </a:graphic>
            <wp14:sizeRelH relativeFrom="page">
              <wp14:pctWidth>0</wp14:pctWidth>
            </wp14:sizeRelH>
            <wp14:sizeRelV relativeFrom="page">
              <wp14:pctHeight>0</wp14:pctHeight>
            </wp14:sizeRelV>
          </wp:anchor>
        </w:drawing>
      </w:r>
    </w:p>
    <w:p w14:paraId="1A480E20" w14:textId="77777777" w:rsidR="009F5851" w:rsidRDefault="00000000">
      <w:pPr>
        <w:spacing w:before="40" w:after="160"/>
        <w:jc w:val="center"/>
      </w:pPr>
      <w:r>
        <w:rPr>
          <w:rFonts w:ascii="Arial" w:hAnsi="Arial" w:cs="Arial"/>
          <w:i/>
          <w:iCs/>
          <w:color w:val="666666"/>
          <w:sz w:val="17"/>
          <w:szCs w:val="17"/>
        </w:rPr>
        <w:t>Figure 23 - New vs Current Technology</w:t>
      </w:r>
    </w:p>
    <w:p w14:paraId="59529733" w14:textId="77777777" w:rsidR="00CF4014" w:rsidRPr="0039169C" w:rsidRDefault="00310D70" w:rsidP="00C506EB">
      <w:pPr>
        <w:spacing w:after="60"/>
        <w:ind w:left="-709" w:right="-842"/>
        <w:jc w:val="both"/>
        <w:rPr>
          <w:rFonts w:ascii="Arial" w:hAnsi="Arial" w:cs="Arial"/>
          <w:color w:val="000000"/>
        </w:rPr>
      </w:pPr>
      <w:r>
        <w:rPr>
          <w:rFonts w:ascii="Arial" w:hAnsi="Arial" w:cs="Arial"/>
          <w:color w:val="000000"/>
        </w:rPr>
        <w:t>AerCap has been acquiring new-technology aircraft steadily since 2014. By 2025 these represented 76% of the total fleet, up from 6% in 2014, and the company targets 85% by 2030.</w:t>
      </w:r>
    </w:p>
    <w:p w14:paraId="507F547F" w14:textId="77777777" w:rsidR="00CF4014" w:rsidRPr="0039169C" w:rsidRDefault="00CF4014" w:rsidP="00C506EB">
      <w:pPr>
        <w:spacing w:after="60"/>
        <w:ind w:left="-709" w:right="-842"/>
        <w:jc w:val="both"/>
        <w:rPr>
          <w:rFonts w:ascii="Arial" w:hAnsi="Arial" w:cs="Arial"/>
          <w:color w:val="000000"/>
        </w:rPr>
      </w:pPr>
    </w:p>
    <w:p w14:paraId="3FD9653A" w14:textId="77777777" w:rsidR="00CF4014" w:rsidRPr="0039169C" w:rsidRDefault="00CF4014" w:rsidP="00C506EB">
      <w:pPr>
        <w:spacing w:after="60"/>
        <w:ind w:left="-709" w:right="-842"/>
        <w:jc w:val="both"/>
        <w:rPr>
          <w:rFonts w:ascii="Arial" w:hAnsi="Arial" w:cs="Arial"/>
          <w:color w:val="000000"/>
        </w:rPr>
      </w:pPr>
    </w:p>
    <w:p w14:paraId="120D3ACA" w14:textId="77777777" w:rsidR="00CF4014" w:rsidRPr="0039169C" w:rsidRDefault="00CF4014" w:rsidP="00C506EB">
      <w:pPr>
        <w:spacing w:after="60"/>
        <w:ind w:left="-709" w:right="-842"/>
        <w:jc w:val="both"/>
        <w:rPr>
          <w:rFonts w:ascii="Arial" w:hAnsi="Arial" w:cs="Arial"/>
          <w:color w:val="000000"/>
        </w:rPr>
      </w:pPr>
    </w:p>
    <w:p w14:paraId="20950D42" w14:textId="77777777" w:rsidR="00CF4014" w:rsidRPr="0039169C" w:rsidRDefault="00CF4014" w:rsidP="00C506EB">
      <w:pPr>
        <w:spacing w:after="60"/>
        <w:ind w:left="-709" w:right="-842"/>
        <w:jc w:val="both"/>
        <w:rPr>
          <w:rFonts w:ascii="Arial" w:hAnsi="Arial" w:cs="Arial"/>
          <w:color w:val="000000"/>
        </w:rPr>
      </w:pPr>
    </w:p>
    <w:p w14:paraId="112A6775" w14:textId="77777777" w:rsidR="00CF4014" w:rsidRPr="0039169C" w:rsidRDefault="00CF4014" w:rsidP="00C506EB">
      <w:pPr>
        <w:spacing w:after="60"/>
        <w:ind w:left="-709" w:right="-842"/>
        <w:jc w:val="both"/>
        <w:rPr>
          <w:rFonts w:ascii="Arial" w:hAnsi="Arial" w:cs="Arial"/>
          <w:color w:val="000000"/>
        </w:rPr>
      </w:pPr>
    </w:p>
    <w:p w14:paraId="22CFBC1D" w14:textId="77777777" w:rsidR="0039169C" w:rsidRDefault="0039169C" w:rsidP="00C506EB">
      <w:pPr>
        <w:ind w:left="-709" w:right="-842"/>
        <w:jc w:val="both"/>
        <w:rPr>
          <w:rFonts w:ascii="Arial" w:hAnsi="Arial" w:cs="Arial"/>
          <w:color w:val="000000"/>
        </w:rPr>
      </w:pPr>
    </w:p>
    <w:p w14:paraId="16705863" w14:textId="77777777" w:rsidR="0039169C" w:rsidRDefault="0039169C" w:rsidP="00C506EB">
      <w:pPr>
        <w:ind w:left="-709" w:right="-842"/>
        <w:jc w:val="both"/>
        <w:rPr>
          <w:rFonts w:ascii="Arial" w:hAnsi="Arial" w:cs="Arial"/>
          <w:color w:val="000000"/>
        </w:rPr>
      </w:pPr>
    </w:p>
    <w:p w14:paraId="6EFB9C1D" w14:textId="77777777" w:rsidR="0039169C" w:rsidRDefault="0039169C" w:rsidP="00C506EB">
      <w:pPr>
        <w:ind w:left="-709" w:right="-842"/>
        <w:jc w:val="both"/>
        <w:rPr>
          <w:rFonts w:ascii="Arial" w:hAnsi="Arial" w:cs="Arial"/>
          <w:color w:val="000000"/>
        </w:rPr>
      </w:pPr>
    </w:p>
    <w:p w14:paraId="45A0EFAF" w14:textId="77777777" w:rsidR="0039169C" w:rsidRDefault="0039169C" w:rsidP="00C506EB">
      <w:pPr>
        <w:ind w:left="-709" w:right="-842"/>
        <w:jc w:val="both"/>
        <w:rPr>
          <w:rFonts w:ascii="Arial" w:hAnsi="Arial" w:cs="Arial"/>
          <w:color w:val="000000"/>
        </w:rPr>
      </w:pPr>
    </w:p>
    <w:p w14:paraId="4A17DCAC" w14:textId="77777777" w:rsidR="0039169C" w:rsidRDefault="0039169C" w:rsidP="00C506EB">
      <w:pPr>
        <w:ind w:left="-709" w:right="-842"/>
        <w:jc w:val="both"/>
        <w:rPr>
          <w:rFonts w:ascii="Arial" w:hAnsi="Arial" w:cs="Arial"/>
          <w:color w:val="000000"/>
        </w:rPr>
      </w:pPr>
    </w:p>
    <w:p w14:paraId="107992FF" w14:textId="77777777" w:rsidR="0039169C" w:rsidRDefault="0039169C" w:rsidP="00C506EB">
      <w:pPr>
        <w:ind w:left="-709" w:right="-842"/>
        <w:jc w:val="both"/>
        <w:rPr>
          <w:rFonts w:ascii="Arial" w:hAnsi="Arial" w:cs="Arial"/>
          <w:color w:val="000000"/>
        </w:rPr>
      </w:pPr>
      <w:r>
        <w:rPr>
          <w:rFonts w:ascii="Arial" w:hAnsi="Arial" w:cs="Arial"/>
          <w:noProof/>
          <w:color w:val="000000"/>
        </w:rPr>
        <w:drawing>
          <wp:anchor distT="0" distB="0" distL="114300" distR="114300" simplePos="0" relativeHeight="251832320" behindDoc="0" locked="0" layoutInCell="1" allowOverlap="1" wp14:anchorId="3A90FE66" wp14:editId="1B530319">
            <wp:simplePos x="0" y="0"/>
            <wp:positionH relativeFrom="column">
              <wp:posOffset>-605790</wp:posOffset>
            </wp:positionH>
            <wp:positionV relativeFrom="paragraph">
              <wp:posOffset>203291</wp:posOffset>
            </wp:positionV>
            <wp:extent cx="3381375" cy="1964055"/>
            <wp:effectExtent l="0" t="0" r="0" b="4445"/>
            <wp:wrapSquare wrapText="bothSides"/>
            <wp:docPr id="49882449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4492" name="Picture 4988244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81375" cy="1964055"/>
                    </a:xfrm>
                    <a:prstGeom prst="rect">
                      <a:avLst/>
                    </a:prstGeom>
                  </pic:spPr>
                </pic:pic>
              </a:graphicData>
            </a:graphic>
            <wp14:sizeRelH relativeFrom="page">
              <wp14:pctWidth>0</wp14:pctWidth>
            </wp14:sizeRelH>
            <wp14:sizeRelV relativeFrom="page">
              <wp14:pctHeight>0</wp14:pctHeight>
            </wp14:sizeRelV>
          </wp:anchor>
        </w:drawing>
      </w:r>
    </w:p>
    <w:p w14:paraId="2308F251" w14:textId="77777777" w:rsidR="009F5851" w:rsidRDefault="00000000">
      <w:pPr>
        <w:spacing w:before="40" w:after="160"/>
        <w:jc w:val="center"/>
      </w:pPr>
      <w:r>
        <w:rPr>
          <w:rFonts w:ascii="Arial" w:hAnsi="Arial" w:cs="Arial"/>
          <w:i/>
          <w:iCs/>
          <w:color w:val="666666"/>
          <w:sz w:val="17"/>
          <w:szCs w:val="17"/>
        </w:rPr>
        <w:t>Figure 24 - Monthly Lease Rate by Aircraft</w:t>
      </w:r>
    </w:p>
    <w:p w14:paraId="2944D150" w14:textId="77777777" w:rsidR="0039169C" w:rsidRDefault="0039169C" w:rsidP="00C506EB">
      <w:pPr>
        <w:ind w:left="-709" w:right="-842"/>
        <w:jc w:val="both"/>
        <w:rPr>
          <w:rFonts w:ascii="Arial" w:hAnsi="Arial" w:cs="Arial"/>
          <w:color w:val="000000"/>
        </w:rPr>
      </w:pPr>
    </w:p>
    <w:p w14:paraId="501EB344" w14:textId="77777777" w:rsidR="002138CF" w:rsidRDefault="002639B0" w:rsidP="00C506EB">
      <w:pPr>
        <w:ind w:left="-709" w:right="-842"/>
        <w:jc w:val="both"/>
        <w:rPr>
          <w:rFonts w:ascii="Arial" w:hAnsi="Arial" w:cs="Arial"/>
          <w:color w:val="000000"/>
        </w:rPr>
      </w:pPr>
      <w:r>
        <w:rPr>
          <w:rFonts w:ascii="Arial" w:hAnsi="Arial" w:cs="Arial"/>
          <w:color w:val="000000"/>
        </w:rPr>
        <w:t>New-technology aircraft command higher monthly lease rates because of the running-cost benefits they bring to the lessee. Given the fuel savings these aircraft deliver, lessees are willing to pay more for them.</w:t>
      </w:r>
      <w:r>
        <w:rPr>
          <w:rStyle w:val="FootnoteReference"/>
          <w:color w:val="000000"/>
        </w:rPr>
        <w:footnoteReference w:id="49"/>
      </w:r>
    </w:p>
    <w:p w14:paraId="44D0234D" w14:textId="77777777" w:rsidR="002138CF" w:rsidRDefault="002138CF" w:rsidP="00C506EB">
      <w:pPr>
        <w:ind w:left="-709" w:right="-842"/>
        <w:jc w:val="both"/>
        <w:rPr>
          <w:rFonts w:ascii="Arial" w:hAnsi="Arial" w:cs="Arial"/>
          <w:color w:val="000000"/>
        </w:rPr>
      </w:pPr>
    </w:p>
    <w:p w14:paraId="7FE71484" w14:textId="77777777" w:rsidR="00B02E06" w:rsidRPr="0039169C" w:rsidRDefault="00B02E06" w:rsidP="00C506EB">
      <w:pPr>
        <w:spacing w:after="60"/>
        <w:ind w:left="-709" w:right="-842"/>
        <w:jc w:val="both"/>
        <w:rPr>
          <w:rFonts w:ascii="Arial" w:hAnsi="Arial" w:cs="Arial"/>
          <w:color w:val="000000"/>
        </w:rPr>
      </w:pPr>
    </w:p>
    <w:p w14:paraId="5F0AFA19" w14:textId="77777777" w:rsidR="000A1F4C" w:rsidRPr="0039169C" w:rsidRDefault="000A1F4C" w:rsidP="000A1F4C">
      <w:pPr>
        <w:spacing w:after="60"/>
        <w:ind w:left="-709" w:right="-842"/>
        <w:jc w:val="both"/>
        <w:rPr>
          <w:rFonts w:eastAsia="Georgia"/>
          <w:b/>
          <w:bCs/>
          <w:color w:val="1B2A4A"/>
          <w:u w:val="single"/>
        </w:rPr>
      </w:pPr>
      <w:r>
        <w:rPr>
          <w:rFonts w:ascii="Arial" w:hAnsi="Arial" w:cs="Arial"/>
          <w:color w:val="000000"/>
        </w:rPr>
        <w:t xml:space="preserve">When both were in production, the two didn't cost very differently. Airbus has since stopped building the A320ceo, but while both were offered the gap was small, list prices of about $100 million for the ceo and $110 million for the neo. Those are list prices, the numbers </w:t>
      </w:r>
      <w:r>
        <w:rPr>
          <w:rFonts w:ascii="Arial" w:hAnsi="Arial" w:cs="Arial"/>
          <w:color w:val="000000"/>
        </w:rPr>
        <w:lastRenderedPageBreak/>
        <w:t>OEMs publish; in practice nobody pays them, since buyers negotiate big discounts.</w:t>
      </w:r>
      <w:r>
        <w:rPr>
          <w:rStyle w:val="FootnoteReference"/>
          <w:color w:val="000000"/>
        </w:rPr>
        <w:footnoteReference w:id="50"/>
      </w:r>
    </w:p>
    <w:p w14:paraId="43296B5F" w14:textId="77777777" w:rsidR="000A1F4C" w:rsidRPr="0039169C" w:rsidRDefault="000A1F4C" w:rsidP="000A1F4C">
      <w:pPr>
        <w:spacing w:after="60"/>
        <w:ind w:left="-709" w:right="-842"/>
        <w:jc w:val="both"/>
        <w:rPr>
          <w:rFonts w:eastAsia="Georgia"/>
          <w:b/>
          <w:bCs/>
          <w:color w:val="1B2A4A"/>
          <w:u w:val="single"/>
        </w:rPr>
      </w:pPr>
    </w:p>
    <w:p w14:paraId="2708F0A2" w14:textId="77777777" w:rsidR="00317B7C" w:rsidRDefault="00317B7C" w:rsidP="00C506EB">
      <w:pPr>
        <w:spacing w:after="60"/>
        <w:ind w:left="-709" w:right="-842"/>
        <w:jc w:val="both"/>
        <w:rPr>
          <w:rFonts w:ascii="Arial" w:eastAsia="Georgia" w:hAnsi="Arial" w:cs="Arial"/>
          <w:color w:val="1B2A4A"/>
          <w:sz w:val="30"/>
          <w:szCs w:val="30"/>
          <w:u w:val="single"/>
        </w:rPr>
      </w:pPr>
    </w:p>
    <w:p w14:paraId="1D043784" w14:textId="77777777" w:rsidR="001044DE" w:rsidRPr="002138CF" w:rsidRDefault="00C72031" w:rsidP="00C506EB">
      <w:pPr>
        <w:spacing w:after="60"/>
        <w:ind w:left="-709" w:right="-842"/>
        <w:jc w:val="both"/>
        <w:rPr>
          <w:rFonts w:ascii="Arial" w:eastAsia="Georgia" w:hAnsi="Arial" w:cs="Arial"/>
          <w:color w:val="1B2A4A"/>
          <w:sz w:val="30"/>
          <w:szCs w:val="30"/>
          <w:u w:val="single"/>
        </w:rPr>
      </w:pPr>
      <w:r>
        <w:rPr>
          <w:rFonts w:ascii="Arial" w:eastAsia="Georgia" w:hAnsi="Arial" w:cs="Arial"/>
          <w:color w:val="335074"/>
          <w:sz w:val="30"/>
          <w:szCs w:val="30"/>
          <w:u w:val="single"/>
        </w:rPr>
        <w:t xml:space="preserve">Debt </w:t>
      </w:r>
    </w:p>
    <w:p w14:paraId="45D2936D" w14:textId="77777777" w:rsidR="001044DE" w:rsidRPr="00C506EB" w:rsidRDefault="00F426DF"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769856" behindDoc="0" locked="0" layoutInCell="1" allowOverlap="1" wp14:anchorId="427B8DCE" wp14:editId="1843F1C9">
            <wp:simplePos x="0" y="0"/>
            <wp:positionH relativeFrom="column">
              <wp:posOffset>2426970</wp:posOffset>
            </wp:positionH>
            <wp:positionV relativeFrom="paragraph">
              <wp:posOffset>459740</wp:posOffset>
            </wp:positionV>
            <wp:extent cx="4215130" cy="3259455"/>
            <wp:effectExtent l="0" t="0" r="1270" b="4445"/>
            <wp:wrapSquare wrapText="bothSides"/>
            <wp:docPr id="147401900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9009" name="Picture 14740190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15130" cy="3259455"/>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w:drawing>
          <wp:anchor distT="0" distB="0" distL="114300" distR="114300" simplePos="0" relativeHeight="251770880" behindDoc="0" locked="0" layoutInCell="1" allowOverlap="1" wp14:anchorId="6A931911" wp14:editId="4C001A14">
            <wp:simplePos x="0" y="0"/>
            <wp:positionH relativeFrom="column">
              <wp:posOffset>-535305</wp:posOffset>
            </wp:positionH>
            <wp:positionV relativeFrom="paragraph">
              <wp:posOffset>463550</wp:posOffset>
            </wp:positionV>
            <wp:extent cx="2997200" cy="2607945"/>
            <wp:effectExtent l="0" t="0" r="0" b="0"/>
            <wp:wrapSquare wrapText="bothSides"/>
            <wp:docPr id="13626468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6811" name="Picture 1362646811"/>
                    <pic:cNvPicPr/>
                  </pic:nvPicPr>
                  <pic:blipFill>
                    <a:blip r:embed="rId39">
                      <a:extLst>
                        <a:ext uri="{28A0092B-C50C-407E-A947-70E740481C1C}">
                          <a14:useLocalDpi xmlns:a14="http://schemas.microsoft.com/office/drawing/2010/main" val="0"/>
                        </a:ext>
                      </a:extLst>
                    </a:blip>
                    <a:stretch>
                      <a:fillRect/>
                    </a:stretch>
                  </pic:blipFill>
                  <pic:spPr>
                    <a:xfrm>
                      <a:off x="0" y="0"/>
                      <a:ext cx="2997200" cy="2607945"/>
                    </a:xfrm>
                    <a:prstGeom prst="rect">
                      <a:avLst/>
                    </a:prstGeom>
                  </pic:spPr>
                </pic:pic>
              </a:graphicData>
            </a:graphic>
            <wp14:sizeRelH relativeFrom="page">
              <wp14:pctWidth>0</wp14:pctWidth>
            </wp14:sizeRelH>
            <wp14:sizeRelV relativeFrom="page">
              <wp14:pctHeight>0</wp14:pctHeight>
            </wp14:sizeRelV>
          </wp:anchor>
        </w:drawing>
      </w:r>
    </w:p>
    <w:p w14:paraId="3A6E9996" w14:textId="77777777" w:rsidR="009F5851" w:rsidRDefault="00000000">
      <w:pPr>
        <w:spacing w:before="40" w:after="160"/>
        <w:jc w:val="center"/>
      </w:pPr>
      <w:r>
        <w:rPr>
          <w:rFonts w:ascii="Arial" w:hAnsi="Arial" w:cs="Arial"/>
          <w:i/>
          <w:iCs/>
          <w:color w:val="666666"/>
          <w:sz w:val="17"/>
          <w:szCs w:val="17"/>
        </w:rPr>
        <w:t>Figures 25, 26 &amp; 27 - Debt</w:t>
      </w:r>
    </w:p>
    <w:p w14:paraId="4006D2EE" w14:textId="77777777" w:rsidR="00C72031" w:rsidRPr="00C506EB" w:rsidRDefault="00C72031" w:rsidP="00C506EB">
      <w:pPr>
        <w:spacing w:after="60"/>
        <w:ind w:left="-709" w:right="-842"/>
        <w:jc w:val="both"/>
        <w:rPr>
          <w:rFonts w:ascii="Arial" w:eastAsia="Georgia" w:hAnsi="Arial" w:cs="Arial"/>
          <w:b/>
          <w:bCs/>
          <w:color w:val="1B2A4A"/>
          <w:sz w:val="36"/>
          <w:szCs w:val="36"/>
        </w:rPr>
      </w:pPr>
    </w:p>
    <w:p w14:paraId="60D6BA38" w14:textId="77777777" w:rsidR="006A4D91" w:rsidRPr="00C506EB" w:rsidRDefault="006A4D91" w:rsidP="00C506EB">
      <w:pPr>
        <w:spacing w:after="60"/>
        <w:ind w:left="-709" w:right="-842"/>
        <w:jc w:val="both"/>
        <w:rPr>
          <w:rFonts w:ascii="Arial" w:eastAsia="Georgia" w:hAnsi="Arial" w:cs="Arial"/>
          <w:b/>
          <w:bCs/>
          <w:color w:val="1B2A4A"/>
          <w:sz w:val="24"/>
          <w:szCs w:val="24"/>
        </w:rPr>
      </w:pPr>
    </w:p>
    <w:p w14:paraId="28B2D44E" w14:textId="77777777" w:rsidR="006A4D91" w:rsidRPr="00C506EB" w:rsidRDefault="006A4D91" w:rsidP="00C506EB">
      <w:pPr>
        <w:spacing w:after="60"/>
        <w:ind w:left="-709" w:right="-842"/>
        <w:jc w:val="both"/>
        <w:rPr>
          <w:rFonts w:ascii="Arial" w:eastAsia="Georgia" w:hAnsi="Arial" w:cs="Arial"/>
          <w:b/>
          <w:bCs/>
          <w:color w:val="1B2A4A"/>
          <w:sz w:val="24"/>
          <w:szCs w:val="24"/>
        </w:rPr>
      </w:pPr>
    </w:p>
    <w:p w14:paraId="6F8785A1" w14:textId="77777777" w:rsidR="006A4D91" w:rsidRPr="00C506EB" w:rsidRDefault="002138CF" w:rsidP="00C506EB">
      <w:pPr>
        <w:spacing w:after="60"/>
        <w:ind w:left="-709" w:right="-842"/>
        <w:jc w:val="both"/>
        <w:rPr>
          <w:rFonts w:ascii="Arial" w:eastAsia="Georgia" w:hAnsi="Arial" w:cs="Arial"/>
          <w:b/>
          <w:bCs/>
          <w:color w:val="1B2A4A"/>
          <w:sz w:val="24"/>
          <w:szCs w:val="24"/>
        </w:rPr>
      </w:pPr>
      <w:r>
        <w:rPr>
          <w:rFonts w:ascii="Arial" w:eastAsia="Georgia" w:hAnsi="Arial" w:cs="Arial"/>
          <w:b/>
          <w:bCs/>
          <w:noProof/>
          <w:color w:val="16263F"/>
          <w:sz w:val="36"/>
          <w:szCs w:val="36"/>
        </w:rPr>
        <w:drawing>
          <wp:anchor distT="0" distB="0" distL="114300" distR="114300" simplePos="0" relativeHeight="251771904" behindDoc="0" locked="0" layoutInCell="1" allowOverlap="1" wp14:anchorId="3E189E3F" wp14:editId="48BE8831">
            <wp:simplePos x="0" y="0"/>
            <wp:positionH relativeFrom="column">
              <wp:posOffset>393356</wp:posOffset>
            </wp:positionH>
            <wp:positionV relativeFrom="paragraph">
              <wp:posOffset>17384</wp:posOffset>
            </wp:positionV>
            <wp:extent cx="5290185" cy="2798445"/>
            <wp:effectExtent l="0" t="0" r="5715" b="0"/>
            <wp:wrapSquare wrapText="bothSides"/>
            <wp:docPr id="15074786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78661" name="Picture 15074786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90185" cy="2798445"/>
                    </a:xfrm>
                    <a:prstGeom prst="rect">
                      <a:avLst/>
                    </a:prstGeom>
                  </pic:spPr>
                </pic:pic>
              </a:graphicData>
            </a:graphic>
            <wp14:sizeRelH relativeFrom="page">
              <wp14:pctWidth>0</wp14:pctWidth>
            </wp14:sizeRelH>
            <wp14:sizeRelV relativeFrom="page">
              <wp14:pctHeight>0</wp14:pctHeight>
            </wp14:sizeRelV>
          </wp:anchor>
        </w:drawing>
      </w:r>
    </w:p>
    <w:p w14:paraId="3D1E74C3" w14:textId="77777777" w:rsidR="00460BDA" w:rsidRDefault="00460BDA">
      <w:pPr>
        <w:spacing w:before="40" w:after="160"/>
        <w:jc w:val="center"/>
        <w:rPr>
          <w:rFonts w:ascii="Arial" w:hAnsi="Arial" w:cs="Arial"/>
          <w:i/>
          <w:iCs/>
          <w:color w:val="666666"/>
          <w:sz w:val="17"/>
          <w:szCs w:val="17"/>
        </w:rPr>
      </w:pPr>
    </w:p>
    <w:p w14:paraId="54723FAB" w14:textId="77777777" w:rsidR="00460BDA" w:rsidRDefault="00460BDA">
      <w:pPr>
        <w:spacing w:before="40" w:after="160"/>
        <w:jc w:val="center"/>
        <w:rPr>
          <w:rFonts w:ascii="Arial" w:hAnsi="Arial" w:cs="Arial"/>
          <w:i/>
          <w:iCs/>
          <w:color w:val="666666"/>
          <w:sz w:val="17"/>
          <w:szCs w:val="17"/>
        </w:rPr>
      </w:pPr>
    </w:p>
    <w:p w14:paraId="3E01735D" w14:textId="77777777" w:rsidR="00460BDA" w:rsidRDefault="00460BDA">
      <w:pPr>
        <w:spacing w:before="40" w:after="160"/>
        <w:jc w:val="center"/>
        <w:rPr>
          <w:rFonts w:ascii="Arial" w:hAnsi="Arial" w:cs="Arial"/>
          <w:i/>
          <w:iCs/>
          <w:color w:val="666666"/>
          <w:sz w:val="17"/>
          <w:szCs w:val="17"/>
        </w:rPr>
      </w:pPr>
    </w:p>
    <w:p w14:paraId="58B3945F" w14:textId="77777777" w:rsidR="00460BDA" w:rsidRDefault="00460BDA">
      <w:pPr>
        <w:spacing w:before="40" w:after="160"/>
        <w:jc w:val="center"/>
        <w:rPr>
          <w:rFonts w:ascii="Arial" w:hAnsi="Arial" w:cs="Arial"/>
          <w:i/>
          <w:iCs/>
          <w:color w:val="666666"/>
          <w:sz w:val="17"/>
          <w:szCs w:val="17"/>
        </w:rPr>
      </w:pPr>
    </w:p>
    <w:p w14:paraId="7C4FD554" w14:textId="77777777" w:rsidR="00460BDA" w:rsidRDefault="00460BDA">
      <w:pPr>
        <w:spacing w:before="40" w:after="160"/>
        <w:jc w:val="center"/>
        <w:rPr>
          <w:rFonts w:ascii="Arial" w:hAnsi="Arial" w:cs="Arial"/>
          <w:i/>
          <w:iCs/>
          <w:color w:val="666666"/>
          <w:sz w:val="17"/>
          <w:szCs w:val="17"/>
        </w:rPr>
      </w:pPr>
    </w:p>
    <w:p w14:paraId="1DB7E909" w14:textId="77777777" w:rsidR="00460BDA" w:rsidRDefault="00460BDA">
      <w:pPr>
        <w:spacing w:before="40" w:after="160"/>
        <w:jc w:val="center"/>
        <w:rPr>
          <w:rFonts w:ascii="Arial" w:hAnsi="Arial" w:cs="Arial"/>
          <w:i/>
          <w:iCs/>
          <w:color w:val="666666"/>
          <w:sz w:val="17"/>
          <w:szCs w:val="17"/>
        </w:rPr>
      </w:pPr>
    </w:p>
    <w:p w14:paraId="3373B8F1" w14:textId="77777777" w:rsidR="00460BDA" w:rsidRDefault="00460BDA">
      <w:pPr>
        <w:spacing w:before="40" w:after="160"/>
        <w:jc w:val="center"/>
        <w:rPr>
          <w:rFonts w:ascii="Arial" w:hAnsi="Arial" w:cs="Arial"/>
          <w:i/>
          <w:iCs/>
          <w:color w:val="666666"/>
          <w:sz w:val="17"/>
          <w:szCs w:val="17"/>
        </w:rPr>
      </w:pPr>
    </w:p>
    <w:p w14:paraId="798AB1A4" w14:textId="77777777" w:rsidR="00460BDA" w:rsidRDefault="00460BDA">
      <w:pPr>
        <w:spacing w:before="40" w:after="160"/>
        <w:jc w:val="center"/>
        <w:rPr>
          <w:rFonts w:ascii="Arial" w:hAnsi="Arial" w:cs="Arial"/>
          <w:i/>
          <w:iCs/>
          <w:color w:val="666666"/>
          <w:sz w:val="17"/>
          <w:szCs w:val="17"/>
        </w:rPr>
      </w:pPr>
    </w:p>
    <w:p w14:paraId="58CDD457" w14:textId="77777777" w:rsidR="00460BDA" w:rsidRDefault="00460BDA">
      <w:pPr>
        <w:spacing w:before="40" w:after="160"/>
        <w:jc w:val="center"/>
        <w:rPr>
          <w:rFonts w:ascii="Arial" w:hAnsi="Arial" w:cs="Arial"/>
          <w:i/>
          <w:iCs/>
          <w:color w:val="666666"/>
          <w:sz w:val="17"/>
          <w:szCs w:val="17"/>
        </w:rPr>
      </w:pPr>
    </w:p>
    <w:p w14:paraId="6B57FFDE" w14:textId="77777777" w:rsidR="00460BDA" w:rsidRDefault="00460BDA">
      <w:pPr>
        <w:spacing w:before="40" w:after="160"/>
        <w:jc w:val="center"/>
        <w:rPr>
          <w:rFonts w:ascii="Arial" w:hAnsi="Arial" w:cs="Arial"/>
          <w:i/>
          <w:iCs/>
          <w:color w:val="666666"/>
          <w:sz w:val="17"/>
          <w:szCs w:val="17"/>
        </w:rPr>
      </w:pPr>
    </w:p>
    <w:p w14:paraId="29FFE7ED" w14:textId="77777777" w:rsidR="00460BDA" w:rsidRDefault="00460BDA">
      <w:pPr>
        <w:spacing w:before="40" w:after="160"/>
        <w:jc w:val="center"/>
        <w:rPr>
          <w:rFonts w:ascii="Arial" w:hAnsi="Arial" w:cs="Arial"/>
          <w:i/>
          <w:iCs/>
          <w:color w:val="666666"/>
          <w:sz w:val="17"/>
          <w:szCs w:val="17"/>
        </w:rPr>
      </w:pPr>
    </w:p>
    <w:p w14:paraId="597147BD" w14:textId="77777777" w:rsidR="00460BDA" w:rsidRDefault="00460BDA">
      <w:pPr>
        <w:spacing w:before="40" w:after="160"/>
        <w:jc w:val="center"/>
        <w:rPr>
          <w:rFonts w:ascii="Arial" w:hAnsi="Arial" w:cs="Arial"/>
          <w:i/>
          <w:iCs/>
          <w:color w:val="666666"/>
          <w:sz w:val="17"/>
          <w:szCs w:val="17"/>
        </w:rPr>
      </w:pPr>
    </w:p>
    <w:p w14:paraId="69D9F2ED" w14:textId="77777777" w:rsidR="006A4D91" w:rsidRPr="00C506EB" w:rsidRDefault="006A4D91" w:rsidP="00C506EB">
      <w:pPr>
        <w:spacing w:after="60"/>
        <w:ind w:left="-709" w:right="-842"/>
        <w:jc w:val="both"/>
        <w:rPr>
          <w:rFonts w:ascii="Arial" w:eastAsia="Georgia" w:hAnsi="Arial" w:cs="Arial"/>
          <w:b/>
          <w:bCs/>
          <w:color w:val="1B2A4A"/>
          <w:sz w:val="24"/>
          <w:szCs w:val="24"/>
        </w:rPr>
      </w:pPr>
    </w:p>
    <w:p w14:paraId="6949630F" w14:textId="77777777" w:rsidR="00F426DF" w:rsidRPr="00C506EB" w:rsidRDefault="00F426DF" w:rsidP="00D958FC">
      <w:pPr>
        <w:spacing w:after="60"/>
        <w:ind w:right="-842"/>
        <w:jc w:val="both"/>
        <w:rPr>
          <w:rFonts w:ascii="Arial" w:eastAsia="Georgia" w:hAnsi="Arial" w:cs="Arial"/>
          <w:b/>
          <w:bCs/>
          <w:color w:val="1B2A4A"/>
          <w:sz w:val="24"/>
          <w:szCs w:val="24"/>
        </w:rPr>
      </w:pPr>
    </w:p>
    <w:p w14:paraId="3F6A250B" w14:textId="77777777" w:rsidR="002639B0" w:rsidRPr="002639B0" w:rsidRDefault="002639B0" w:rsidP="002639B0">
      <w:pPr>
        <w:pStyle w:val="font-claude-response-body"/>
        <w:ind w:left="-709" w:right="-851"/>
        <w:jc w:val="both"/>
        <w:rPr>
          <w:rFonts w:ascii="Arial" w:hAnsi="Arial" w:cs="Arial"/>
          <w:color w:val="000000"/>
          <w:sz w:val="20"/>
          <w:szCs w:val="20"/>
        </w:rPr>
      </w:pPr>
      <w:r>
        <w:rPr>
          <w:rFonts w:ascii="Arial" w:hAnsi="Arial" w:cs="Arial"/>
          <w:color w:val="000000"/>
          <w:sz w:val="20"/>
          <w:szCs w:val="20"/>
        </w:rPr>
        <w:lastRenderedPageBreak/>
        <w:t>AerCap's debt is distributed across unsecured, secured and subordinated facilities. Most of it is unsecured, principally the AerCap Trust and AICDC Notes, with an outstanding value of $29 billion, roughly two-thirds of total debt outstanding. Of the total, 25%, or about $10.9 billion, carries a floating rate calculated off SOFR.</w:t>
      </w:r>
    </w:p>
    <w:p w14:paraId="661BF4BB" w14:textId="77777777" w:rsidR="002639B0" w:rsidRPr="002639B0" w:rsidRDefault="002639B0" w:rsidP="002639B0">
      <w:pPr>
        <w:pStyle w:val="font-claude-response-body"/>
        <w:ind w:left="-709" w:right="-851"/>
        <w:jc w:val="both"/>
        <w:rPr>
          <w:rFonts w:ascii="Arial" w:hAnsi="Arial" w:cs="Arial"/>
          <w:color w:val="000000"/>
          <w:sz w:val="20"/>
          <w:szCs w:val="20"/>
        </w:rPr>
      </w:pPr>
      <w:r>
        <w:rPr>
          <w:rFonts w:ascii="Arial" w:hAnsi="Arial" w:cs="Arial"/>
          <w:color w:val="000000"/>
          <w:sz w:val="20"/>
          <w:szCs w:val="20"/>
        </w:rPr>
        <w:t>The maturity profile of the debt in the coming years is shown in the graph below.</w:t>
      </w:r>
    </w:p>
    <w:p w14:paraId="59888CB0" w14:textId="77777777" w:rsidR="00F426DF" w:rsidRPr="00C506EB" w:rsidRDefault="006A7A45" w:rsidP="00C506EB">
      <w:pPr>
        <w:spacing w:after="60"/>
        <w:ind w:left="-709" w:right="-842"/>
        <w:jc w:val="both"/>
        <w:rPr>
          <w:rFonts w:ascii="Arial" w:eastAsia="Georgia" w:hAnsi="Arial" w:cs="Arial"/>
          <w:b/>
          <w:bCs/>
          <w:color w:val="1B2A4A"/>
          <w:sz w:val="24"/>
          <w:szCs w:val="24"/>
        </w:rPr>
      </w:pPr>
      <w:r>
        <w:rPr>
          <w:rFonts w:ascii="Arial" w:eastAsia="Georgia" w:hAnsi="Arial" w:cs="Arial"/>
          <w:b/>
          <w:bCs/>
          <w:noProof/>
          <w:color w:val="000000"/>
          <w:sz w:val="24"/>
          <w:szCs w:val="24"/>
        </w:rPr>
        <w:drawing>
          <wp:anchor distT="0" distB="0" distL="114300" distR="114300" simplePos="0" relativeHeight="251796480" behindDoc="0" locked="0" layoutInCell="1" allowOverlap="1" wp14:anchorId="7D036798" wp14:editId="20323E2D">
            <wp:simplePos x="0" y="0"/>
            <wp:positionH relativeFrom="column">
              <wp:posOffset>391160</wp:posOffset>
            </wp:positionH>
            <wp:positionV relativeFrom="paragraph">
              <wp:posOffset>105410</wp:posOffset>
            </wp:positionV>
            <wp:extent cx="5396230" cy="720725"/>
            <wp:effectExtent l="0" t="0" r="1270" b="3175"/>
            <wp:wrapSquare wrapText="bothSides"/>
            <wp:docPr id="2259816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81630" name="Picture 2259816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96230" cy="720725"/>
                    </a:xfrm>
                    <a:prstGeom prst="rect">
                      <a:avLst/>
                    </a:prstGeom>
                  </pic:spPr>
                </pic:pic>
              </a:graphicData>
            </a:graphic>
            <wp14:sizeRelH relativeFrom="page">
              <wp14:pctWidth>0</wp14:pctWidth>
            </wp14:sizeRelH>
            <wp14:sizeRelV relativeFrom="page">
              <wp14:pctHeight>0</wp14:pctHeight>
            </wp14:sizeRelV>
          </wp:anchor>
        </w:drawing>
      </w:r>
    </w:p>
    <w:p w14:paraId="668A2536" w14:textId="04883272" w:rsidR="009F5851" w:rsidRDefault="00000000">
      <w:pPr>
        <w:spacing w:before="40" w:after="160"/>
        <w:jc w:val="center"/>
      </w:pPr>
      <w:r>
        <w:rPr>
          <w:rFonts w:ascii="Arial" w:hAnsi="Arial" w:cs="Arial"/>
          <w:i/>
          <w:iCs/>
          <w:color w:val="666666"/>
          <w:sz w:val="17"/>
          <w:szCs w:val="17"/>
        </w:rPr>
        <w:t xml:space="preserve">Figure 28 </w:t>
      </w:r>
      <w:r w:rsidR="00BC3A3D">
        <w:rPr>
          <w:rFonts w:ascii="Arial" w:hAnsi="Arial" w:cs="Arial"/>
          <w:i/>
          <w:iCs/>
          <w:color w:val="666666"/>
          <w:sz w:val="17"/>
          <w:szCs w:val="17"/>
        </w:rPr>
        <w:t>-</w:t>
      </w:r>
      <w:r>
        <w:rPr>
          <w:rFonts w:ascii="Arial" w:hAnsi="Arial" w:cs="Arial"/>
          <w:i/>
          <w:iCs/>
          <w:color w:val="666666"/>
          <w:sz w:val="17"/>
          <w:szCs w:val="17"/>
        </w:rPr>
        <w:t xml:space="preserve"> Debt Maturity Schedule</w:t>
      </w:r>
    </w:p>
    <w:p w14:paraId="333248EE" w14:textId="77777777" w:rsidR="00867CBF" w:rsidRDefault="00867CBF" w:rsidP="00BC3A3D">
      <w:pPr>
        <w:spacing w:after="60"/>
        <w:ind w:right="-842"/>
        <w:jc w:val="both"/>
        <w:rPr>
          <w:rFonts w:ascii="Arial" w:eastAsia="Georgia" w:hAnsi="Arial" w:cs="Arial"/>
          <w:b/>
          <w:bCs/>
          <w:color w:val="1B2A4A"/>
          <w:sz w:val="24"/>
          <w:szCs w:val="24"/>
          <w:u w:val="single"/>
        </w:rPr>
      </w:pPr>
    </w:p>
    <w:p w14:paraId="2B24A8C8" w14:textId="77777777" w:rsidR="00867CBF" w:rsidRDefault="00867CBF" w:rsidP="00C506EB">
      <w:pPr>
        <w:spacing w:after="60"/>
        <w:ind w:left="-709" w:right="-842"/>
        <w:jc w:val="both"/>
        <w:rPr>
          <w:rFonts w:ascii="Arial" w:eastAsia="Georgia" w:hAnsi="Arial" w:cs="Arial"/>
          <w:b/>
          <w:bCs/>
          <w:color w:val="1B2A4A"/>
          <w:sz w:val="24"/>
          <w:szCs w:val="24"/>
          <w:u w:val="single"/>
        </w:rPr>
      </w:pPr>
    </w:p>
    <w:p w14:paraId="386BBDB9" w14:textId="77777777" w:rsidR="00867CBF" w:rsidRDefault="00867CBF" w:rsidP="00C506EB">
      <w:pPr>
        <w:spacing w:after="60"/>
        <w:ind w:left="-709" w:right="-842"/>
        <w:jc w:val="both"/>
        <w:rPr>
          <w:rFonts w:ascii="Arial" w:eastAsia="Georgia" w:hAnsi="Arial" w:cs="Arial"/>
          <w:b/>
          <w:bCs/>
          <w:color w:val="1B2A4A"/>
          <w:sz w:val="24"/>
          <w:szCs w:val="24"/>
          <w:u w:val="single"/>
        </w:rPr>
      </w:pPr>
    </w:p>
    <w:p w14:paraId="185A3D79" w14:textId="77777777" w:rsidR="002138CF" w:rsidRDefault="002138CF" w:rsidP="00C506EB">
      <w:pPr>
        <w:spacing w:after="60"/>
        <w:ind w:left="-709" w:right="-842"/>
        <w:jc w:val="both"/>
        <w:rPr>
          <w:rFonts w:ascii="Arial" w:eastAsia="Georgia" w:hAnsi="Arial" w:cs="Arial"/>
          <w:b/>
          <w:bCs/>
          <w:color w:val="1B2A4A"/>
          <w:sz w:val="24"/>
          <w:szCs w:val="24"/>
          <w:u w:val="single"/>
        </w:rPr>
      </w:pPr>
    </w:p>
    <w:p w14:paraId="58F50793" w14:textId="77777777" w:rsidR="00E54972" w:rsidRPr="002138CF" w:rsidRDefault="00E54972"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Debt-to-equity </w:t>
      </w:r>
    </w:p>
    <w:p w14:paraId="4B306A38" w14:textId="77777777" w:rsidR="004D6AA1" w:rsidRPr="00C506EB" w:rsidRDefault="00F426DF"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772928" behindDoc="0" locked="0" layoutInCell="1" allowOverlap="1" wp14:anchorId="6DD70553" wp14:editId="03A12EE0">
            <wp:simplePos x="0" y="0"/>
            <wp:positionH relativeFrom="column">
              <wp:posOffset>-643255</wp:posOffset>
            </wp:positionH>
            <wp:positionV relativeFrom="paragraph">
              <wp:posOffset>128270</wp:posOffset>
            </wp:positionV>
            <wp:extent cx="3973195" cy="2369185"/>
            <wp:effectExtent l="0" t="0" r="1905" b="5715"/>
            <wp:wrapSquare wrapText="bothSides"/>
            <wp:docPr id="12228491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9191" name="Picture 122284919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73195" cy="2369185"/>
                    </a:xfrm>
                    <a:prstGeom prst="rect">
                      <a:avLst/>
                    </a:prstGeom>
                  </pic:spPr>
                </pic:pic>
              </a:graphicData>
            </a:graphic>
            <wp14:sizeRelH relativeFrom="page">
              <wp14:pctWidth>0</wp14:pctWidth>
            </wp14:sizeRelH>
            <wp14:sizeRelV relativeFrom="page">
              <wp14:pctHeight>0</wp14:pctHeight>
            </wp14:sizeRelV>
          </wp:anchor>
        </w:drawing>
      </w:r>
    </w:p>
    <w:p w14:paraId="1B67BBB1" w14:textId="77777777" w:rsidR="009F5851" w:rsidRDefault="00000000">
      <w:pPr>
        <w:spacing w:before="40" w:after="160"/>
        <w:jc w:val="center"/>
      </w:pPr>
      <w:r>
        <w:rPr>
          <w:rFonts w:ascii="Arial" w:hAnsi="Arial" w:cs="Arial"/>
          <w:i/>
          <w:iCs/>
          <w:color w:val="666666"/>
          <w:sz w:val="17"/>
          <w:szCs w:val="17"/>
        </w:rPr>
        <w:t>Figure 29 - Debt-to-Equity Past 5 Years</w:t>
      </w:r>
    </w:p>
    <w:p w14:paraId="75982481" w14:textId="77777777" w:rsidR="00F426DF" w:rsidRPr="00C506EB" w:rsidRDefault="002639B0" w:rsidP="00C506EB">
      <w:pPr>
        <w:spacing w:after="60"/>
        <w:ind w:left="-709" w:right="-842"/>
        <w:jc w:val="both"/>
        <w:rPr>
          <w:rFonts w:ascii="Arial" w:hAnsi="Arial" w:cs="Arial"/>
          <w:color w:val="000000"/>
        </w:rPr>
      </w:pPr>
      <w:r>
        <w:rPr>
          <w:rFonts w:ascii="Arial" w:hAnsi="Arial" w:cs="Arial"/>
          <w:color w:val="000000"/>
        </w:rPr>
        <w:t>The net debt-to-equity ratio has declined steadily over the past four years, from about 2.91x at the end of 2021 to 2.30x in 2025 - close to the company's target. AerCap took on additional debt in 2021 to fund the GECAS acquisition, but has required little incremental debt since, particularly as its PP&amp;E has remained broadly stable rather than growing.</w:t>
      </w:r>
    </w:p>
    <w:p w14:paraId="68BD5356" w14:textId="77777777" w:rsidR="002942DA" w:rsidRPr="00C506EB" w:rsidRDefault="002942DA" w:rsidP="00C506EB">
      <w:pPr>
        <w:spacing w:after="60"/>
        <w:ind w:left="-709" w:right="-842"/>
        <w:jc w:val="both"/>
        <w:rPr>
          <w:rFonts w:ascii="Arial" w:hAnsi="Arial" w:cs="Arial"/>
          <w:color w:val="000000"/>
        </w:rPr>
      </w:pPr>
    </w:p>
    <w:p w14:paraId="4232E86D" w14:textId="77777777" w:rsidR="002942DA" w:rsidRPr="00C506EB" w:rsidRDefault="002942DA" w:rsidP="00C506EB">
      <w:pPr>
        <w:spacing w:after="60"/>
        <w:ind w:left="-709" w:right="-842"/>
        <w:jc w:val="both"/>
        <w:rPr>
          <w:rFonts w:ascii="Arial" w:hAnsi="Arial" w:cs="Arial"/>
          <w:color w:val="000000"/>
        </w:rPr>
      </w:pPr>
    </w:p>
    <w:p w14:paraId="360B83CD" w14:textId="77777777" w:rsidR="002942DA" w:rsidRPr="00C506EB" w:rsidRDefault="002942DA" w:rsidP="00C506EB">
      <w:pPr>
        <w:spacing w:after="60"/>
        <w:ind w:left="-709" w:right="-842"/>
        <w:jc w:val="both"/>
        <w:rPr>
          <w:rFonts w:ascii="Arial" w:hAnsi="Arial" w:cs="Arial"/>
          <w:color w:val="000000"/>
        </w:rPr>
      </w:pPr>
    </w:p>
    <w:p w14:paraId="72CC2005" w14:textId="77777777" w:rsidR="00F426DF" w:rsidRPr="00C506EB" w:rsidRDefault="00F426DF" w:rsidP="00C506EB">
      <w:pPr>
        <w:spacing w:after="60"/>
        <w:ind w:left="-709" w:right="-842"/>
        <w:jc w:val="both"/>
        <w:rPr>
          <w:rFonts w:ascii="Arial" w:eastAsia="Georgia" w:hAnsi="Arial" w:cs="Arial"/>
          <w:color w:val="1B2A4A"/>
          <w:sz w:val="24"/>
          <w:szCs w:val="24"/>
        </w:rPr>
      </w:pPr>
    </w:p>
    <w:p w14:paraId="1BF543C6" w14:textId="77777777" w:rsidR="002138CF" w:rsidRDefault="002138CF" w:rsidP="00C506EB">
      <w:pPr>
        <w:spacing w:after="60"/>
        <w:ind w:left="-709" w:right="-842"/>
        <w:jc w:val="both"/>
        <w:rPr>
          <w:rFonts w:ascii="Arial" w:eastAsia="Georgia" w:hAnsi="Arial" w:cs="Arial"/>
          <w:b/>
          <w:bCs/>
          <w:color w:val="1B2A4A"/>
          <w:sz w:val="36"/>
          <w:szCs w:val="36"/>
        </w:rPr>
      </w:pPr>
    </w:p>
    <w:p w14:paraId="2B35C23F" w14:textId="77777777" w:rsidR="002138CF" w:rsidRDefault="002138CF" w:rsidP="00C506EB">
      <w:pPr>
        <w:spacing w:after="60"/>
        <w:ind w:left="-709" w:right="-842"/>
        <w:jc w:val="both"/>
        <w:rPr>
          <w:rFonts w:ascii="Arial" w:eastAsia="Georgia" w:hAnsi="Arial" w:cs="Arial"/>
          <w:b/>
          <w:bCs/>
          <w:color w:val="1B2A4A"/>
          <w:sz w:val="36"/>
          <w:szCs w:val="36"/>
        </w:rPr>
      </w:pPr>
    </w:p>
    <w:p w14:paraId="4869B105" w14:textId="77777777" w:rsidR="00E54972" w:rsidRPr="002138CF" w:rsidRDefault="00231EFB" w:rsidP="00C506EB">
      <w:pPr>
        <w:spacing w:after="60"/>
        <w:ind w:left="-709" w:right="-842"/>
        <w:jc w:val="both"/>
        <w:rPr>
          <w:rFonts w:ascii="Arial" w:eastAsia="Georgia" w:hAnsi="Arial" w:cs="Arial"/>
          <w:color w:val="1B2A4A"/>
          <w:sz w:val="24"/>
          <w:szCs w:val="24"/>
          <w:u w:val="single"/>
        </w:rPr>
      </w:pPr>
      <w:bookmarkStart w:id="8" w:name="sec_Liquidity_and_Solvency_Ratios"/>
      <w:bookmarkEnd w:id="8"/>
      <w:r>
        <w:rPr>
          <w:rFonts w:ascii="Arial" w:eastAsia="Georgia" w:hAnsi="Arial" w:cs="Arial"/>
          <w:b/>
          <w:bCs/>
          <w:noProof/>
          <w:color w:val="16263F"/>
          <w:sz w:val="36"/>
          <w:szCs w:val="36"/>
        </w:rPr>
        <w:lastRenderedPageBreak/>
        <w:drawing>
          <wp:anchor distT="0" distB="0" distL="114300" distR="114300" simplePos="0" relativeHeight="251951104" behindDoc="0" locked="0" layoutInCell="1" allowOverlap="1" wp14:anchorId="5505F9CF" wp14:editId="6A1EC33E">
            <wp:simplePos x="0" y="0"/>
            <wp:positionH relativeFrom="column">
              <wp:posOffset>-63500</wp:posOffset>
            </wp:positionH>
            <wp:positionV relativeFrom="paragraph">
              <wp:posOffset>471805</wp:posOffset>
            </wp:positionV>
            <wp:extent cx="6120765" cy="2331720"/>
            <wp:effectExtent l="0" t="0" r="635" b="5080"/>
            <wp:wrapSquare wrapText="bothSides"/>
            <wp:docPr id="56055034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0341" name="Picture 560550341"/>
                    <pic:cNvPicPr/>
                  </pic:nvPicPr>
                  <pic:blipFill>
                    <a:blip r:embed="rId43">
                      <a:extLst>
                        <a:ext uri="{28A0092B-C50C-407E-A947-70E740481C1C}">
                          <a14:useLocalDpi xmlns:a14="http://schemas.microsoft.com/office/drawing/2010/main" val="0"/>
                        </a:ext>
                      </a:extLst>
                    </a:blip>
                    <a:stretch>
                      <a:fillRect/>
                    </a:stretch>
                  </pic:blipFill>
                  <pic:spPr>
                    <a:xfrm>
                      <a:off x="0" y="0"/>
                      <a:ext cx="6120765" cy="23317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color w:val="000000"/>
          <w:sz w:val="24"/>
          <w:szCs w:val="24"/>
          <w:u w:val="single"/>
        </w:rPr>
        <w:t xml:space="preserve">Liquidity &amp; Solvency Ratios </w:t>
      </w:r>
    </w:p>
    <w:p w14:paraId="19B8E742" w14:textId="77777777" w:rsidR="00221ACA" w:rsidRDefault="00221ACA">
      <w:pPr>
        <w:spacing w:before="40" w:after="160"/>
        <w:jc w:val="center"/>
        <w:rPr>
          <w:rFonts w:ascii="Arial" w:hAnsi="Arial" w:cs="Arial"/>
          <w:i/>
          <w:iCs/>
          <w:color w:val="666666"/>
          <w:sz w:val="17"/>
          <w:szCs w:val="17"/>
        </w:rPr>
      </w:pPr>
    </w:p>
    <w:p w14:paraId="658C8BAB" w14:textId="77777777" w:rsidR="009F5851" w:rsidRDefault="00000000">
      <w:pPr>
        <w:spacing w:before="40" w:after="160"/>
        <w:jc w:val="center"/>
      </w:pPr>
      <w:r>
        <w:rPr>
          <w:rFonts w:ascii="Arial" w:hAnsi="Arial" w:cs="Arial"/>
          <w:i/>
          <w:iCs/>
          <w:color w:val="666666"/>
          <w:sz w:val="17"/>
          <w:szCs w:val="17"/>
        </w:rPr>
        <w:t>Figure 30 — Liquidity &amp; Solvency Ratios</w:t>
      </w:r>
    </w:p>
    <w:p w14:paraId="5BD6FDE7" w14:textId="77777777" w:rsidR="006303B6" w:rsidRPr="00C506EB" w:rsidRDefault="006303B6" w:rsidP="00C506EB">
      <w:pPr>
        <w:spacing w:after="60"/>
        <w:ind w:left="-709" w:right="-842"/>
        <w:jc w:val="both"/>
        <w:rPr>
          <w:rFonts w:ascii="Arial" w:eastAsia="Georgia" w:hAnsi="Arial" w:cs="Arial"/>
          <w:b/>
          <w:bCs/>
          <w:color w:val="1B2A4A"/>
          <w:sz w:val="36"/>
          <w:szCs w:val="36"/>
        </w:rPr>
      </w:pPr>
    </w:p>
    <w:p w14:paraId="61D77E80" w14:textId="77777777" w:rsidR="006303B6" w:rsidRPr="00C506EB" w:rsidRDefault="006303B6" w:rsidP="00C506EB">
      <w:pPr>
        <w:spacing w:after="60"/>
        <w:ind w:left="-709" w:right="-842"/>
        <w:jc w:val="both"/>
        <w:rPr>
          <w:rFonts w:ascii="Arial" w:eastAsia="Georgia" w:hAnsi="Arial" w:cs="Arial"/>
          <w:b/>
          <w:bCs/>
          <w:color w:val="1B2A4A"/>
          <w:sz w:val="36"/>
          <w:szCs w:val="36"/>
        </w:rPr>
      </w:pPr>
    </w:p>
    <w:p w14:paraId="231CF0CF" w14:textId="77777777" w:rsidR="00E54972" w:rsidRPr="00C506EB" w:rsidRDefault="00E54972" w:rsidP="00C506EB">
      <w:pPr>
        <w:spacing w:after="60"/>
        <w:ind w:left="-709" w:right="-842"/>
        <w:jc w:val="both"/>
        <w:rPr>
          <w:rFonts w:ascii="Arial" w:eastAsia="Georgia" w:hAnsi="Arial" w:cs="Arial"/>
          <w:b/>
          <w:bCs/>
          <w:color w:val="1B2A4A"/>
          <w:sz w:val="36"/>
          <w:szCs w:val="36"/>
        </w:rPr>
      </w:pPr>
    </w:p>
    <w:p w14:paraId="284EF5CA" w14:textId="77777777" w:rsidR="00E54972" w:rsidRPr="00231EFB" w:rsidRDefault="00231EFB" w:rsidP="00C506EB">
      <w:pPr>
        <w:spacing w:after="60"/>
        <w:ind w:left="-709" w:right="-842"/>
        <w:jc w:val="both"/>
        <w:rPr>
          <w:rFonts w:ascii="Arial" w:hAnsi="Arial" w:cs="Arial"/>
          <w:color w:val="000000"/>
        </w:rPr>
      </w:pPr>
      <w:r>
        <w:rPr>
          <w:rFonts w:ascii="Arial" w:hAnsi="Arial" w:cs="Arial"/>
          <w:color w:val="000000"/>
        </w:rPr>
        <w:t>Although AerCap carries a substantial debt load, its liquidity ratios show it can cover short-term liabilities with current assets, provided it is not relying on the cash balance alone. That supports its ability to keep funding day-to-day operations.</w:t>
      </w:r>
    </w:p>
    <w:p w14:paraId="78380FE2" w14:textId="77777777" w:rsidR="00231EFB" w:rsidRDefault="00231EFB" w:rsidP="00C506EB">
      <w:pPr>
        <w:spacing w:after="60"/>
        <w:ind w:left="-709" w:right="-842"/>
        <w:jc w:val="both"/>
        <w:rPr>
          <w:rFonts w:ascii="Arial" w:hAnsi="Arial" w:cs="Arial"/>
          <w:color w:val="000000"/>
        </w:rPr>
      </w:pPr>
    </w:p>
    <w:p w14:paraId="19C65893" w14:textId="77777777" w:rsidR="00D622B2" w:rsidRPr="00C506EB" w:rsidRDefault="002639B0" w:rsidP="00C506EB">
      <w:pPr>
        <w:spacing w:after="60"/>
        <w:ind w:left="-709" w:right="-842"/>
        <w:jc w:val="both"/>
        <w:rPr>
          <w:rFonts w:ascii="Arial" w:hAnsi="Arial" w:cs="Arial"/>
          <w:color w:val="000000"/>
        </w:rPr>
      </w:pPr>
      <w:r>
        <w:rPr>
          <w:rFonts w:ascii="Arial" w:hAnsi="Arial" w:cs="Arial"/>
          <w:color w:val="000000"/>
        </w:rPr>
        <w:t>AerCap keeps solid EBITDA and EBIT interest-coverage ratios, which matters for a company carrying this much debt. The big gap between the two ratios is just the large depreciation and amortization charge.</w:t>
      </w:r>
    </w:p>
    <w:p w14:paraId="6940C276" w14:textId="77777777" w:rsidR="00D622B2" w:rsidRDefault="00D622B2" w:rsidP="00C506EB">
      <w:pPr>
        <w:spacing w:after="60"/>
        <w:ind w:left="-709" w:right="-842"/>
        <w:jc w:val="both"/>
        <w:rPr>
          <w:rFonts w:ascii="Arial" w:hAnsi="Arial" w:cs="Arial"/>
          <w:color w:val="000000"/>
        </w:rPr>
      </w:pPr>
    </w:p>
    <w:p w14:paraId="74711882" w14:textId="77777777" w:rsidR="00231EFB" w:rsidRPr="00C506EB" w:rsidRDefault="00231EFB" w:rsidP="00C506EB">
      <w:pPr>
        <w:spacing w:after="60"/>
        <w:ind w:left="-709" w:right="-842"/>
        <w:jc w:val="both"/>
        <w:rPr>
          <w:rFonts w:ascii="Arial" w:hAnsi="Arial" w:cs="Arial"/>
          <w:color w:val="000000"/>
        </w:rPr>
      </w:pPr>
      <w:r>
        <w:rPr>
          <w:rFonts w:ascii="Arial" w:hAnsi="Arial" w:cs="Arial"/>
          <w:color w:val="000000"/>
        </w:rPr>
        <w:t>The scale of debt AerCap uses to fund its expansion also shows up in its leverage ratios, which sit at the high end for the sector.</w:t>
      </w:r>
    </w:p>
    <w:p w14:paraId="31C625CB" w14:textId="77777777" w:rsidR="00D622B2" w:rsidRPr="00C506EB" w:rsidRDefault="00D622B2" w:rsidP="00C506EB">
      <w:pPr>
        <w:spacing w:after="60"/>
        <w:ind w:left="-709" w:right="-842"/>
        <w:jc w:val="both"/>
        <w:rPr>
          <w:rFonts w:ascii="Arial" w:hAnsi="Arial" w:cs="Arial"/>
          <w:color w:val="000000"/>
        </w:rPr>
      </w:pPr>
    </w:p>
    <w:p w14:paraId="19A4AC3F" w14:textId="77777777" w:rsidR="00E26C0C" w:rsidRDefault="00E26C0C" w:rsidP="00EB1F6E">
      <w:pPr>
        <w:spacing w:after="60"/>
        <w:ind w:right="-842"/>
        <w:jc w:val="both"/>
        <w:rPr>
          <w:rFonts w:ascii="Arial" w:eastAsia="Georgia" w:hAnsi="Arial" w:cs="Arial"/>
          <w:b/>
          <w:bCs/>
          <w:color w:val="1B2A4A"/>
          <w:sz w:val="36"/>
          <w:szCs w:val="36"/>
        </w:rPr>
      </w:pPr>
    </w:p>
    <w:p w14:paraId="4B6FDC27" w14:textId="77777777" w:rsidR="00BC3A3D" w:rsidRDefault="00BC3A3D" w:rsidP="00EB1F6E">
      <w:pPr>
        <w:spacing w:after="60"/>
        <w:ind w:right="-842"/>
        <w:jc w:val="both"/>
        <w:rPr>
          <w:rFonts w:ascii="Arial" w:eastAsia="Georgia" w:hAnsi="Arial" w:cs="Arial"/>
          <w:b/>
          <w:bCs/>
          <w:color w:val="1B2A4A"/>
          <w:sz w:val="36"/>
          <w:szCs w:val="36"/>
        </w:rPr>
      </w:pPr>
    </w:p>
    <w:p w14:paraId="2DC82A47" w14:textId="77777777" w:rsidR="00BC3A3D" w:rsidRDefault="00BC3A3D" w:rsidP="00EB1F6E">
      <w:pPr>
        <w:spacing w:after="60"/>
        <w:ind w:right="-842"/>
        <w:jc w:val="both"/>
        <w:rPr>
          <w:rFonts w:ascii="Arial" w:eastAsia="Georgia" w:hAnsi="Arial" w:cs="Arial"/>
          <w:b/>
          <w:bCs/>
          <w:color w:val="1B2A4A"/>
          <w:sz w:val="36"/>
          <w:szCs w:val="36"/>
        </w:rPr>
      </w:pPr>
    </w:p>
    <w:p w14:paraId="7A502A98" w14:textId="77777777" w:rsidR="00BC3A3D" w:rsidRDefault="00BC3A3D" w:rsidP="00EB1F6E">
      <w:pPr>
        <w:spacing w:after="60"/>
        <w:ind w:right="-842"/>
        <w:jc w:val="both"/>
        <w:rPr>
          <w:rFonts w:ascii="Arial" w:eastAsia="Georgia" w:hAnsi="Arial" w:cs="Arial"/>
          <w:b/>
          <w:bCs/>
          <w:color w:val="1B2A4A"/>
          <w:sz w:val="36"/>
          <w:szCs w:val="36"/>
        </w:rPr>
      </w:pPr>
    </w:p>
    <w:p w14:paraId="551D8008" w14:textId="77777777" w:rsidR="00BC3A3D" w:rsidRDefault="00BC3A3D" w:rsidP="00EB1F6E">
      <w:pPr>
        <w:spacing w:after="60"/>
        <w:ind w:right="-842"/>
        <w:jc w:val="both"/>
        <w:rPr>
          <w:rFonts w:ascii="Arial" w:eastAsia="Georgia" w:hAnsi="Arial" w:cs="Arial"/>
          <w:b/>
          <w:bCs/>
          <w:color w:val="1B2A4A"/>
          <w:sz w:val="36"/>
          <w:szCs w:val="36"/>
        </w:rPr>
      </w:pPr>
    </w:p>
    <w:p w14:paraId="22087DCD" w14:textId="77777777" w:rsidR="00BC3A3D" w:rsidRDefault="00BC3A3D" w:rsidP="00EB1F6E">
      <w:pPr>
        <w:spacing w:after="60"/>
        <w:ind w:right="-842"/>
        <w:jc w:val="both"/>
        <w:rPr>
          <w:rFonts w:ascii="Arial" w:eastAsia="Georgia" w:hAnsi="Arial" w:cs="Arial"/>
          <w:b/>
          <w:bCs/>
          <w:color w:val="1B2A4A"/>
          <w:sz w:val="36"/>
          <w:szCs w:val="36"/>
        </w:rPr>
      </w:pPr>
    </w:p>
    <w:p w14:paraId="2D982B42" w14:textId="77777777" w:rsidR="00BC3A3D" w:rsidRDefault="00BC3A3D" w:rsidP="00EB1F6E">
      <w:pPr>
        <w:spacing w:after="60"/>
        <w:ind w:right="-842"/>
        <w:jc w:val="both"/>
        <w:rPr>
          <w:rFonts w:ascii="Arial" w:eastAsia="Georgia" w:hAnsi="Arial" w:cs="Arial"/>
          <w:b/>
          <w:bCs/>
          <w:color w:val="1B2A4A"/>
          <w:sz w:val="36"/>
          <w:szCs w:val="36"/>
        </w:rPr>
      </w:pPr>
    </w:p>
    <w:p w14:paraId="0A905CCB" w14:textId="77777777" w:rsidR="00BC3A3D" w:rsidRDefault="00BC3A3D" w:rsidP="00EB1F6E">
      <w:pPr>
        <w:spacing w:after="60"/>
        <w:ind w:right="-842"/>
        <w:jc w:val="both"/>
        <w:rPr>
          <w:rFonts w:ascii="Arial" w:eastAsia="Georgia" w:hAnsi="Arial" w:cs="Arial"/>
          <w:b/>
          <w:bCs/>
          <w:color w:val="1B2A4A"/>
          <w:sz w:val="36"/>
          <w:szCs w:val="36"/>
        </w:rPr>
      </w:pPr>
    </w:p>
    <w:p w14:paraId="634D5F00" w14:textId="77777777" w:rsidR="00BC3A3D" w:rsidRDefault="00BC3A3D" w:rsidP="00EB1F6E">
      <w:pPr>
        <w:spacing w:after="60"/>
        <w:ind w:right="-842"/>
        <w:jc w:val="both"/>
        <w:rPr>
          <w:rFonts w:ascii="Arial" w:eastAsia="Georgia" w:hAnsi="Arial" w:cs="Arial"/>
          <w:b/>
          <w:bCs/>
          <w:color w:val="1B2A4A"/>
          <w:sz w:val="36"/>
          <w:szCs w:val="36"/>
        </w:rPr>
      </w:pPr>
    </w:p>
    <w:p w14:paraId="4EEAB609" w14:textId="77777777" w:rsidR="00BC3A3D" w:rsidRDefault="00BC3A3D" w:rsidP="00EB1F6E">
      <w:pPr>
        <w:spacing w:after="60"/>
        <w:ind w:right="-842"/>
        <w:jc w:val="both"/>
        <w:rPr>
          <w:rFonts w:ascii="Arial" w:eastAsia="Georgia" w:hAnsi="Arial" w:cs="Arial"/>
          <w:b/>
          <w:bCs/>
          <w:color w:val="1B2A4A"/>
          <w:sz w:val="36"/>
          <w:szCs w:val="36"/>
        </w:rPr>
      </w:pPr>
    </w:p>
    <w:p w14:paraId="5D70BC02" w14:textId="149D6366" w:rsidR="00EB1F6E" w:rsidRDefault="00EB1F6E" w:rsidP="00EB1F6E">
      <w:pPr>
        <w:spacing w:after="60"/>
        <w:ind w:left="-709" w:right="-842"/>
        <w:jc w:val="both"/>
        <w:rPr>
          <w:rFonts w:ascii="Arial" w:eastAsia="Georgia" w:hAnsi="Arial" w:cs="Arial"/>
          <w:b/>
          <w:bCs/>
          <w:color w:val="1B2A4A"/>
          <w:sz w:val="36"/>
          <w:szCs w:val="36"/>
        </w:rPr>
      </w:pPr>
      <w:bookmarkStart w:id="9" w:name="sec_Cash_Flow_-_Sources_and_Uses_o"/>
      <w:bookmarkEnd w:id="9"/>
      <w:r>
        <w:rPr>
          <w:rFonts w:ascii="Arial" w:eastAsia="Georgia" w:hAnsi="Arial" w:cs="Arial"/>
          <w:b/>
          <w:bCs/>
          <w:color w:val="16263F"/>
          <w:sz w:val="36"/>
          <w:szCs w:val="36"/>
        </w:rPr>
        <w:lastRenderedPageBreak/>
        <w:t xml:space="preserve">Cash Flow </w:t>
      </w:r>
      <w:r w:rsidR="00BC3A3D">
        <w:rPr>
          <w:rFonts w:ascii="Arial" w:eastAsia="Georgia" w:hAnsi="Arial" w:cs="Arial"/>
          <w:b/>
          <w:bCs/>
          <w:color w:val="16263F"/>
          <w:sz w:val="36"/>
          <w:szCs w:val="36"/>
        </w:rPr>
        <w:t>-</w:t>
      </w:r>
      <w:r>
        <w:rPr>
          <w:rFonts w:ascii="Arial" w:eastAsia="Georgia" w:hAnsi="Arial" w:cs="Arial"/>
          <w:b/>
          <w:bCs/>
          <w:color w:val="16263F"/>
          <w:sz w:val="36"/>
          <w:szCs w:val="36"/>
        </w:rPr>
        <w:t xml:space="preserve"> Sources and Uses of Cash </w:t>
      </w:r>
    </w:p>
    <w:p w14:paraId="48E991BC" w14:textId="77777777" w:rsidR="00EB1F6E" w:rsidRDefault="00023EF1" w:rsidP="00EB1F6E">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79776" behindDoc="0" locked="0" layoutInCell="1" allowOverlap="1" wp14:anchorId="3BE70D33" wp14:editId="7A5AF2DB">
            <wp:simplePos x="0" y="0"/>
            <wp:positionH relativeFrom="column">
              <wp:posOffset>78670</wp:posOffset>
            </wp:positionH>
            <wp:positionV relativeFrom="paragraph">
              <wp:posOffset>272571</wp:posOffset>
            </wp:positionV>
            <wp:extent cx="6120765" cy="4478655"/>
            <wp:effectExtent l="0" t="0" r="635" b="4445"/>
            <wp:wrapSquare wrapText="bothSides"/>
            <wp:docPr id="206797476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74764" name="Picture 2067974764"/>
                    <pic:cNvPicPr/>
                  </pic:nvPicPr>
                  <pic:blipFill>
                    <a:blip r:embed="rId44">
                      <a:extLst>
                        <a:ext uri="{28A0092B-C50C-407E-A947-70E740481C1C}">
                          <a14:useLocalDpi xmlns:a14="http://schemas.microsoft.com/office/drawing/2010/main" val="0"/>
                        </a:ext>
                      </a:extLst>
                    </a:blip>
                    <a:stretch>
                      <a:fillRect/>
                    </a:stretch>
                  </pic:blipFill>
                  <pic:spPr>
                    <a:xfrm>
                      <a:off x="0" y="0"/>
                      <a:ext cx="6120765" cy="4478655"/>
                    </a:xfrm>
                    <a:prstGeom prst="rect">
                      <a:avLst/>
                    </a:prstGeom>
                  </pic:spPr>
                </pic:pic>
              </a:graphicData>
            </a:graphic>
            <wp14:sizeRelH relativeFrom="page">
              <wp14:pctWidth>0</wp14:pctWidth>
            </wp14:sizeRelH>
            <wp14:sizeRelV relativeFrom="page">
              <wp14:pctHeight>0</wp14:pctHeight>
            </wp14:sizeRelV>
          </wp:anchor>
        </w:drawing>
      </w:r>
    </w:p>
    <w:p w14:paraId="4388C08C" w14:textId="77777777" w:rsidR="009F5851" w:rsidRDefault="00000000">
      <w:pPr>
        <w:spacing w:before="40" w:after="160"/>
        <w:jc w:val="center"/>
      </w:pPr>
      <w:r>
        <w:rPr>
          <w:rFonts w:ascii="Arial" w:hAnsi="Arial" w:cs="Arial"/>
          <w:i/>
          <w:iCs/>
          <w:color w:val="666666"/>
          <w:sz w:val="17"/>
          <w:szCs w:val="17"/>
        </w:rPr>
        <w:t>Figure 31 — Sources and Uses of Cash</w:t>
      </w:r>
    </w:p>
    <w:p w14:paraId="704FA03C" w14:textId="77777777" w:rsidR="00EB1F6E" w:rsidRPr="00C506EB" w:rsidRDefault="00EB1F6E" w:rsidP="00EB1F6E">
      <w:pPr>
        <w:spacing w:after="60"/>
        <w:ind w:left="-709" w:right="-842"/>
        <w:jc w:val="both"/>
        <w:rPr>
          <w:rFonts w:ascii="Arial" w:eastAsia="Georgia" w:hAnsi="Arial" w:cs="Arial"/>
          <w:b/>
          <w:bCs/>
          <w:color w:val="1B2A4A"/>
          <w:sz w:val="36"/>
          <w:szCs w:val="36"/>
        </w:rPr>
      </w:pPr>
    </w:p>
    <w:p w14:paraId="39C314C9" w14:textId="77777777" w:rsidR="00176560" w:rsidRPr="00C506EB" w:rsidRDefault="00176560" w:rsidP="00C506EB">
      <w:pPr>
        <w:spacing w:after="60"/>
        <w:ind w:left="-709" w:right="-842"/>
        <w:jc w:val="both"/>
        <w:rPr>
          <w:rFonts w:ascii="Arial" w:eastAsia="Georgia" w:hAnsi="Arial" w:cs="Arial"/>
          <w:b/>
          <w:bCs/>
          <w:color w:val="1B2A4A"/>
          <w:sz w:val="36"/>
          <w:szCs w:val="36"/>
        </w:rPr>
      </w:pPr>
    </w:p>
    <w:p w14:paraId="0C012795" w14:textId="77777777" w:rsidR="00023EF1" w:rsidRPr="00023EF1" w:rsidRDefault="00023EF1" w:rsidP="00023EF1">
      <w:pPr>
        <w:pStyle w:val="font-claude-response-body"/>
        <w:ind w:left="-709" w:right="-851"/>
        <w:jc w:val="both"/>
        <w:rPr>
          <w:rFonts w:ascii="Arial" w:hAnsi="Arial" w:cs="Arial"/>
          <w:color w:val="000000"/>
          <w:sz w:val="20"/>
          <w:szCs w:val="20"/>
        </w:rPr>
      </w:pPr>
      <w:r>
        <w:rPr>
          <w:rFonts w:ascii="Arial" w:hAnsi="Arial" w:cs="Arial"/>
          <w:color w:val="000000"/>
          <w:sz w:val="20"/>
          <w:szCs w:val="20"/>
        </w:rPr>
        <w:t>AerCap's cash flows are best read as sources and uses: where the cash comes from and where it goes. The biggest and steadiest source is operating cash flow, up from $3.7 billion in 2021 to $5.4 billion in 2025 as the lease book has grown. Disposals are the other recurring source, up from $0.8 billion to $2.9 billion as AerCap has sold older aircraft into a tight, high-priced market. Debt issuance is much lumpier: the $26.5 billion raised in 2021 paid for GECAS, and since then issuance has settled into a $5–8 billion range, mostly to refinance debt as it matures. On top of that sit smaller, steady inflows from maintenance payments and security deposits.</w:t>
      </w:r>
    </w:p>
    <w:p w14:paraId="23583A53" w14:textId="77777777" w:rsidR="00023EF1" w:rsidRPr="00023EF1" w:rsidRDefault="00023EF1" w:rsidP="00023EF1">
      <w:pPr>
        <w:pStyle w:val="font-claude-response-body"/>
        <w:ind w:left="-709" w:right="-851"/>
        <w:jc w:val="both"/>
        <w:rPr>
          <w:rFonts w:ascii="Arial" w:hAnsi="Arial" w:cs="Arial"/>
          <w:color w:val="000000"/>
          <w:sz w:val="20"/>
          <w:szCs w:val="20"/>
        </w:rPr>
      </w:pPr>
      <w:r>
        <w:rPr>
          <w:rFonts w:ascii="Arial" w:hAnsi="Arial" w:cs="Arial"/>
          <w:color w:val="000000"/>
          <w:sz w:val="20"/>
          <w:szCs w:val="20"/>
        </w:rPr>
        <w:t>Most of that cash goes straight back out. The largest use is buying flight equipment, running at $3.5–5.1 billion a year once you strip out the one-off $22.5 billion GECAS purchase in 2021, plus prepayments on aircraft still to come. The next is repaying debt, which roughly matches issuance at $6.6–8.8 billion in recent years. Beyond that, AerCap returns a growing amount to shareholders, $2.5 billion of buybacks in 2025 plus dividends since 2024.</w:t>
      </w:r>
    </w:p>
    <w:p w14:paraId="0AC248AA" w14:textId="77777777" w:rsidR="00023EF1" w:rsidRPr="00023EF1" w:rsidRDefault="00023EF1" w:rsidP="00023EF1">
      <w:pPr>
        <w:pStyle w:val="font-claude-response-body"/>
        <w:ind w:left="-709" w:right="-851"/>
        <w:jc w:val="both"/>
        <w:rPr>
          <w:rFonts w:ascii="Arial" w:hAnsi="Arial" w:cs="Arial"/>
          <w:color w:val="000000"/>
          <w:sz w:val="20"/>
          <w:szCs w:val="20"/>
        </w:rPr>
      </w:pPr>
      <w:r>
        <w:rPr>
          <w:rFonts w:ascii="Arial" w:hAnsi="Arial" w:cs="Arial"/>
          <w:color w:val="000000"/>
          <w:sz w:val="20"/>
          <w:szCs w:val="20"/>
        </w:rPr>
        <w:t>Taken together, the two sides leave the company close to breakeven, with net cash hovering around zero each year. That figure includes the insurance proceeds received for the damage incurred in the Ukraine war.</w:t>
      </w:r>
    </w:p>
    <w:p w14:paraId="5A6A524F" w14:textId="77777777" w:rsidR="00C16580" w:rsidRDefault="00023EF1" w:rsidP="00C16580">
      <w:pPr>
        <w:pStyle w:val="font-claude-response-body"/>
        <w:ind w:left="-709" w:right="-851"/>
        <w:jc w:val="both"/>
        <w:rPr>
          <w:rFonts w:ascii="Arial" w:hAnsi="Arial" w:cs="Arial"/>
          <w:color w:val="000000"/>
          <w:sz w:val="20"/>
          <w:szCs w:val="20"/>
        </w:rPr>
      </w:pPr>
      <w:r>
        <w:rPr>
          <w:rFonts w:ascii="Arial" w:hAnsi="Arial" w:cs="Arial"/>
          <w:color w:val="000000"/>
          <w:sz w:val="20"/>
          <w:szCs w:val="20"/>
        </w:rPr>
        <w:lastRenderedPageBreak/>
        <w:t>This is the business model doing exactly what it should: the cash from operations and asset sales gets recycled straight into new aircraft and debt service, with little sitting idle and any surplus handed back to shareholders.</w:t>
      </w:r>
    </w:p>
    <w:p w14:paraId="3BE49583" w14:textId="77777777" w:rsidR="00C60855" w:rsidRPr="00C16580" w:rsidRDefault="00164C76" w:rsidP="00C16580">
      <w:pPr>
        <w:pStyle w:val="font-claude-response-body"/>
        <w:pBdr>
          <w:bottom w:val="single" w:sz="4" w:space="1" w:color="auto"/>
        </w:pBdr>
        <w:ind w:left="-709" w:right="-851"/>
        <w:jc w:val="both"/>
        <w:rPr>
          <w:rFonts w:ascii="Arial" w:hAnsi="Arial" w:cs="Arial"/>
          <w:color w:val="000000"/>
          <w:sz w:val="20"/>
          <w:szCs w:val="20"/>
        </w:rPr>
      </w:pPr>
      <w:bookmarkStart w:id="10" w:name="sec_Valuation"/>
      <w:bookmarkEnd w:id="10"/>
      <w:r>
        <w:rPr>
          <w:rFonts w:ascii="Arial" w:eastAsia="Georgia" w:hAnsi="Arial" w:cs="Arial"/>
          <w:b/>
          <w:bCs/>
          <w:color w:val="16263F"/>
          <w:sz w:val="36"/>
          <w:szCs w:val="36"/>
        </w:rPr>
        <w:t>Valuation</w:t>
      </w:r>
    </w:p>
    <w:p w14:paraId="4B48A33F" w14:textId="16D2A9A4" w:rsidR="00C60855" w:rsidRDefault="00C60855" w:rsidP="00C506EB">
      <w:pPr>
        <w:spacing w:after="60"/>
        <w:ind w:left="-709" w:right="-842"/>
        <w:jc w:val="both"/>
        <w:rPr>
          <w:rFonts w:ascii="Arial" w:eastAsia="Georgia" w:hAnsi="Arial" w:cs="Arial"/>
          <w:b/>
          <w:bCs/>
          <w:color w:val="1B2A4A"/>
          <w:sz w:val="36"/>
          <w:szCs w:val="36"/>
        </w:rPr>
      </w:pPr>
    </w:p>
    <w:p w14:paraId="4F2A3243" w14:textId="18B2F623" w:rsidR="00616F7E" w:rsidRPr="00461025" w:rsidRDefault="00616F7E" w:rsidP="00C506EB">
      <w:pPr>
        <w:spacing w:after="60"/>
        <w:ind w:left="-709" w:right="-842"/>
        <w:jc w:val="both"/>
        <w:rPr>
          <w:rFonts w:ascii="Arial" w:eastAsia="Georgia" w:hAnsi="Arial" w:cs="Arial"/>
          <w:b/>
          <w:bCs/>
          <w:color w:val="1B2A4A"/>
        </w:rPr>
      </w:pPr>
      <w:r w:rsidRPr="00461025">
        <w:rPr>
          <w:rFonts w:ascii="Arial" w:eastAsia="Georgia" w:hAnsi="Arial" w:cs="Arial"/>
          <w:b/>
          <w:bCs/>
          <w:color w:val="1B2A4A"/>
        </w:rPr>
        <w:t>Target price per share:</w:t>
      </w:r>
    </w:p>
    <w:p w14:paraId="28F0F61D" w14:textId="1069756D" w:rsidR="00616F7E" w:rsidRPr="00461025" w:rsidRDefault="00616F7E" w:rsidP="00616F7E">
      <w:pPr>
        <w:pStyle w:val="ListParagraph"/>
        <w:numPr>
          <w:ilvl w:val="0"/>
          <w:numId w:val="6"/>
        </w:numPr>
        <w:spacing w:after="60"/>
        <w:ind w:right="-842"/>
        <w:jc w:val="both"/>
        <w:rPr>
          <w:rFonts w:ascii="Arial" w:eastAsia="Georgia" w:hAnsi="Arial" w:cs="Arial"/>
          <w:color w:val="1B2A4A"/>
        </w:rPr>
      </w:pPr>
      <w:r w:rsidRPr="00461025">
        <w:rPr>
          <w:rFonts w:ascii="Arial" w:eastAsia="Georgia" w:hAnsi="Arial" w:cs="Arial"/>
          <w:color w:val="1B2A4A"/>
        </w:rPr>
        <w:t>Residual Income &amp; DCF: $164</w:t>
      </w:r>
    </w:p>
    <w:p w14:paraId="4D7608B2" w14:textId="5EF3F0EF" w:rsidR="00616F7E" w:rsidRPr="00461025" w:rsidRDefault="00616F7E" w:rsidP="00616F7E">
      <w:pPr>
        <w:pStyle w:val="ListParagraph"/>
        <w:numPr>
          <w:ilvl w:val="0"/>
          <w:numId w:val="6"/>
        </w:numPr>
        <w:spacing w:after="60"/>
        <w:ind w:right="-842"/>
        <w:jc w:val="both"/>
        <w:rPr>
          <w:rFonts w:ascii="Arial" w:eastAsia="Georgia" w:hAnsi="Arial" w:cs="Arial"/>
          <w:color w:val="1B2A4A"/>
        </w:rPr>
      </w:pPr>
      <w:r w:rsidRPr="00461025">
        <w:rPr>
          <w:rFonts w:ascii="Arial" w:eastAsia="Georgia" w:hAnsi="Arial" w:cs="Arial"/>
          <w:color w:val="1B2A4A"/>
        </w:rPr>
        <w:t>Historicals:</w:t>
      </w:r>
    </w:p>
    <w:p w14:paraId="6B4BB77A" w14:textId="48549882" w:rsidR="00616F7E" w:rsidRPr="00461025" w:rsidRDefault="00616F7E" w:rsidP="00616F7E">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P/E  $185</w:t>
      </w:r>
    </w:p>
    <w:p w14:paraId="6C838326" w14:textId="3DA6C579" w:rsidR="00616F7E" w:rsidRPr="00461025" w:rsidRDefault="00616F7E" w:rsidP="00616F7E">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P/B around $106</w:t>
      </w:r>
    </w:p>
    <w:p w14:paraId="12B3ECE7" w14:textId="37136B12" w:rsidR="00616F7E" w:rsidRPr="00461025" w:rsidRDefault="00616F7E" w:rsidP="00616F7E">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EV/</w:t>
      </w:r>
      <w:r w:rsidR="00461025" w:rsidRPr="00461025">
        <w:rPr>
          <w:rFonts w:ascii="Arial" w:eastAsia="Georgia" w:hAnsi="Arial" w:cs="Arial"/>
          <w:color w:val="1B2A4A"/>
        </w:rPr>
        <w:t>Sales</w:t>
      </w:r>
      <w:r w:rsidRPr="00461025">
        <w:rPr>
          <w:rFonts w:ascii="Arial" w:eastAsia="Georgia" w:hAnsi="Arial" w:cs="Arial"/>
          <w:color w:val="1B2A4A"/>
        </w:rPr>
        <w:t xml:space="preserve"> $221</w:t>
      </w:r>
    </w:p>
    <w:p w14:paraId="6FD8F003" w14:textId="4A9CDB9C" w:rsidR="00616F7E" w:rsidRPr="00461025" w:rsidRDefault="00616F7E" w:rsidP="00616F7E">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EV/EBIT</w:t>
      </w:r>
      <w:r w:rsidR="00461025" w:rsidRPr="00461025">
        <w:rPr>
          <w:rFonts w:ascii="Arial" w:eastAsia="Georgia" w:hAnsi="Arial" w:cs="Arial"/>
          <w:color w:val="1B2A4A"/>
        </w:rPr>
        <w:t>DA</w:t>
      </w:r>
      <w:r w:rsidRPr="00461025">
        <w:rPr>
          <w:rFonts w:ascii="Arial" w:eastAsia="Georgia" w:hAnsi="Arial" w:cs="Arial"/>
          <w:color w:val="1B2A4A"/>
        </w:rPr>
        <w:t xml:space="preserve">  $123</w:t>
      </w:r>
    </w:p>
    <w:p w14:paraId="1FC7F7BF" w14:textId="0A6DF041" w:rsidR="00461025" w:rsidRPr="00461025" w:rsidRDefault="00461025" w:rsidP="00461025">
      <w:pPr>
        <w:pStyle w:val="ListParagraph"/>
        <w:numPr>
          <w:ilvl w:val="0"/>
          <w:numId w:val="6"/>
        </w:numPr>
        <w:spacing w:after="60"/>
        <w:ind w:right="-842"/>
        <w:jc w:val="both"/>
        <w:rPr>
          <w:rFonts w:ascii="Arial" w:eastAsia="Georgia" w:hAnsi="Arial" w:cs="Arial"/>
          <w:color w:val="1B2A4A"/>
        </w:rPr>
      </w:pPr>
      <w:r w:rsidRPr="00461025">
        <w:rPr>
          <w:rFonts w:ascii="Arial" w:eastAsia="Georgia" w:hAnsi="Arial" w:cs="Arial"/>
          <w:color w:val="1B2A4A"/>
        </w:rPr>
        <w:t>Precedent Transaction $100</w:t>
      </w:r>
    </w:p>
    <w:p w14:paraId="309BAB3F" w14:textId="0DAFAE37" w:rsidR="00461025" w:rsidRPr="00461025" w:rsidRDefault="00461025" w:rsidP="00461025">
      <w:pPr>
        <w:pStyle w:val="ListParagraph"/>
        <w:numPr>
          <w:ilvl w:val="0"/>
          <w:numId w:val="6"/>
        </w:numPr>
        <w:spacing w:after="60"/>
        <w:ind w:right="-842"/>
        <w:jc w:val="both"/>
        <w:rPr>
          <w:rFonts w:ascii="Arial" w:eastAsia="Georgia" w:hAnsi="Arial" w:cs="Arial"/>
          <w:color w:val="1B2A4A"/>
        </w:rPr>
      </w:pPr>
      <w:r w:rsidRPr="00461025">
        <w:rPr>
          <w:rFonts w:ascii="Arial" w:eastAsia="Georgia" w:hAnsi="Arial" w:cs="Arial"/>
          <w:color w:val="1B2A4A"/>
        </w:rPr>
        <w:t>AerCap Historicals</w:t>
      </w:r>
    </w:p>
    <w:p w14:paraId="553E1EA3" w14:textId="7F5A9830" w:rsidR="00461025" w:rsidRPr="00461025" w:rsidRDefault="00461025" w:rsidP="00461025">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P/E $190</w:t>
      </w:r>
    </w:p>
    <w:p w14:paraId="16430ECF" w14:textId="492AE941" w:rsidR="00461025" w:rsidRPr="00461025" w:rsidRDefault="00461025" w:rsidP="00461025">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P/B $115</w:t>
      </w:r>
    </w:p>
    <w:p w14:paraId="44B23CF8" w14:textId="6866B0FA" w:rsidR="00461025" w:rsidRPr="00461025" w:rsidRDefault="00461025" w:rsidP="00461025">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EV/EBIT $221</w:t>
      </w:r>
    </w:p>
    <w:p w14:paraId="0F27E1B1" w14:textId="7B49FA6A" w:rsidR="00461025" w:rsidRPr="00461025" w:rsidRDefault="00461025" w:rsidP="00461025">
      <w:pPr>
        <w:pStyle w:val="ListParagraph"/>
        <w:numPr>
          <w:ilvl w:val="1"/>
          <w:numId w:val="6"/>
        </w:numPr>
        <w:spacing w:after="60"/>
        <w:ind w:right="-842"/>
        <w:jc w:val="both"/>
        <w:rPr>
          <w:rFonts w:ascii="Arial" w:eastAsia="Georgia" w:hAnsi="Arial" w:cs="Arial"/>
          <w:color w:val="1B2A4A"/>
        </w:rPr>
      </w:pPr>
      <w:r w:rsidRPr="00461025">
        <w:rPr>
          <w:rFonts w:ascii="Arial" w:eastAsia="Georgia" w:hAnsi="Arial" w:cs="Arial"/>
          <w:color w:val="1B2A4A"/>
        </w:rPr>
        <w:t>EV/EBITDA $149</w:t>
      </w:r>
    </w:p>
    <w:p w14:paraId="78BA44AD" w14:textId="0DC57A38" w:rsidR="00616F7E" w:rsidRDefault="00461025"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B2A4A"/>
          <w:sz w:val="36"/>
          <w:szCs w:val="36"/>
        </w:rPr>
        <w:drawing>
          <wp:anchor distT="0" distB="0" distL="114300" distR="114300" simplePos="0" relativeHeight="252012544" behindDoc="0" locked="0" layoutInCell="1" allowOverlap="1" wp14:anchorId="70C53E3C" wp14:editId="699169C8">
            <wp:simplePos x="0" y="0"/>
            <wp:positionH relativeFrom="column">
              <wp:posOffset>-16734</wp:posOffset>
            </wp:positionH>
            <wp:positionV relativeFrom="paragraph">
              <wp:posOffset>450738</wp:posOffset>
            </wp:positionV>
            <wp:extent cx="6120765" cy="3917315"/>
            <wp:effectExtent l="0" t="0" r="635" b="0"/>
            <wp:wrapSquare wrapText="bothSides"/>
            <wp:docPr id="113969142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91426" name="Picture 113969142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0765" cy="3917315"/>
                    </a:xfrm>
                    <a:prstGeom prst="rect">
                      <a:avLst/>
                    </a:prstGeom>
                  </pic:spPr>
                </pic:pic>
              </a:graphicData>
            </a:graphic>
            <wp14:sizeRelH relativeFrom="page">
              <wp14:pctWidth>0</wp14:pctWidth>
            </wp14:sizeRelH>
            <wp14:sizeRelV relativeFrom="page">
              <wp14:pctHeight>0</wp14:pctHeight>
            </wp14:sizeRelV>
          </wp:anchor>
        </w:drawing>
      </w:r>
    </w:p>
    <w:p w14:paraId="49E2A0BF" w14:textId="1F14CE87" w:rsidR="00616F7E" w:rsidRDefault="00616F7E" w:rsidP="00C506EB">
      <w:pPr>
        <w:spacing w:after="60"/>
        <w:ind w:left="-709" w:right="-842"/>
        <w:jc w:val="both"/>
        <w:rPr>
          <w:rFonts w:ascii="Arial" w:eastAsia="Georgia" w:hAnsi="Arial" w:cs="Arial"/>
          <w:b/>
          <w:bCs/>
          <w:color w:val="1B2A4A"/>
          <w:sz w:val="36"/>
          <w:szCs w:val="36"/>
        </w:rPr>
      </w:pPr>
    </w:p>
    <w:p w14:paraId="56C419DE" w14:textId="61C9977D" w:rsidR="00616F7E" w:rsidRDefault="00616F7E" w:rsidP="00C506EB">
      <w:pPr>
        <w:spacing w:after="60"/>
        <w:ind w:left="-709" w:right="-842"/>
        <w:jc w:val="both"/>
        <w:rPr>
          <w:rFonts w:ascii="Arial" w:eastAsia="Georgia" w:hAnsi="Arial" w:cs="Arial"/>
          <w:b/>
          <w:bCs/>
          <w:color w:val="1B2A4A"/>
          <w:sz w:val="36"/>
          <w:szCs w:val="36"/>
        </w:rPr>
      </w:pPr>
    </w:p>
    <w:p w14:paraId="3CAB8DDD" w14:textId="664CB999" w:rsidR="00025C61" w:rsidRPr="00461025" w:rsidRDefault="00C16580" w:rsidP="00461025">
      <w:pPr>
        <w:tabs>
          <w:tab w:val="left" w:pos="5845"/>
        </w:tabs>
        <w:ind w:left="-709"/>
        <w:rPr>
          <w:rFonts w:ascii="Arial" w:eastAsia="Georgia" w:hAnsi="Arial" w:cs="Arial"/>
          <w:sz w:val="36"/>
          <w:szCs w:val="36"/>
        </w:rPr>
      </w:pPr>
      <w:r>
        <w:rPr>
          <w:rFonts w:ascii="Arial" w:eastAsia="Georgia" w:hAnsi="Arial" w:cs="Arial"/>
          <w:b/>
          <w:bCs/>
          <w:noProof/>
          <w:color w:val="16263F"/>
          <w:sz w:val="36"/>
          <w:szCs w:val="36"/>
        </w:rPr>
        <w:drawing>
          <wp:anchor distT="0" distB="0" distL="114300" distR="114300" simplePos="0" relativeHeight="251816960" behindDoc="0" locked="0" layoutInCell="1" allowOverlap="1" wp14:anchorId="4831061B" wp14:editId="012A2448">
            <wp:simplePos x="0" y="0"/>
            <wp:positionH relativeFrom="column">
              <wp:posOffset>-309245</wp:posOffset>
            </wp:positionH>
            <wp:positionV relativeFrom="paragraph">
              <wp:posOffset>476362</wp:posOffset>
            </wp:positionV>
            <wp:extent cx="6753860" cy="4345940"/>
            <wp:effectExtent l="0" t="0" r="2540" b="0"/>
            <wp:wrapSquare wrapText="bothSides"/>
            <wp:docPr id="11497958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95894" name="Picture 114979589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753860" cy="434594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color w:val="16263F"/>
          <w:sz w:val="36"/>
          <w:szCs w:val="36"/>
        </w:rPr>
        <w:t>1st Scenario</w:t>
      </w:r>
      <w:r>
        <w:rPr>
          <w:rFonts w:ascii="Arial" w:eastAsia="Georgia" w:hAnsi="Arial" w:cs="Arial"/>
          <w:b/>
          <w:bCs/>
          <w:color w:val="16263F"/>
          <w:sz w:val="36"/>
          <w:szCs w:val="36"/>
          <w:u w:val="single"/>
        </w:rPr>
        <w:t xml:space="preserve"> </w:t>
      </w:r>
    </w:p>
    <w:p w14:paraId="1C6E394B" w14:textId="555FF4CD" w:rsidR="00025C61" w:rsidRPr="00C506EB" w:rsidRDefault="00025C61" w:rsidP="00C506EB">
      <w:pPr>
        <w:spacing w:after="60"/>
        <w:ind w:left="-709" w:right="-842"/>
        <w:jc w:val="both"/>
        <w:rPr>
          <w:rFonts w:ascii="Arial" w:eastAsia="Georgia" w:hAnsi="Arial" w:cs="Arial"/>
          <w:b/>
          <w:bCs/>
          <w:color w:val="1B2A4A"/>
          <w:sz w:val="36"/>
          <w:szCs w:val="36"/>
        </w:rPr>
      </w:pPr>
    </w:p>
    <w:p w14:paraId="4B98BC33" w14:textId="77777777" w:rsidR="00025C61" w:rsidRPr="00C506EB" w:rsidRDefault="00025C61" w:rsidP="00C506EB">
      <w:pPr>
        <w:spacing w:after="60"/>
        <w:ind w:left="-709" w:right="-842"/>
        <w:jc w:val="both"/>
        <w:rPr>
          <w:rFonts w:ascii="Arial" w:eastAsia="Georgia" w:hAnsi="Arial" w:cs="Arial"/>
          <w:b/>
          <w:bCs/>
          <w:color w:val="1B2A4A"/>
          <w:sz w:val="36"/>
          <w:szCs w:val="36"/>
        </w:rPr>
      </w:pPr>
    </w:p>
    <w:p w14:paraId="3D78D515" w14:textId="77777777" w:rsidR="00164C76" w:rsidRPr="00C506EB" w:rsidRDefault="00164C76" w:rsidP="00C506EB">
      <w:pPr>
        <w:spacing w:after="60"/>
        <w:ind w:left="-709" w:right="-842"/>
        <w:jc w:val="both"/>
        <w:rPr>
          <w:rFonts w:ascii="Arial" w:eastAsia="Georgia" w:hAnsi="Arial" w:cs="Arial"/>
          <w:b/>
          <w:bCs/>
          <w:color w:val="1B2A4A"/>
          <w:sz w:val="36"/>
          <w:szCs w:val="36"/>
        </w:rPr>
      </w:pPr>
    </w:p>
    <w:p w14:paraId="5F935753" w14:textId="69707861" w:rsidR="009F5851" w:rsidRDefault="00000000">
      <w:pPr>
        <w:spacing w:before="40" w:after="160"/>
        <w:jc w:val="center"/>
      </w:pPr>
      <w:r>
        <w:rPr>
          <w:rFonts w:ascii="Arial" w:hAnsi="Arial" w:cs="Arial"/>
          <w:i/>
          <w:iCs/>
          <w:color w:val="666666"/>
          <w:sz w:val="17"/>
          <w:szCs w:val="17"/>
        </w:rPr>
        <w:t xml:space="preserve">Figure 32 - Bear Case – </w:t>
      </w:r>
      <w:r w:rsidR="00616F7E">
        <w:rPr>
          <w:rFonts w:ascii="Arial" w:hAnsi="Arial" w:cs="Arial"/>
          <w:i/>
          <w:iCs/>
          <w:color w:val="666666"/>
          <w:sz w:val="17"/>
          <w:szCs w:val="17"/>
        </w:rPr>
        <w:t>Cash Flow Statement</w:t>
      </w:r>
    </w:p>
    <w:p w14:paraId="3289FD0B" w14:textId="77777777" w:rsidR="00164C76" w:rsidRPr="00C506EB" w:rsidRDefault="00164C76" w:rsidP="00C506EB">
      <w:pPr>
        <w:spacing w:after="60"/>
        <w:ind w:left="-709" w:right="-842"/>
        <w:jc w:val="both"/>
        <w:rPr>
          <w:rFonts w:ascii="Arial" w:eastAsia="Georgia" w:hAnsi="Arial" w:cs="Arial"/>
          <w:b/>
          <w:bCs/>
          <w:color w:val="1B2A4A"/>
          <w:sz w:val="36"/>
          <w:szCs w:val="36"/>
        </w:rPr>
      </w:pPr>
    </w:p>
    <w:p w14:paraId="72BD6C6E" w14:textId="77777777" w:rsidR="00164C76" w:rsidRPr="00C506EB" w:rsidRDefault="00164C76" w:rsidP="00C506EB">
      <w:pPr>
        <w:spacing w:after="60"/>
        <w:ind w:left="-709" w:right="-842"/>
        <w:jc w:val="both"/>
        <w:rPr>
          <w:rFonts w:ascii="Arial" w:eastAsia="Georgia" w:hAnsi="Arial" w:cs="Arial"/>
          <w:b/>
          <w:bCs/>
          <w:color w:val="1B2A4A"/>
          <w:sz w:val="36"/>
          <w:szCs w:val="36"/>
        </w:rPr>
      </w:pPr>
    </w:p>
    <w:p w14:paraId="67F5A534" w14:textId="03F945F1" w:rsidR="00164C76" w:rsidRPr="00C506EB" w:rsidRDefault="00C16580"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lastRenderedPageBreak/>
        <w:drawing>
          <wp:anchor distT="0" distB="0" distL="114300" distR="114300" simplePos="0" relativeHeight="251814912" behindDoc="0" locked="0" layoutInCell="1" allowOverlap="1" wp14:anchorId="590F2692" wp14:editId="69F1ED51">
            <wp:simplePos x="0" y="0"/>
            <wp:positionH relativeFrom="column">
              <wp:posOffset>-386402</wp:posOffset>
            </wp:positionH>
            <wp:positionV relativeFrom="paragraph">
              <wp:posOffset>443</wp:posOffset>
            </wp:positionV>
            <wp:extent cx="6929120" cy="3061335"/>
            <wp:effectExtent l="0" t="0" r="5080" b="0"/>
            <wp:wrapSquare wrapText="bothSides"/>
            <wp:docPr id="183507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60" name="Picture 1835076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929120" cy="3061335"/>
                    </a:xfrm>
                    <a:prstGeom prst="rect">
                      <a:avLst/>
                    </a:prstGeom>
                  </pic:spPr>
                </pic:pic>
              </a:graphicData>
            </a:graphic>
            <wp14:sizeRelH relativeFrom="page">
              <wp14:pctWidth>0</wp14:pctWidth>
            </wp14:sizeRelH>
            <wp14:sizeRelV relativeFrom="page">
              <wp14:pctHeight>0</wp14:pctHeight>
            </wp14:sizeRelV>
          </wp:anchor>
        </w:drawing>
      </w:r>
    </w:p>
    <w:p w14:paraId="55CFB5A6" w14:textId="162CFCCD" w:rsidR="00164C76" w:rsidRPr="00C506EB" w:rsidRDefault="00164C76" w:rsidP="00C506EB">
      <w:pPr>
        <w:spacing w:after="60"/>
        <w:ind w:left="-709" w:right="-842"/>
        <w:jc w:val="both"/>
        <w:rPr>
          <w:rFonts w:ascii="Arial" w:eastAsia="Georgia" w:hAnsi="Arial" w:cs="Arial"/>
          <w:b/>
          <w:bCs/>
          <w:color w:val="1B2A4A"/>
          <w:sz w:val="36"/>
          <w:szCs w:val="36"/>
        </w:rPr>
      </w:pPr>
    </w:p>
    <w:p w14:paraId="1C788184" w14:textId="5BB1057D" w:rsidR="00C60855" w:rsidRPr="00C506EB" w:rsidRDefault="00C60855" w:rsidP="00C506EB">
      <w:pPr>
        <w:spacing w:after="60"/>
        <w:ind w:left="-709" w:right="-842"/>
        <w:jc w:val="both"/>
        <w:rPr>
          <w:rFonts w:ascii="Arial" w:eastAsia="Georgia" w:hAnsi="Arial" w:cs="Arial"/>
          <w:b/>
          <w:bCs/>
          <w:color w:val="1B2A4A"/>
          <w:sz w:val="36"/>
          <w:szCs w:val="36"/>
        </w:rPr>
      </w:pPr>
    </w:p>
    <w:p w14:paraId="560D611F" w14:textId="48932624" w:rsidR="00C60855" w:rsidRPr="00C506EB" w:rsidRDefault="00C60855" w:rsidP="00C506EB">
      <w:pPr>
        <w:spacing w:after="60"/>
        <w:ind w:left="-709" w:right="-842"/>
        <w:jc w:val="both"/>
        <w:rPr>
          <w:rFonts w:ascii="Arial" w:eastAsia="Georgia" w:hAnsi="Arial" w:cs="Arial"/>
          <w:b/>
          <w:bCs/>
          <w:color w:val="1B2A4A"/>
          <w:sz w:val="36"/>
          <w:szCs w:val="36"/>
        </w:rPr>
      </w:pPr>
    </w:p>
    <w:p w14:paraId="5A53B6A1" w14:textId="3C55CDAE" w:rsidR="00C16580" w:rsidRPr="00C16580" w:rsidRDefault="00C16580" w:rsidP="00C16580">
      <w:pPr>
        <w:spacing w:before="40" w:after="160"/>
        <w:jc w:val="center"/>
      </w:pPr>
      <w:r>
        <w:rPr>
          <w:rFonts w:ascii="Arial" w:eastAsia="Georgia" w:hAnsi="Arial" w:cs="Arial"/>
          <w:b/>
          <w:bCs/>
          <w:noProof/>
          <w:color w:val="16263F"/>
          <w:sz w:val="36"/>
          <w:szCs w:val="36"/>
        </w:rPr>
        <w:drawing>
          <wp:anchor distT="0" distB="0" distL="114300" distR="114300" simplePos="0" relativeHeight="251815936" behindDoc="0" locked="0" layoutInCell="1" allowOverlap="1" wp14:anchorId="6F9D0C6B" wp14:editId="217E23CF">
            <wp:simplePos x="0" y="0"/>
            <wp:positionH relativeFrom="column">
              <wp:posOffset>-380654</wp:posOffset>
            </wp:positionH>
            <wp:positionV relativeFrom="paragraph">
              <wp:posOffset>224203</wp:posOffset>
            </wp:positionV>
            <wp:extent cx="6937375" cy="3965575"/>
            <wp:effectExtent l="0" t="0" r="0" b="0"/>
            <wp:wrapSquare wrapText="bothSides"/>
            <wp:docPr id="206744737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7379" name="Picture 206744737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937375" cy="39655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i/>
          <w:iCs/>
          <w:color w:val="666666"/>
          <w:sz w:val="17"/>
          <w:szCs w:val="17"/>
        </w:rPr>
        <w:t xml:space="preserve">Figure 33 - Bear Case – </w:t>
      </w:r>
      <w:r w:rsidR="00616F7E">
        <w:rPr>
          <w:rFonts w:ascii="Arial" w:hAnsi="Arial" w:cs="Arial"/>
          <w:i/>
          <w:iCs/>
          <w:color w:val="666666"/>
          <w:sz w:val="17"/>
          <w:szCs w:val="17"/>
        </w:rPr>
        <w:t>Income Statement</w:t>
      </w:r>
    </w:p>
    <w:p w14:paraId="58922C8F" w14:textId="77777777" w:rsidR="00CC3E64" w:rsidRPr="00BE19CE" w:rsidRDefault="00CC3E64" w:rsidP="00C506EB">
      <w:pPr>
        <w:spacing w:after="60"/>
        <w:ind w:left="-709" w:right="-842"/>
        <w:jc w:val="both"/>
        <w:rPr>
          <w:rFonts w:ascii="Arial" w:eastAsia="Georgia" w:hAnsi="Arial" w:cs="Arial"/>
          <w:color w:val="1B2A4A"/>
          <w:sz w:val="30"/>
          <w:szCs w:val="30"/>
          <w:u w:val="single"/>
        </w:rPr>
      </w:pPr>
      <w:bookmarkStart w:id="11" w:name="sec_DCF"/>
      <w:bookmarkEnd w:id="11"/>
      <w:r>
        <w:rPr>
          <w:rFonts w:ascii="Arial" w:eastAsia="Georgia" w:hAnsi="Arial" w:cs="Arial"/>
          <w:color w:val="335074"/>
          <w:sz w:val="30"/>
          <w:szCs w:val="30"/>
          <w:u w:val="single"/>
        </w:rPr>
        <w:lastRenderedPageBreak/>
        <w:t xml:space="preserve">Residual Income Model </w:t>
      </w:r>
    </w:p>
    <w:p w14:paraId="2BC1EC10" w14:textId="77777777" w:rsidR="00CC3E64" w:rsidRPr="002639B0" w:rsidRDefault="00CC3E64" w:rsidP="00BC3A3D">
      <w:pPr>
        <w:spacing w:after="60"/>
        <w:ind w:right="-842"/>
        <w:jc w:val="both"/>
        <w:rPr>
          <w:rFonts w:ascii="Arial" w:eastAsia="Georgia" w:hAnsi="Arial" w:cs="Arial"/>
          <w:color w:val="1B2A4A"/>
        </w:rPr>
      </w:pPr>
    </w:p>
    <w:p w14:paraId="4989FCC6" w14:textId="77777777" w:rsidR="00CC3E64" w:rsidRPr="00BE19CE" w:rsidRDefault="00CC3E64"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Residual Model Base</w:t>
      </w:r>
    </w:p>
    <w:p w14:paraId="4DB32566" w14:textId="77777777" w:rsidR="00CC3E64" w:rsidRPr="00C506EB" w:rsidRDefault="00A63019" w:rsidP="00C506EB">
      <w:pPr>
        <w:spacing w:after="60"/>
        <w:ind w:left="-709" w:right="-842"/>
        <w:jc w:val="both"/>
        <w:rPr>
          <w:rFonts w:ascii="Arial" w:eastAsia="Georgia" w:hAnsi="Arial" w:cs="Arial"/>
          <w:color w:val="1B2A4A"/>
          <w:sz w:val="24"/>
          <w:szCs w:val="24"/>
        </w:rPr>
      </w:pPr>
      <w:r>
        <w:rPr>
          <w:rFonts w:ascii="Arial" w:eastAsia="Georgia" w:hAnsi="Arial" w:cs="Arial"/>
          <w:b/>
          <w:bCs/>
          <w:noProof/>
          <w:color w:val="16263F"/>
          <w:sz w:val="36"/>
          <w:szCs w:val="36"/>
        </w:rPr>
        <w:drawing>
          <wp:anchor distT="0" distB="0" distL="114300" distR="114300" simplePos="0" relativeHeight="251975680" behindDoc="0" locked="0" layoutInCell="1" allowOverlap="1" wp14:anchorId="7CA5D0CB" wp14:editId="55C08470">
            <wp:simplePos x="0" y="0"/>
            <wp:positionH relativeFrom="column">
              <wp:posOffset>-85951</wp:posOffset>
            </wp:positionH>
            <wp:positionV relativeFrom="paragraph">
              <wp:posOffset>220345</wp:posOffset>
            </wp:positionV>
            <wp:extent cx="6120765" cy="1866900"/>
            <wp:effectExtent l="0" t="0" r="635" b="0"/>
            <wp:wrapSquare wrapText="bothSides"/>
            <wp:docPr id="208991259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12594" name="Picture 2089912594"/>
                    <pic:cNvPicPr/>
                  </pic:nvPicPr>
                  <pic:blipFill>
                    <a:blip r:embed="rId49">
                      <a:extLst>
                        <a:ext uri="{28A0092B-C50C-407E-A947-70E740481C1C}">
                          <a14:useLocalDpi xmlns:a14="http://schemas.microsoft.com/office/drawing/2010/main" val="0"/>
                        </a:ext>
                      </a:extLst>
                    </a:blip>
                    <a:stretch>
                      <a:fillRect/>
                    </a:stretch>
                  </pic:blipFill>
                  <pic:spPr>
                    <a:xfrm>
                      <a:off x="0" y="0"/>
                      <a:ext cx="6120765" cy="1866900"/>
                    </a:xfrm>
                    <a:prstGeom prst="rect">
                      <a:avLst/>
                    </a:prstGeom>
                  </pic:spPr>
                </pic:pic>
              </a:graphicData>
            </a:graphic>
            <wp14:sizeRelH relativeFrom="page">
              <wp14:pctWidth>0</wp14:pctWidth>
            </wp14:sizeRelH>
            <wp14:sizeRelV relativeFrom="page">
              <wp14:pctHeight>0</wp14:pctHeight>
            </wp14:sizeRelV>
          </wp:anchor>
        </w:drawing>
      </w:r>
    </w:p>
    <w:p w14:paraId="6CAEA25A" w14:textId="0621DD52" w:rsidR="009F5851" w:rsidRDefault="00000000">
      <w:pPr>
        <w:spacing w:before="40" w:after="160"/>
        <w:jc w:val="center"/>
      </w:pPr>
      <w:r>
        <w:rPr>
          <w:rFonts w:ascii="Arial" w:hAnsi="Arial" w:cs="Arial"/>
          <w:i/>
          <w:iCs/>
          <w:color w:val="666666"/>
          <w:sz w:val="17"/>
          <w:szCs w:val="17"/>
        </w:rPr>
        <w:t xml:space="preserve">Figure 34 </w:t>
      </w:r>
      <w:r w:rsidR="00BC3A3D">
        <w:rPr>
          <w:rFonts w:ascii="Arial" w:hAnsi="Arial" w:cs="Arial"/>
          <w:i/>
          <w:iCs/>
          <w:color w:val="666666"/>
          <w:sz w:val="17"/>
          <w:szCs w:val="17"/>
        </w:rPr>
        <w:t>-</w:t>
      </w:r>
      <w:r>
        <w:rPr>
          <w:rFonts w:ascii="Arial" w:hAnsi="Arial" w:cs="Arial"/>
          <w:i/>
          <w:iCs/>
          <w:color w:val="666666"/>
          <w:sz w:val="17"/>
          <w:szCs w:val="17"/>
        </w:rPr>
        <w:t xml:space="preserve"> Residual Income</w:t>
      </w:r>
    </w:p>
    <w:p w14:paraId="029750E8" w14:textId="77777777" w:rsidR="00CC3E64" w:rsidRPr="00C506EB" w:rsidRDefault="00CC3E64" w:rsidP="00C506EB">
      <w:pPr>
        <w:spacing w:after="60"/>
        <w:ind w:left="-709" w:right="-842"/>
        <w:jc w:val="both"/>
        <w:rPr>
          <w:rFonts w:ascii="Arial" w:eastAsia="Georgia" w:hAnsi="Arial" w:cs="Arial"/>
          <w:b/>
          <w:bCs/>
          <w:color w:val="1B2A4A"/>
          <w:sz w:val="36"/>
          <w:szCs w:val="36"/>
        </w:rPr>
      </w:pPr>
    </w:p>
    <w:p w14:paraId="6D050EC2" w14:textId="5E72599D" w:rsidR="005B31D3" w:rsidRDefault="005B31D3" w:rsidP="00BC3A3D">
      <w:pPr>
        <w:spacing w:after="60"/>
        <w:ind w:left="-709" w:right="-842"/>
        <w:jc w:val="both"/>
        <w:rPr>
          <w:rFonts w:ascii="Arial" w:hAnsi="Arial" w:cs="Arial"/>
          <w:color w:val="000000"/>
        </w:rPr>
      </w:pPr>
      <w:r>
        <w:rPr>
          <w:rFonts w:ascii="Arial" w:hAnsi="Arial" w:cs="Arial"/>
          <w:color w:val="000000"/>
        </w:rPr>
        <w:t xml:space="preserve">This model is the base due to the only use of assuptions absed on the what Aer tells us on the financila statements. This include a fleet that only chnages using the contractual acquisitions  they currently have for the future years + a slight premium derived from historical differences between forecasted contractual acquisitions and the actual spending. Using this the fleet keeps decreasing as the acqusitions are lower each year into the future. For this model debt oligations is also used only using what they need to repay each year and the issuance of new debt calcuilated to get an amount close to the hsitorical percentage of cash to rest of assets, meaning that maintaining an adjusted  debt-to-euity ratio of 2.1 has not been used. These assumptions lead the model to having a negative terminal value which might seem rather unusual. The reasoonign behind this si that with a fleet decreasing every year the only possuible way for the company to have a positive terminal growth would be for the lease yields to continue decreasing by the terminal growth percentage eery eyar, an assumptions not believed to be possible due to the dynamics of the industry. This model calculates an implied share price of $132. Mor einformation on the forecasting and accoutning assumptions are on the Acounting  Methodology setion. </w:t>
      </w:r>
    </w:p>
    <w:p w14:paraId="76141771" w14:textId="77777777" w:rsidR="005B31D3" w:rsidRDefault="005B31D3" w:rsidP="00C506EB">
      <w:pPr>
        <w:spacing w:after="60"/>
        <w:ind w:left="-709" w:right="-842"/>
        <w:jc w:val="both"/>
        <w:rPr>
          <w:rFonts w:ascii="Arial" w:hAnsi="Arial" w:cs="Arial"/>
          <w:color w:val="000000"/>
        </w:rPr>
      </w:pPr>
    </w:p>
    <w:p w14:paraId="7BD44AB3" w14:textId="77777777" w:rsidR="005B31D3" w:rsidRDefault="005B31D3" w:rsidP="00C506EB">
      <w:pPr>
        <w:spacing w:after="60"/>
        <w:ind w:left="-709" w:right="-842"/>
        <w:jc w:val="both"/>
        <w:rPr>
          <w:rFonts w:ascii="Arial" w:hAnsi="Arial" w:cs="Arial"/>
          <w:color w:val="000000"/>
        </w:rPr>
      </w:pPr>
    </w:p>
    <w:p w14:paraId="1A42B096" w14:textId="77777777" w:rsidR="00CC3E64" w:rsidRPr="00BE19CE" w:rsidRDefault="00B75A08" w:rsidP="00C506EB">
      <w:pPr>
        <w:spacing w:after="60"/>
        <w:ind w:left="-709" w:right="-842"/>
        <w:jc w:val="both"/>
        <w:rPr>
          <w:rFonts w:ascii="Arial" w:eastAsia="Georgia" w:hAnsi="Arial" w:cs="Arial"/>
          <w:color w:val="1B2A4A"/>
        </w:rPr>
      </w:pPr>
      <w:r>
        <w:rPr>
          <w:rFonts w:ascii="Arial" w:eastAsia="Georgia" w:hAnsi="Arial" w:cs="Arial"/>
          <w:color w:val="000000"/>
        </w:rPr>
        <w:t>ROE falls steadily, from 12.47% in 2025 to 9.4%, and would keep falling. That's the drop in leverage coming through, since this version of the model doesn't hold the 2.1x debt-to-equity level.</w:t>
      </w:r>
    </w:p>
    <w:p w14:paraId="0B7D3234" w14:textId="77777777" w:rsidR="00CC3E64" w:rsidRPr="00BE19CE" w:rsidRDefault="00CC3E64" w:rsidP="00C506EB">
      <w:pPr>
        <w:spacing w:after="60"/>
        <w:ind w:left="-709" w:right="-842"/>
        <w:jc w:val="both"/>
        <w:rPr>
          <w:rFonts w:ascii="Arial" w:eastAsia="Georgia" w:hAnsi="Arial" w:cs="Arial"/>
          <w:color w:val="1B2A4A"/>
        </w:rPr>
      </w:pPr>
    </w:p>
    <w:p w14:paraId="5CFBA1D9" w14:textId="77777777" w:rsidR="00CC3E64" w:rsidRPr="00B75A08" w:rsidRDefault="00A63019" w:rsidP="00C506EB">
      <w:pPr>
        <w:spacing w:after="60"/>
        <w:ind w:left="-709" w:right="-842"/>
        <w:jc w:val="both"/>
        <w:rPr>
          <w:rFonts w:ascii="Arial" w:eastAsia="Georgia" w:hAnsi="Arial" w:cs="Arial"/>
          <w:color w:val="1B2A4A"/>
        </w:rPr>
      </w:pPr>
      <w:r>
        <w:rPr>
          <w:rFonts w:ascii="Arial" w:eastAsia="Georgia" w:hAnsi="Arial" w:cs="Arial"/>
          <w:noProof/>
          <w:color w:val="000000"/>
        </w:rPr>
        <w:drawing>
          <wp:anchor distT="0" distB="0" distL="114300" distR="114300" simplePos="0" relativeHeight="251976704" behindDoc="0" locked="0" layoutInCell="1" allowOverlap="1" wp14:anchorId="379E5878" wp14:editId="4E43BD5D">
            <wp:simplePos x="0" y="0"/>
            <wp:positionH relativeFrom="column">
              <wp:posOffset>-85951</wp:posOffset>
            </wp:positionH>
            <wp:positionV relativeFrom="paragraph">
              <wp:posOffset>680474</wp:posOffset>
            </wp:positionV>
            <wp:extent cx="6120765" cy="589915"/>
            <wp:effectExtent l="0" t="0" r="635" b="0"/>
            <wp:wrapSquare wrapText="bothSides"/>
            <wp:docPr id="28431245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2457" name="Picture 28431245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20765" cy="589915"/>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color w:val="000000"/>
        </w:rPr>
        <w:t>The catch with this model is that raising the debt-to-equity ratio barely changes anything: since the cash wouldn't fund asset purchases and buybacks aren't assumed to rise, it would just pile up in cash and equivalents, leaving net debt about the same.</w:t>
      </w:r>
    </w:p>
    <w:p w14:paraId="3C7CDB12" w14:textId="77777777" w:rsidR="009F5851" w:rsidRDefault="00000000">
      <w:pPr>
        <w:spacing w:before="40" w:after="160"/>
        <w:jc w:val="center"/>
      </w:pPr>
      <w:r>
        <w:rPr>
          <w:rFonts w:ascii="Arial" w:hAnsi="Arial" w:cs="Arial"/>
          <w:i/>
          <w:iCs/>
          <w:color w:val="666666"/>
          <w:sz w:val="17"/>
          <w:szCs w:val="17"/>
        </w:rPr>
        <w:t>Figure 35 - ROE Forecast</w:t>
      </w:r>
    </w:p>
    <w:p w14:paraId="1CED2831" w14:textId="77777777" w:rsidR="00CC3E64" w:rsidRPr="00C506EB" w:rsidRDefault="00CC3E64" w:rsidP="00C506EB">
      <w:pPr>
        <w:spacing w:after="60"/>
        <w:ind w:left="-709" w:right="-842"/>
        <w:jc w:val="both"/>
        <w:rPr>
          <w:rFonts w:ascii="Arial" w:eastAsia="Georgia" w:hAnsi="Arial" w:cs="Arial"/>
          <w:b/>
          <w:bCs/>
          <w:color w:val="1B2A4A"/>
          <w:sz w:val="36"/>
          <w:szCs w:val="36"/>
        </w:rPr>
      </w:pPr>
    </w:p>
    <w:p w14:paraId="589ADE9D" w14:textId="77777777" w:rsidR="00BC3A3D" w:rsidRDefault="00BC3A3D" w:rsidP="00C16580">
      <w:pPr>
        <w:spacing w:after="60"/>
        <w:ind w:left="-709" w:right="-842"/>
        <w:jc w:val="both"/>
        <w:rPr>
          <w:rFonts w:ascii="Arial" w:eastAsia="Georgia" w:hAnsi="Arial" w:cs="Arial"/>
          <w:color w:val="000000"/>
          <w:sz w:val="28"/>
          <w:szCs w:val="28"/>
          <w:u w:val="single"/>
        </w:rPr>
      </w:pPr>
    </w:p>
    <w:p w14:paraId="69E0F17D" w14:textId="77777777" w:rsidR="00BC3A3D" w:rsidRDefault="00BC3A3D" w:rsidP="00C16580">
      <w:pPr>
        <w:spacing w:after="60"/>
        <w:ind w:left="-709" w:right="-842"/>
        <w:jc w:val="both"/>
        <w:rPr>
          <w:rFonts w:ascii="Arial" w:eastAsia="Georgia" w:hAnsi="Arial" w:cs="Arial"/>
          <w:color w:val="000000"/>
          <w:sz w:val="28"/>
          <w:szCs w:val="28"/>
          <w:u w:val="single"/>
        </w:rPr>
      </w:pPr>
    </w:p>
    <w:p w14:paraId="78FDFD72" w14:textId="77777777" w:rsidR="00BC3A3D" w:rsidRDefault="00BC3A3D" w:rsidP="00C16580">
      <w:pPr>
        <w:spacing w:after="60"/>
        <w:ind w:left="-709" w:right="-842"/>
        <w:jc w:val="both"/>
        <w:rPr>
          <w:rFonts w:ascii="Arial" w:eastAsia="Georgia" w:hAnsi="Arial" w:cs="Arial"/>
          <w:color w:val="000000"/>
          <w:sz w:val="28"/>
          <w:szCs w:val="28"/>
          <w:u w:val="single"/>
        </w:rPr>
      </w:pPr>
    </w:p>
    <w:p w14:paraId="2F9BE538" w14:textId="77777777" w:rsidR="00BC3A3D" w:rsidRDefault="00BC3A3D" w:rsidP="00C16580">
      <w:pPr>
        <w:spacing w:after="60"/>
        <w:ind w:left="-709" w:right="-842"/>
        <w:jc w:val="both"/>
        <w:rPr>
          <w:rFonts w:ascii="Arial" w:eastAsia="Georgia" w:hAnsi="Arial" w:cs="Arial"/>
          <w:color w:val="000000"/>
          <w:sz w:val="28"/>
          <w:szCs w:val="28"/>
          <w:u w:val="single"/>
        </w:rPr>
      </w:pPr>
    </w:p>
    <w:p w14:paraId="512BB3CB" w14:textId="42F0EC09" w:rsidR="00CC3E64" w:rsidRPr="00C16580" w:rsidRDefault="00416A93" w:rsidP="00C16580">
      <w:pPr>
        <w:spacing w:after="60"/>
        <w:ind w:left="-709" w:right="-842"/>
        <w:jc w:val="both"/>
        <w:rPr>
          <w:rFonts w:ascii="Arial" w:eastAsia="Georgia" w:hAnsi="Arial" w:cs="Arial"/>
          <w:color w:val="1B2A4A"/>
          <w:sz w:val="28"/>
          <w:szCs w:val="28"/>
          <w:u w:val="single"/>
        </w:rPr>
      </w:pPr>
      <w:r>
        <w:rPr>
          <w:rFonts w:ascii="Arial" w:eastAsia="Georgia" w:hAnsi="Arial" w:cs="Arial"/>
          <w:color w:val="000000"/>
          <w:sz w:val="28"/>
          <w:szCs w:val="28"/>
          <w:u w:val="single"/>
        </w:rPr>
        <w:lastRenderedPageBreak/>
        <w:t>Second Scenario</w:t>
      </w:r>
    </w:p>
    <w:p w14:paraId="149D6457" w14:textId="77777777" w:rsidR="00C16580" w:rsidRDefault="00C16580" w:rsidP="00C506EB">
      <w:pPr>
        <w:spacing w:after="60"/>
        <w:ind w:left="-709" w:right="-842"/>
        <w:jc w:val="both"/>
        <w:rPr>
          <w:rFonts w:ascii="Arial" w:eastAsia="Georgia" w:hAnsi="Arial" w:cs="Arial"/>
          <w:color w:val="000000"/>
          <w:sz w:val="24"/>
          <w:szCs w:val="24"/>
          <w:u w:val="single"/>
        </w:rPr>
      </w:pPr>
      <w:r>
        <w:rPr>
          <w:rFonts w:ascii="Arial" w:eastAsia="Georgia" w:hAnsi="Arial" w:cs="Arial"/>
          <w:noProof/>
          <w:color w:val="000000"/>
          <w:sz w:val="24"/>
          <w:szCs w:val="24"/>
          <w:u w:val="single"/>
        </w:rPr>
        <w:drawing>
          <wp:anchor distT="0" distB="0" distL="114300" distR="114300" simplePos="0" relativeHeight="252010496" behindDoc="0" locked="0" layoutInCell="1" allowOverlap="1" wp14:anchorId="4CE2935A" wp14:editId="47DB972F">
            <wp:simplePos x="0" y="0"/>
            <wp:positionH relativeFrom="column">
              <wp:posOffset>11967</wp:posOffset>
            </wp:positionH>
            <wp:positionV relativeFrom="paragraph">
              <wp:posOffset>2835324</wp:posOffset>
            </wp:positionV>
            <wp:extent cx="6120765" cy="3783330"/>
            <wp:effectExtent l="0" t="0" r="635" b="1270"/>
            <wp:wrapSquare wrapText="bothSides"/>
            <wp:docPr id="113784918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49180" name="Picture 113784918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20765" cy="378333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noProof/>
          <w:color w:val="000000"/>
          <w:sz w:val="24"/>
          <w:szCs w:val="24"/>
          <w:u w:val="single"/>
        </w:rPr>
        <w:drawing>
          <wp:anchor distT="0" distB="0" distL="114300" distR="114300" simplePos="0" relativeHeight="252009472" behindDoc="0" locked="0" layoutInCell="1" allowOverlap="1" wp14:anchorId="3A05F461" wp14:editId="1AF1C33C">
            <wp:simplePos x="0" y="0"/>
            <wp:positionH relativeFrom="column">
              <wp:posOffset>11967</wp:posOffset>
            </wp:positionH>
            <wp:positionV relativeFrom="paragraph">
              <wp:posOffset>312420</wp:posOffset>
            </wp:positionV>
            <wp:extent cx="6120765" cy="2410460"/>
            <wp:effectExtent l="0" t="0" r="635" b="2540"/>
            <wp:wrapSquare wrapText="bothSides"/>
            <wp:docPr id="156414836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8368" name="Picture 156414836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20765" cy="2410460"/>
                    </a:xfrm>
                    <a:prstGeom prst="rect">
                      <a:avLst/>
                    </a:prstGeom>
                  </pic:spPr>
                </pic:pic>
              </a:graphicData>
            </a:graphic>
            <wp14:sizeRelH relativeFrom="page">
              <wp14:pctWidth>0</wp14:pctWidth>
            </wp14:sizeRelH>
            <wp14:sizeRelV relativeFrom="page">
              <wp14:pctHeight>0</wp14:pctHeight>
            </wp14:sizeRelV>
          </wp:anchor>
        </w:drawing>
      </w:r>
    </w:p>
    <w:p w14:paraId="751F1F2A" w14:textId="77777777" w:rsidR="00C16580" w:rsidRDefault="00C16580" w:rsidP="00C506EB">
      <w:pPr>
        <w:spacing w:after="60"/>
        <w:ind w:left="-709" w:right="-842"/>
        <w:jc w:val="both"/>
        <w:rPr>
          <w:rFonts w:ascii="Arial" w:eastAsia="Georgia" w:hAnsi="Arial" w:cs="Arial"/>
          <w:color w:val="000000"/>
          <w:sz w:val="24"/>
          <w:szCs w:val="24"/>
          <w:u w:val="single"/>
        </w:rPr>
      </w:pPr>
    </w:p>
    <w:p w14:paraId="45FB8BFD" w14:textId="77777777" w:rsidR="00C16580" w:rsidRDefault="00C16580" w:rsidP="00C506EB">
      <w:pPr>
        <w:spacing w:after="60"/>
        <w:ind w:left="-709" w:right="-842"/>
        <w:jc w:val="both"/>
        <w:rPr>
          <w:rFonts w:ascii="Arial" w:eastAsia="Georgia" w:hAnsi="Arial" w:cs="Arial"/>
          <w:color w:val="000000"/>
          <w:sz w:val="24"/>
          <w:szCs w:val="24"/>
          <w:u w:val="single"/>
        </w:rPr>
      </w:pPr>
    </w:p>
    <w:p w14:paraId="5E363ACE" w14:textId="77777777" w:rsidR="00C16580" w:rsidRDefault="00C16580" w:rsidP="00C506EB">
      <w:pPr>
        <w:spacing w:after="60"/>
        <w:ind w:left="-709" w:right="-842"/>
        <w:jc w:val="both"/>
        <w:rPr>
          <w:rFonts w:ascii="Arial" w:eastAsia="Georgia" w:hAnsi="Arial" w:cs="Arial"/>
          <w:color w:val="000000"/>
          <w:sz w:val="24"/>
          <w:szCs w:val="24"/>
          <w:u w:val="single"/>
        </w:rPr>
      </w:pPr>
    </w:p>
    <w:p w14:paraId="617ADF21" w14:textId="77777777" w:rsidR="00C16580" w:rsidRDefault="00C16580" w:rsidP="00C506EB">
      <w:pPr>
        <w:spacing w:after="60"/>
        <w:ind w:left="-709" w:right="-842"/>
        <w:jc w:val="both"/>
        <w:rPr>
          <w:rFonts w:ascii="Arial" w:eastAsia="Georgia" w:hAnsi="Arial" w:cs="Arial"/>
          <w:color w:val="000000"/>
          <w:sz w:val="24"/>
          <w:szCs w:val="24"/>
          <w:u w:val="single"/>
        </w:rPr>
      </w:pPr>
    </w:p>
    <w:p w14:paraId="41CEDD37" w14:textId="77777777" w:rsidR="00C16580" w:rsidRDefault="00C16580" w:rsidP="00C506EB">
      <w:pPr>
        <w:spacing w:after="60"/>
        <w:ind w:left="-709" w:right="-842"/>
        <w:jc w:val="both"/>
        <w:rPr>
          <w:rFonts w:ascii="Arial" w:eastAsia="Georgia" w:hAnsi="Arial" w:cs="Arial"/>
          <w:color w:val="000000"/>
          <w:sz w:val="24"/>
          <w:szCs w:val="24"/>
          <w:u w:val="single"/>
        </w:rPr>
      </w:pPr>
    </w:p>
    <w:p w14:paraId="380953DC" w14:textId="77777777" w:rsidR="00C16580" w:rsidRDefault="00C16580" w:rsidP="00C506EB">
      <w:pPr>
        <w:spacing w:after="60"/>
        <w:ind w:left="-709" w:right="-842"/>
        <w:jc w:val="both"/>
        <w:rPr>
          <w:rFonts w:ascii="Arial" w:eastAsia="Georgia" w:hAnsi="Arial" w:cs="Arial"/>
          <w:color w:val="000000"/>
          <w:sz w:val="24"/>
          <w:szCs w:val="24"/>
          <w:u w:val="single"/>
        </w:rPr>
      </w:pPr>
    </w:p>
    <w:p w14:paraId="58E2E055" w14:textId="77777777" w:rsidR="00C16580" w:rsidRDefault="00C16580" w:rsidP="00C506EB">
      <w:pPr>
        <w:spacing w:after="60"/>
        <w:ind w:left="-709" w:right="-842"/>
        <w:jc w:val="both"/>
        <w:rPr>
          <w:rFonts w:ascii="Arial" w:eastAsia="Georgia" w:hAnsi="Arial" w:cs="Arial"/>
          <w:color w:val="000000"/>
          <w:sz w:val="24"/>
          <w:szCs w:val="24"/>
          <w:u w:val="single"/>
        </w:rPr>
      </w:pPr>
    </w:p>
    <w:p w14:paraId="35DC8D79" w14:textId="3EF01340" w:rsidR="00C16580" w:rsidRDefault="00C16580" w:rsidP="00BC3A3D">
      <w:pPr>
        <w:spacing w:after="60"/>
        <w:ind w:left="-709" w:right="-842"/>
        <w:jc w:val="both"/>
        <w:rPr>
          <w:rFonts w:ascii="Arial" w:eastAsia="Georgia" w:hAnsi="Arial" w:cs="Arial"/>
          <w:color w:val="000000"/>
          <w:sz w:val="24"/>
          <w:szCs w:val="24"/>
          <w:u w:val="single"/>
        </w:rPr>
      </w:pPr>
      <w:r>
        <w:rPr>
          <w:rFonts w:ascii="Arial" w:eastAsia="Georgia" w:hAnsi="Arial" w:cs="Arial"/>
          <w:noProof/>
          <w:color w:val="000000"/>
          <w:sz w:val="24"/>
          <w:szCs w:val="24"/>
          <w:u w:val="single"/>
        </w:rPr>
        <w:lastRenderedPageBreak/>
        <w:drawing>
          <wp:anchor distT="0" distB="0" distL="114300" distR="114300" simplePos="0" relativeHeight="252011520" behindDoc="0" locked="0" layoutInCell="1" allowOverlap="1" wp14:anchorId="5E50772D" wp14:editId="653C34FC">
            <wp:simplePos x="0" y="0"/>
            <wp:positionH relativeFrom="column">
              <wp:posOffset>11967</wp:posOffset>
            </wp:positionH>
            <wp:positionV relativeFrom="paragraph">
              <wp:posOffset>0</wp:posOffset>
            </wp:positionV>
            <wp:extent cx="6120765" cy="4431665"/>
            <wp:effectExtent l="0" t="0" r="635" b="635"/>
            <wp:wrapSquare wrapText="bothSides"/>
            <wp:docPr id="97370819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08197" name="Picture 973708197"/>
                    <pic:cNvPicPr/>
                  </pic:nvPicPr>
                  <pic:blipFill>
                    <a:blip r:embed="rId53">
                      <a:extLst>
                        <a:ext uri="{28A0092B-C50C-407E-A947-70E740481C1C}">
                          <a14:useLocalDpi xmlns:a14="http://schemas.microsoft.com/office/drawing/2010/main" val="0"/>
                        </a:ext>
                      </a:extLst>
                    </a:blip>
                    <a:stretch>
                      <a:fillRect/>
                    </a:stretch>
                  </pic:blipFill>
                  <pic:spPr>
                    <a:xfrm>
                      <a:off x="0" y="0"/>
                      <a:ext cx="6120765" cy="4431665"/>
                    </a:xfrm>
                    <a:prstGeom prst="rect">
                      <a:avLst/>
                    </a:prstGeom>
                  </pic:spPr>
                </pic:pic>
              </a:graphicData>
            </a:graphic>
            <wp14:sizeRelH relativeFrom="page">
              <wp14:pctWidth>0</wp14:pctWidth>
            </wp14:sizeRelH>
            <wp14:sizeRelV relativeFrom="page">
              <wp14:pctHeight>0</wp14:pctHeight>
            </wp14:sizeRelV>
          </wp:anchor>
        </w:drawing>
      </w:r>
    </w:p>
    <w:p w14:paraId="692C1CF7" w14:textId="77777777" w:rsidR="00C16580" w:rsidRDefault="00C16580" w:rsidP="00C506EB">
      <w:pPr>
        <w:spacing w:after="60"/>
        <w:ind w:left="-709" w:right="-842"/>
        <w:jc w:val="both"/>
        <w:rPr>
          <w:rFonts w:ascii="Arial" w:eastAsia="Georgia" w:hAnsi="Arial" w:cs="Arial"/>
          <w:color w:val="000000"/>
          <w:sz w:val="24"/>
          <w:szCs w:val="24"/>
          <w:u w:val="single"/>
        </w:rPr>
      </w:pPr>
    </w:p>
    <w:p w14:paraId="5C6030E8" w14:textId="77777777" w:rsidR="001E33BC" w:rsidRDefault="001E33BC"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Residual Income</w:t>
      </w:r>
    </w:p>
    <w:p w14:paraId="714113D0" w14:textId="77777777" w:rsidR="001E33BC" w:rsidRDefault="001E33BC" w:rsidP="00C506EB">
      <w:pPr>
        <w:spacing w:after="60"/>
        <w:ind w:left="-709" w:right="-842"/>
        <w:jc w:val="both"/>
        <w:rPr>
          <w:rFonts w:ascii="Arial" w:eastAsia="Georgia" w:hAnsi="Arial" w:cs="Arial"/>
          <w:color w:val="1B2A4A"/>
          <w:sz w:val="24"/>
          <w:szCs w:val="24"/>
          <w:u w:val="single"/>
        </w:rPr>
      </w:pPr>
    </w:p>
    <w:p w14:paraId="68A2031A" w14:textId="77777777" w:rsidR="001E33BC" w:rsidRPr="00867CBF" w:rsidRDefault="001E33BC" w:rsidP="00C506EB">
      <w:pPr>
        <w:spacing w:after="60"/>
        <w:ind w:left="-709" w:right="-842"/>
        <w:jc w:val="both"/>
        <w:rPr>
          <w:rFonts w:ascii="Arial" w:eastAsia="Georgia" w:hAnsi="Arial" w:cs="Arial"/>
          <w:color w:val="1B2A4A"/>
        </w:rPr>
      </w:pPr>
      <w:r>
        <w:rPr>
          <w:rFonts w:ascii="Arial" w:hAnsi="Arial" w:cs="Arial"/>
          <w:color w:val="000000"/>
        </w:rPr>
        <w:t>The second scenario is the bull case, and the more realistic one, since it assumes AerCap does not intend to slowly wind itself down in the coming years.</w:t>
      </w:r>
    </w:p>
    <w:p w14:paraId="2A5DF5E8" w14:textId="77777777" w:rsidR="00416A93" w:rsidRPr="00C506EB" w:rsidRDefault="001E33BC" w:rsidP="00C506EB">
      <w:pPr>
        <w:spacing w:after="60"/>
        <w:ind w:left="-709" w:right="-842"/>
        <w:jc w:val="both"/>
        <w:rPr>
          <w:rFonts w:ascii="Arial" w:eastAsia="Georgia" w:hAnsi="Arial" w:cs="Arial"/>
          <w:b/>
          <w:bCs/>
          <w:color w:val="1B2A4A"/>
          <w:sz w:val="36"/>
          <w:szCs w:val="36"/>
        </w:rPr>
      </w:pPr>
      <w:r>
        <w:rPr>
          <w:rFonts w:ascii="Arial" w:hAnsi="Arial" w:cs="Arial"/>
          <w:i/>
          <w:iCs/>
          <w:noProof/>
          <w:color w:val="666666"/>
          <w:sz w:val="17"/>
          <w:szCs w:val="17"/>
        </w:rPr>
        <w:drawing>
          <wp:anchor distT="0" distB="0" distL="114300" distR="114300" simplePos="0" relativeHeight="251984896" behindDoc="0" locked="0" layoutInCell="1" allowOverlap="1" wp14:anchorId="1F31CDB2" wp14:editId="5EE89039">
            <wp:simplePos x="0" y="0"/>
            <wp:positionH relativeFrom="column">
              <wp:posOffset>-80010</wp:posOffset>
            </wp:positionH>
            <wp:positionV relativeFrom="paragraph">
              <wp:posOffset>285750</wp:posOffset>
            </wp:positionV>
            <wp:extent cx="3373120" cy="2183130"/>
            <wp:effectExtent l="0" t="0" r="5080" b="1270"/>
            <wp:wrapSquare wrapText="bothSides"/>
            <wp:docPr id="439270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7033" name="Picture 4392703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73120" cy="218313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w:drawing>
          <wp:anchor distT="0" distB="0" distL="114300" distR="114300" simplePos="0" relativeHeight="251835392" behindDoc="0" locked="0" layoutInCell="1" allowOverlap="1" wp14:anchorId="57DF01B3" wp14:editId="71A84193">
            <wp:simplePos x="0" y="0"/>
            <wp:positionH relativeFrom="column">
              <wp:posOffset>3875134</wp:posOffset>
            </wp:positionH>
            <wp:positionV relativeFrom="paragraph">
              <wp:posOffset>217909</wp:posOffset>
            </wp:positionV>
            <wp:extent cx="1799590" cy="1336040"/>
            <wp:effectExtent l="0" t="0" r="3810" b="0"/>
            <wp:wrapSquare wrapText="bothSides"/>
            <wp:docPr id="105785133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51332" name="Picture 105785133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99590" cy="1336040"/>
                    </a:xfrm>
                    <a:prstGeom prst="rect">
                      <a:avLst/>
                    </a:prstGeom>
                  </pic:spPr>
                </pic:pic>
              </a:graphicData>
            </a:graphic>
            <wp14:sizeRelH relativeFrom="page">
              <wp14:pctWidth>0</wp14:pctWidth>
            </wp14:sizeRelH>
            <wp14:sizeRelV relativeFrom="page">
              <wp14:pctHeight>0</wp14:pctHeight>
            </wp14:sizeRelV>
          </wp:anchor>
        </w:drawing>
      </w:r>
    </w:p>
    <w:p w14:paraId="71AF899D" w14:textId="77777777" w:rsidR="0045466D" w:rsidRDefault="0045466D">
      <w:pPr>
        <w:spacing w:before="40" w:after="160"/>
        <w:jc w:val="center"/>
        <w:rPr>
          <w:rFonts w:ascii="Arial" w:hAnsi="Arial" w:cs="Arial"/>
          <w:i/>
          <w:iCs/>
          <w:color w:val="666666"/>
          <w:sz w:val="17"/>
          <w:szCs w:val="17"/>
        </w:rPr>
      </w:pPr>
    </w:p>
    <w:p w14:paraId="763F3F0C" w14:textId="77777777" w:rsidR="0045466D" w:rsidRDefault="0045466D">
      <w:pPr>
        <w:spacing w:before="40" w:after="160"/>
        <w:jc w:val="center"/>
        <w:rPr>
          <w:rFonts w:ascii="Arial" w:hAnsi="Arial" w:cs="Arial"/>
          <w:i/>
          <w:iCs/>
          <w:color w:val="666666"/>
          <w:sz w:val="17"/>
          <w:szCs w:val="17"/>
        </w:rPr>
      </w:pPr>
    </w:p>
    <w:p w14:paraId="7362A8AA" w14:textId="77777777" w:rsidR="0045466D" w:rsidRDefault="0045466D">
      <w:pPr>
        <w:spacing w:before="40" w:after="160"/>
        <w:jc w:val="center"/>
        <w:rPr>
          <w:rFonts w:ascii="Arial" w:hAnsi="Arial" w:cs="Arial"/>
          <w:i/>
          <w:iCs/>
          <w:color w:val="666666"/>
          <w:sz w:val="17"/>
          <w:szCs w:val="17"/>
        </w:rPr>
      </w:pPr>
    </w:p>
    <w:p w14:paraId="2AED84F5" w14:textId="77777777" w:rsidR="0045466D" w:rsidRDefault="0045466D">
      <w:pPr>
        <w:spacing w:before="40" w:after="160"/>
        <w:jc w:val="center"/>
        <w:rPr>
          <w:rFonts w:ascii="Arial" w:hAnsi="Arial" w:cs="Arial"/>
          <w:i/>
          <w:iCs/>
          <w:color w:val="666666"/>
          <w:sz w:val="17"/>
          <w:szCs w:val="17"/>
        </w:rPr>
      </w:pPr>
    </w:p>
    <w:p w14:paraId="751286F0" w14:textId="77777777" w:rsidR="0045466D" w:rsidRDefault="0045466D">
      <w:pPr>
        <w:spacing w:before="40" w:after="160"/>
        <w:jc w:val="center"/>
        <w:rPr>
          <w:rFonts w:ascii="Arial" w:hAnsi="Arial" w:cs="Arial"/>
          <w:i/>
          <w:iCs/>
          <w:color w:val="666666"/>
          <w:sz w:val="17"/>
          <w:szCs w:val="17"/>
        </w:rPr>
      </w:pPr>
    </w:p>
    <w:p w14:paraId="62CFA085" w14:textId="77777777" w:rsidR="0045466D" w:rsidRDefault="0045466D">
      <w:pPr>
        <w:spacing w:before="40" w:after="160"/>
        <w:jc w:val="center"/>
        <w:rPr>
          <w:rFonts w:ascii="Arial" w:hAnsi="Arial" w:cs="Arial"/>
          <w:i/>
          <w:iCs/>
          <w:color w:val="666666"/>
          <w:sz w:val="17"/>
          <w:szCs w:val="17"/>
        </w:rPr>
      </w:pPr>
    </w:p>
    <w:p w14:paraId="524DE768" w14:textId="77777777" w:rsidR="0045466D" w:rsidRDefault="0045466D">
      <w:pPr>
        <w:spacing w:before="40" w:after="160"/>
        <w:jc w:val="center"/>
        <w:rPr>
          <w:rFonts w:ascii="Arial" w:hAnsi="Arial" w:cs="Arial"/>
          <w:i/>
          <w:iCs/>
          <w:color w:val="666666"/>
          <w:sz w:val="17"/>
          <w:szCs w:val="17"/>
        </w:rPr>
      </w:pPr>
    </w:p>
    <w:p w14:paraId="11B35980" w14:textId="77777777" w:rsidR="009F5851" w:rsidRDefault="00000000">
      <w:pPr>
        <w:spacing w:before="40" w:after="160"/>
        <w:jc w:val="center"/>
      </w:pPr>
      <w:r>
        <w:rPr>
          <w:rFonts w:ascii="Arial" w:hAnsi="Arial" w:cs="Arial"/>
          <w:i/>
          <w:iCs/>
          <w:color w:val="666666"/>
          <w:sz w:val="17"/>
          <w:szCs w:val="17"/>
        </w:rPr>
        <w:t>Figure 36 - Residual Income – Asset Growth</w:t>
      </w:r>
    </w:p>
    <w:p w14:paraId="287D3960" w14:textId="77777777" w:rsidR="00416A93" w:rsidRPr="00C506EB" w:rsidRDefault="00416A93" w:rsidP="00C506EB">
      <w:pPr>
        <w:spacing w:after="60"/>
        <w:ind w:left="-709" w:right="-842"/>
        <w:jc w:val="both"/>
        <w:rPr>
          <w:rFonts w:ascii="Arial" w:eastAsia="Georgia" w:hAnsi="Arial" w:cs="Arial"/>
          <w:b/>
          <w:bCs/>
          <w:color w:val="1B2A4A"/>
          <w:sz w:val="36"/>
          <w:szCs w:val="36"/>
        </w:rPr>
      </w:pPr>
    </w:p>
    <w:p w14:paraId="3007B29C" w14:textId="77777777" w:rsidR="00BE19CE" w:rsidRDefault="00BE19CE" w:rsidP="00BC3A3D">
      <w:pPr>
        <w:spacing w:after="60"/>
        <w:ind w:right="-842"/>
        <w:jc w:val="both"/>
        <w:rPr>
          <w:rFonts w:ascii="Arial" w:eastAsia="Georgia" w:hAnsi="Arial" w:cs="Arial"/>
          <w:color w:val="1B2A4A"/>
        </w:rPr>
      </w:pPr>
    </w:p>
    <w:p w14:paraId="325BCF75" w14:textId="77777777" w:rsidR="00BE19CE" w:rsidRDefault="00BE19CE" w:rsidP="00C506EB">
      <w:pPr>
        <w:spacing w:after="60"/>
        <w:ind w:left="-709" w:right="-842"/>
        <w:jc w:val="both"/>
        <w:rPr>
          <w:rFonts w:ascii="Arial" w:eastAsia="Georgia" w:hAnsi="Arial" w:cs="Arial"/>
          <w:color w:val="1B2A4A"/>
        </w:rPr>
      </w:pPr>
    </w:p>
    <w:p w14:paraId="07328B9B" w14:textId="77777777" w:rsidR="00416A93" w:rsidRPr="00BE19CE" w:rsidRDefault="00B75A08" w:rsidP="00C506EB">
      <w:pPr>
        <w:spacing w:after="60"/>
        <w:ind w:left="-709" w:right="-842"/>
        <w:jc w:val="both"/>
        <w:rPr>
          <w:rFonts w:ascii="Arial" w:eastAsia="Georgia" w:hAnsi="Arial" w:cs="Arial"/>
          <w:color w:val="1B2A4A"/>
        </w:rPr>
      </w:pPr>
      <w:r>
        <w:rPr>
          <w:rFonts w:ascii="Arial" w:eastAsia="Georgia" w:hAnsi="Arial" w:cs="Arial"/>
          <w:color w:val="000000"/>
        </w:rPr>
        <w:lastRenderedPageBreak/>
        <w:t>This second scenario shows the implied price if the asset base kept growing at 3% from 2027 on. That takes a lot of capex, but it lets the fleet support a terminal growth rate close to 3%.</w:t>
      </w:r>
    </w:p>
    <w:p w14:paraId="39227374" w14:textId="77777777" w:rsidR="00416A93" w:rsidRPr="00BE19CE" w:rsidRDefault="00416A93" w:rsidP="00C506EB">
      <w:pPr>
        <w:spacing w:after="60"/>
        <w:ind w:left="-709" w:right="-842"/>
        <w:jc w:val="both"/>
        <w:rPr>
          <w:rFonts w:ascii="Arial" w:eastAsia="Georgia" w:hAnsi="Arial" w:cs="Arial"/>
          <w:color w:val="1B2A4A"/>
        </w:rPr>
      </w:pPr>
    </w:p>
    <w:p w14:paraId="79B4012E" w14:textId="77777777" w:rsidR="00416A93" w:rsidRPr="00BE19CE" w:rsidRDefault="00416A93" w:rsidP="00C506EB">
      <w:pPr>
        <w:spacing w:after="60"/>
        <w:ind w:left="-709" w:right="-842"/>
        <w:jc w:val="both"/>
        <w:rPr>
          <w:rFonts w:ascii="Arial" w:eastAsia="Georgia" w:hAnsi="Arial" w:cs="Arial"/>
          <w:color w:val="1B2A4A"/>
        </w:rPr>
      </w:pPr>
    </w:p>
    <w:p w14:paraId="099E2BF7" w14:textId="77777777" w:rsidR="00BE19CE" w:rsidRDefault="00BE19CE" w:rsidP="00C506EB">
      <w:pPr>
        <w:spacing w:after="60"/>
        <w:ind w:left="-709" w:right="-842"/>
        <w:jc w:val="both"/>
        <w:rPr>
          <w:rFonts w:ascii="Arial" w:eastAsia="Georgia" w:hAnsi="Arial" w:cs="Arial"/>
          <w:color w:val="1B2A4A"/>
        </w:rPr>
      </w:pPr>
      <w:r>
        <w:rPr>
          <w:rFonts w:ascii="Arial" w:eastAsia="Georgia" w:hAnsi="Arial" w:cs="Arial"/>
          <w:noProof/>
          <w:color w:val="000000"/>
          <w:sz w:val="24"/>
          <w:szCs w:val="24"/>
        </w:rPr>
        <w:drawing>
          <wp:anchor distT="0" distB="0" distL="114300" distR="114300" simplePos="0" relativeHeight="251930624" behindDoc="0" locked="0" layoutInCell="1" allowOverlap="1" wp14:anchorId="1DA94862" wp14:editId="788717C8">
            <wp:simplePos x="0" y="0"/>
            <wp:positionH relativeFrom="column">
              <wp:posOffset>-81051</wp:posOffset>
            </wp:positionH>
            <wp:positionV relativeFrom="paragraph">
              <wp:posOffset>288290</wp:posOffset>
            </wp:positionV>
            <wp:extent cx="6120765" cy="288592"/>
            <wp:effectExtent l="0" t="0" r="0" b="3810"/>
            <wp:wrapSquare wrapText="bothSides"/>
            <wp:docPr id="161389189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91898" name="Picture 161389189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20765" cy="288592"/>
                    </a:xfrm>
                    <a:prstGeom prst="rect">
                      <a:avLst/>
                    </a:prstGeom>
                  </pic:spPr>
                </pic:pic>
              </a:graphicData>
            </a:graphic>
            <wp14:sizeRelH relativeFrom="page">
              <wp14:pctWidth>0</wp14:pctWidth>
            </wp14:sizeRelH>
            <wp14:sizeRelV relativeFrom="page">
              <wp14:pctHeight>0</wp14:pctHeight>
            </wp14:sizeRelV>
          </wp:anchor>
        </w:drawing>
      </w:r>
    </w:p>
    <w:p w14:paraId="14094593" w14:textId="77777777" w:rsidR="009F5851" w:rsidRDefault="00000000">
      <w:pPr>
        <w:spacing w:before="40" w:after="160"/>
        <w:jc w:val="center"/>
      </w:pPr>
      <w:r>
        <w:rPr>
          <w:rFonts w:ascii="Arial" w:hAnsi="Arial" w:cs="Arial"/>
          <w:i/>
          <w:iCs/>
          <w:color w:val="666666"/>
          <w:sz w:val="17"/>
          <w:szCs w:val="17"/>
        </w:rPr>
        <w:t>Figure 37 - Second Scenario – Debt-to-Equity</w:t>
      </w:r>
    </w:p>
    <w:p w14:paraId="42BEDDA3" w14:textId="77777777" w:rsidR="00BE19CE" w:rsidRDefault="00BE19CE" w:rsidP="00C506EB">
      <w:pPr>
        <w:spacing w:after="60"/>
        <w:ind w:left="-709" w:right="-842"/>
        <w:jc w:val="both"/>
        <w:rPr>
          <w:rFonts w:ascii="Arial" w:eastAsia="Georgia" w:hAnsi="Arial" w:cs="Arial"/>
          <w:color w:val="1B2A4A"/>
        </w:rPr>
      </w:pPr>
    </w:p>
    <w:p w14:paraId="2F4989C3" w14:textId="77777777" w:rsidR="00416A93" w:rsidRPr="00C506EB" w:rsidRDefault="00416A93" w:rsidP="00C506EB">
      <w:pPr>
        <w:spacing w:after="60"/>
        <w:ind w:left="-709" w:right="-842"/>
        <w:jc w:val="both"/>
        <w:rPr>
          <w:rFonts w:ascii="Arial" w:eastAsia="Georgia" w:hAnsi="Arial" w:cs="Arial"/>
          <w:color w:val="1B2A4A"/>
          <w:sz w:val="24"/>
          <w:szCs w:val="24"/>
        </w:rPr>
      </w:pPr>
    </w:p>
    <w:p w14:paraId="3336C59F" w14:textId="77777777" w:rsidR="00B75A08" w:rsidRPr="00B75A08" w:rsidRDefault="00A63019" w:rsidP="00B75A08">
      <w:pPr>
        <w:pStyle w:val="font-claude-response-body"/>
        <w:ind w:left="-709" w:right="-851"/>
        <w:jc w:val="both"/>
        <w:rPr>
          <w:rFonts w:ascii="Arial" w:eastAsia="Georgia" w:hAnsi="Arial" w:cs="Arial"/>
          <w:color w:val="1B2A4A"/>
          <w:sz w:val="20"/>
          <w:szCs w:val="20"/>
        </w:rPr>
      </w:pPr>
      <w:r>
        <w:rPr>
          <w:rFonts w:ascii="Arial" w:eastAsia="Georgia" w:hAnsi="Arial" w:cs="Arial"/>
          <w:noProof/>
          <w:color w:val="000000"/>
          <w:sz w:val="20"/>
          <w:szCs w:val="20"/>
        </w:rPr>
        <w:drawing>
          <wp:anchor distT="0" distB="0" distL="114300" distR="114300" simplePos="0" relativeHeight="251978752" behindDoc="0" locked="0" layoutInCell="1" allowOverlap="1" wp14:anchorId="71670378" wp14:editId="5A817C9C">
            <wp:simplePos x="0" y="0"/>
            <wp:positionH relativeFrom="column">
              <wp:posOffset>-35560</wp:posOffset>
            </wp:positionH>
            <wp:positionV relativeFrom="paragraph">
              <wp:posOffset>738505</wp:posOffset>
            </wp:positionV>
            <wp:extent cx="5998210" cy="350520"/>
            <wp:effectExtent l="0" t="0" r="0" b="5080"/>
            <wp:wrapSquare wrapText="bothSides"/>
            <wp:docPr id="5179459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45996" name="Picture 51794599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98210" cy="3505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color w:val="000000"/>
          <w:sz w:val="20"/>
          <w:szCs w:val="20"/>
        </w:rPr>
        <w:t>It also assumes AerCap holds its adjusted debt-to-equity ratio near 2.1x. That's done by paying out more to shareholders each year rather than taking on more debt, since the business throws off enough cash that it doesn't need to borrow much more.</w:t>
      </w:r>
    </w:p>
    <w:p w14:paraId="57483F0D" w14:textId="77777777" w:rsidR="00D958FC" w:rsidRDefault="00D958FC">
      <w:pPr>
        <w:spacing w:before="40" w:after="160"/>
        <w:jc w:val="center"/>
        <w:rPr>
          <w:rFonts w:ascii="Arial" w:hAnsi="Arial" w:cs="Arial"/>
          <w:i/>
          <w:iCs/>
          <w:color w:val="666666"/>
          <w:sz w:val="17"/>
          <w:szCs w:val="17"/>
        </w:rPr>
      </w:pPr>
    </w:p>
    <w:p w14:paraId="09A7AAD8" w14:textId="77777777" w:rsidR="009F5851" w:rsidRDefault="00000000">
      <w:pPr>
        <w:spacing w:before="40" w:after="160"/>
        <w:jc w:val="center"/>
      </w:pPr>
      <w:r>
        <w:rPr>
          <w:rFonts w:ascii="Arial" w:hAnsi="Arial" w:cs="Arial"/>
          <w:i/>
          <w:iCs/>
          <w:color w:val="666666"/>
          <w:sz w:val="17"/>
          <w:szCs w:val="17"/>
        </w:rPr>
        <w:t>Figure 38 - Second Scenario – Debt Issuance and Repayment</w:t>
      </w:r>
    </w:p>
    <w:p w14:paraId="0051E123" w14:textId="77777777" w:rsidR="00416A93" w:rsidRPr="00BE19CE" w:rsidRDefault="00416A93" w:rsidP="00B75A08">
      <w:pPr>
        <w:spacing w:after="60"/>
        <w:ind w:left="-709" w:right="-851"/>
        <w:jc w:val="both"/>
        <w:rPr>
          <w:rFonts w:ascii="Arial" w:eastAsia="Georgia" w:hAnsi="Arial" w:cs="Arial"/>
          <w:color w:val="1B2A4A"/>
        </w:rPr>
      </w:pPr>
    </w:p>
    <w:p w14:paraId="6036A5D3" w14:textId="77777777" w:rsidR="00416A93" w:rsidRPr="00C506EB" w:rsidRDefault="00416A93" w:rsidP="00B75A08">
      <w:pPr>
        <w:spacing w:after="60"/>
        <w:ind w:left="-709" w:right="-851"/>
        <w:jc w:val="both"/>
        <w:rPr>
          <w:rFonts w:ascii="Arial" w:eastAsia="Georgia" w:hAnsi="Arial" w:cs="Arial"/>
          <w:color w:val="1B2A4A"/>
          <w:sz w:val="24"/>
          <w:szCs w:val="24"/>
        </w:rPr>
      </w:pPr>
    </w:p>
    <w:p w14:paraId="2B846CA4" w14:textId="77777777" w:rsidR="00416A93" w:rsidRPr="00C506EB" w:rsidRDefault="00416A93" w:rsidP="00B75A08">
      <w:pPr>
        <w:spacing w:after="60"/>
        <w:ind w:left="-709" w:right="-851"/>
        <w:jc w:val="both"/>
        <w:rPr>
          <w:rFonts w:ascii="Arial" w:eastAsia="Georgia" w:hAnsi="Arial" w:cs="Arial"/>
          <w:color w:val="1B2A4A"/>
          <w:sz w:val="24"/>
          <w:szCs w:val="24"/>
        </w:rPr>
      </w:pPr>
      <w:r>
        <w:rPr>
          <w:rFonts w:ascii="Arial" w:eastAsia="Georgia" w:hAnsi="Arial" w:cs="Arial"/>
          <w:noProof/>
          <w:color w:val="000000"/>
          <w:sz w:val="24"/>
          <w:szCs w:val="24"/>
        </w:rPr>
        <w:drawing>
          <wp:anchor distT="0" distB="0" distL="114300" distR="114300" simplePos="0" relativeHeight="251931648" behindDoc="0" locked="0" layoutInCell="1" allowOverlap="1" wp14:anchorId="1467FC84" wp14:editId="5A0B2494">
            <wp:simplePos x="0" y="0"/>
            <wp:positionH relativeFrom="column">
              <wp:posOffset>-43576</wp:posOffset>
            </wp:positionH>
            <wp:positionV relativeFrom="paragraph">
              <wp:posOffset>0</wp:posOffset>
            </wp:positionV>
            <wp:extent cx="6126480" cy="427990"/>
            <wp:effectExtent l="0" t="0" r="0" b="3810"/>
            <wp:wrapSquare wrapText="bothSides"/>
            <wp:docPr id="142980698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06984" name="Picture 142980698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26480" cy="427990"/>
                    </a:xfrm>
                    <a:prstGeom prst="rect">
                      <a:avLst/>
                    </a:prstGeom>
                  </pic:spPr>
                </pic:pic>
              </a:graphicData>
            </a:graphic>
            <wp14:sizeRelH relativeFrom="page">
              <wp14:pctWidth>0</wp14:pctWidth>
            </wp14:sizeRelH>
            <wp14:sizeRelV relativeFrom="page">
              <wp14:pctHeight>0</wp14:pctHeight>
            </wp14:sizeRelV>
          </wp:anchor>
        </w:drawing>
      </w:r>
    </w:p>
    <w:p w14:paraId="1248A167" w14:textId="77777777" w:rsidR="009F5851" w:rsidRDefault="00000000">
      <w:pPr>
        <w:spacing w:before="40" w:after="160"/>
        <w:jc w:val="center"/>
      </w:pPr>
      <w:r>
        <w:rPr>
          <w:rFonts w:ascii="Arial" w:hAnsi="Arial" w:cs="Arial"/>
          <w:i/>
          <w:iCs/>
          <w:color w:val="666666"/>
          <w:sz w:val="17"/>
          <w:szCs w:val="17"/>
        </w:rPr>
        <w:t>Figure 39 - Capital Return Schedule</w:t>
      </w:r>
    </w:p>
    <w:p w14:paraId="0764AD62" w14:textId="77777777" w:rsidR="00B75A08" w:rsidRPr="00B75A08" w:rsidRDefault="00B75A08" w:rsidP="00B75A08">
      <w:pPr>
        <w:pStyle w:val="font-claude-response-body"/>
        <w:ind w:left="-709" w:right="-851"/>
        <w:jc w:val="both"/>
        <w:rPr>
          <w:rFonts w:ascii="Arial" w:eastAsia="Georgia" w:hAnsi="Arial" w:cs="Arial"/>
          <w:color w:val="1B2A4A"/>
          <w:sz w:val="20"/>
          <w:szCs w:val="20"/>
        </w:rPr>
      </w:pPr>
      <w:r>
        <w:rPr>
          <w:rFonts w:ascii="Arial" w:eastAsia="Georgia" w:hAnsi="Arial" w:cs="Arial"/>
          <w:color w:val="000000"/>
          <w:sz w:val="20"/>
          <w:szCs w:val="20"/>
        </w:rPr>
        <w:t>The payout is modeled as buybacks, though whether it's buybacks or dividends makes no real difference here.</w:t>
      </w:r>
    </w:p>
    <w:p w14:paraId="3C5C4E96" w14:textId="77777777" w:rsidR="00416A93" w:rsidRPr="00BE19CE" w:rsidRDefault="0092497D" w:rsidP="00B75A08">
      <w:pPr>
        <w:spacing w:after="60"/>
        <w:ind w:left="-709" w:right="-851"/>
        <w:jc w:val="both"/>
        <w:rPr>
          <w:rFonts w:ascii="Arial" w:eastAsia="Georgia" w:hAnsi="Arial" w:cs="Arial"/>
          <w:color w:val="1B2A4A"/>
        </w:rPr>
      </w:pPr>
      <w:r>
        <w:rPr>
          <w:rFonts w:ascii="Arial" w:eastAsia="Georgia" w:hAnsi="Arial" w:cs="Arial"/>
          <w:noProof/>
          <w:color w:val="000000"/>
        </w:rPr>
        <w:drawing>
          <wp:anchor distT="0" distB="0" distL="114300" distR="114300" simplePos="0" relativeHeight="251977728" behindDoc="0" locked="0" layoutInCell="1" allowOverlap="1" wp14:anchorId="2048ED8A" wp14:editId="3E804606">
            <wp:simplePos x="0" y="0"/>
            <wp:positionH relativeFrom="column">
              <wp:posOffset>-7383</wp:posOffset>
            </wp:positionH>
            <wp:positionV relativeFrom="paragraph">
              <wp:posOffset>181778</wp:posOffset>
            </wp:positionV>
            <wp:extent cx="6120765" cy="578485"/>
            <wp:effectExtent l="0" t="0" r="635" b="5715"/>
            <wp:wrapSquare wrapText="bothSides"/>
            <wp:docPr id="63759684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6845" name="Picture 63759684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0765" cy="578485"/>
                    </a:xfrm>
                    <a:prstGeom prst="rect">
                      <a:avLst/>
                    </a:prstGeom>
                  </pic:spPr>
                </pic:pic>
              </a:graphicData>
            </a:graphic>
            <wp14:sizeRelH relativeFrom="page">
              <wp14:pctWidth>0</wp14:pctWidth>
            </wp14:sizeRelH>
            <wp14:sizeRelV relativeFrom="page">
              <wp14:pctHeight>0</wp14:pctHeight>
            </wp14:sizeRelV>
          </wp:anchor>
        </w:drawing>
      </w:r>
    </w:p>
    <w:p w14:paraId="3C3F9CFF" w14:textId="77777777" w:rsidR="009F5851" w:rsidRDefault="00000000">
      <w:pPr>
        <w:spacing w:before="40" w:after="160"/>
        <w:jc w:val="center"/>
      </w:pPr>
      <w:r>
        <w:rPr>
          <w:rFonts w:ascii="Arial" w:hAnsi="Arial" w:cs="Arial"/>
          <w:i/>
          <w:iCs/>
          <w:color w:val="666666"/>
          <w:sz w:val="17"/>
          <w:szCs w:val="17"/>
        </w:rPr>
        <w:t>Figure 40 - ROE</w:t>
      </w:r>
    </w:p>
    <w:p w14:paraId="6F76A791" w14:textId="77777777" w:rsidR="00416A93" w:rsidRPr="00BE19CE" w:rsidRDefault="00416A93" w:rsidP="00B75A08">
      <w:pPr>
        <w:spacing w:after="60"/>
        <w:ind w:left="-709" w:right="-851"/>
        <w:jc w:val="both"/>
        <w:rPr>
          <w:rFonts w:ascii="Arial" w:eastAsia="Georgia" w:hAnsi="Arial" w:cs="Arial"/>
          <w:color w:val="1B2A4A"/>
        </w:rPr>
      </w:pPr>
    </w:p>
    <w:p w14:paraId="36076A13" w14:textId="77777777" w:rsidR="00416A93" w:rsidRPr="00BE19CE" w:rsidRDefault="00416A93" w:rsidP="00B75A08">
      <w:pPr>
        <w:spacing w:after="60"/>
        <w:ind w:left="-709" w:right="-851"/>
        <w:jc w:val="both"/>
        <w:rPr>
          <w:rFonts w:ascii="Arial" w:eastAsia="Georgia" w:hAnsi="Arial" w:cs="Arial"/>
          <w:color w:val="1B2A4A"/>
        </w:rPr>
      </w:pPr>
    </w:p>
    <w:p w14:paraId="557D333E" w14:textId="77777777" w:rsidR="00B75A08" w:rsidRDefault="00B75A08" w:rsidP="00B75A08">
      <w:pPr>
        <w:pStyle w:val="font-claude-response-body"/>
        <w:ind w:left="-709" w:right="-851"/>
        <w:jc w:val="both"/>
        <w:rPr>
          <w:rFonts w:ascii="Arial" w:eastAsia="Georgia" w:hAnsi="Arial" w:cs="Arial"/>
          <w:color w:val="1B2A4A"/>
          <w:sz w:val="20"/>
          <w:szCs w:val="20"/>
        </w:rPr>
      </w:pPr>
      <w:r>
        <w:rPr>
          <w:rFonts w:ascii="Arial" w:eastAsia="Georgia" w:hAnsi="Arial" w:cs="Arial"/>
          <w:color w:val="000000"/>
          <w:sz w:val="20"/>
          <w:szCs w:val="20"/>
        </w:rPr>
        <w:t>Debt is modeled using a ratio of issuance to repayment calibrated to achieve a debt-to-equity ratio close to the 2.1x target.</w:t>
      </w:r>
    </w:p>
    <w:p w14:paraId="3F23B148" w14:textId="77777777" w:rsidR="00837EB8" w:rsidRDefault="001E33BC" w:rsidP="00837EB8">
      <w:pPr>
        <w:pStyle w:val="font-claude-response-body"/>
        <w:ind w:left="-709" w:right="-851"/>
        <w:jc w:val="both"/>
        <w:rPr>
          <w:rFonts w:ascii="Arial" w:eastAsia="Georgia" w:hAnsi="Arial" w:cs="Arial"/>
          <w:color w:val="1B2A4A"/>
          <w:sz w:val="20"/>
          <w:szCs w:val="20"/>
        </w:rPr>
      </w:pPr>
      <w:r>
        <w:rPr>
          <w:rFonts w:ascii="Arial" w:eastAsia="Georgia" w:hAnsi="Arial" w:cs="Arial"/>
          <w:noProof/>
          <w:color w:val="000000"/>
          <w:sz w:val="20"/>
          <w:szCs w:val="20"/>
        </w:rPr>
        <w:lastRenderedPageBreak/>
        <w:drawing>
          <wp:anchor distT="0" distB="0" distL="114300" distR="114300" simplePos="0" relativeHeight="251985920" behindDoc="0" locked="0" layoutInCell="1" allowOverlap="1" wp14:anchorId="5B183127" wp14:editId="2296AD85">
            <wp:simplePos x="0" y="0"/>
            <wp:positionH relativeFrom="column">
              <wp:posOffset>-40005</wp:posOffset>
            </wp:positionH>
            <wp:positionV relativeFrom="paragraph">
              <wp:posOffset>386080</wp:posOffset>
            </wp:positionV>
            <wp:extent cx="6120765" cy="1769110"/>
            <wp:effectExtent l="0" t="0" r="635" b="0"/>
            <wp:wrapSquare wrapText="bothSides"/>
            <wp:docPr id="101350076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00764" name="Picture 1013500764"/>
                    <pic:cNvPicPr/>
                  </pic:nvPicPr>
                  <pic:blipFill>
                    <a:blip r:embed="rId60">
                      <a:extLst>
                        <a:ext uri="{28A0092B-C50C-407E-A947-70E740481C1C}">
                          <a14:useLocalDpi xmlns:a14="http://schemas.microsoft.com/office/drawing/2010/main" val="0"/>
                        </a:ext>
                      </a:extLst>
                    </a:blip>
                    <a:stretch>
                      <a:fillRect/>
                    </a:stretch>
                  </pic:blipFill>
                  <pic:spPr>
                    <a:xfrm>
                      <a:off x="0" y="0"/>
                      <a:ext cx="6120765" cy="17691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sz w:val="20"/>
          <w:szCs w:val="20"/>
        </w:rPr>
        <w:t>By holding debt-to-equity close to the adjusted 2.1x target, ROE stays within the historical range of the past four years.</w:t>
      </w:r>
    </w:p>
    <w:p w14:paraId="5754F63D" w14:textId="77777777" w:rsidR="009F5851" w:rsidRDefault="00000000">
      <w:pPr>
        <w:spacing w:before="40" w:after="160"/>
        <w:jc w:val="center"/>
      </w:pPr>
      <w:r>
        <w:rPr>
          <w:rFonts w:ascii="Arial" w:hAnsi="Arial" w:cs="Arial"/>
          <w:i/>
          <w:iCs/>
          <w:color w:val="666666"/>
          <w:sz w:val="17"/>
          <w:szCs w:val="17"/>
        </w:rPr>
        <w:t>Figure 41 - Residual Income Model, Second Scenario</w:t>
      </w:r>
    </w:p>
    <w:p w14:paraId="71776F41" w14:textId="77777777" w:rsidR="00837EB8" w:rsidRPr="00B75A08" w:rsidRDefault="00837EB8" w:rsidP="00B75A08">
      <w:pPr>
        <w:pStyle w:val="font-claude-response-body"/>
        <w:ind w:left="-709" w:right="-851"/>
        <w:jc w:val="both"/>
        <w:rPr>
          <w:rFonts w:ascii="Arial" w:eastAsia="Georgia" w:hAnsi="Arial" w:cs="Arial"/>
          <w:color w:val="1B2A4A"/>
          <w:sz w:val="20"/>
          <w:szCs w:val="20"/>
        </w:rPr>
      </w:pPr>
    </w:p>
    <w:p w14:paraId="0DF3FC70" w14:textId="77777777" w:rsidR="00012CB2" w:rsidRPr="00BE19CE" w:rsidRDefault="00012CB2" w:rsidP="00B75A08">
      <w:pPr>
        <w:spacing w:after="60"/>
        <w:ind w:left="-709" w:right="-851"/>
        <w:jc w:val="both"/>
        <w:rPr>
          <w:rFonts w:ascii="Arial" w:eastAsia="Georgia" w:hAnsi="Arial" w:cs="Arial"/>
          <w:color w:val="1B2A4A"/>
        </w:rPr>
      </w:pPr>
    </w:p>
    <w:p w14:paraId="642816D9" w14:textId="77777777" w:rsidR="00B75A08" w:rsidRDefault="00B75A08" w:rsidP="00B75A08">
      <w:pPr>
        <w:pStyle w:val="font-claude-response-body"/>
        <w:ind w:left="-709" w:right="-851"/>
        <w:jc w:val="both"/>
        <w:rPr>
          <w:rFonts w:ascii="Arial" w:eastAsia="Georgia" w:hAnsi="Arial" w:cs="Arial"/>
          <w:color w:val="1B2A4A"/>
          <w:sz w:val="20"/>
          <w:szCs w:val="20"/>
        </w:rPr>
      </w:pPr>
      <w:r>
        <w:rPr>
          <w:rFonts w:ascii="Arial" w:eastAsia="Georgia" w:hAnsi="Arial" w:cs="Arial"/>
          <w:color w:val="000000"/>
          <w:sz w:val="20"/>
          <w:szCs w:val="20"/>
        </w:rPr>
        <w:t>The result is an implied price per share of $164.</w:t>
      </w:r>
    </w:p>
    <w:p w14:paraId="71016B94" w14:textId="77777777" w:rsidR="001E33BC" w:rsidRDefault="001E33BC" w:rsidP="00B75A08">
      <w:pPr>
        <w:pStyle w:val="font-claude-response-body"/>
        <w:ind w:left="-709" w:right="-851"/>
        <w:jc w:val="both"/>
        <w:rPr>
          <w:rFonts w:ascii="Arial" w:eastAsia="Georgia" w:hAnsi="Arial" w:cs="Arial"/>
          <w:color w:val="1B2A4A"/>
          <w:sz w:val="20"/>
          <w:szCs w:val="20"/>
        </w:rPr>
      </w:pPr>
    </w:p>
    <w:p w14:paraId="5E890A6B" w14:textId="77777777" w:rsidR="001E33BC" w:rsidRPr="001E33BC" w:rsidRDefault="001E33BC" w:rsidP="00B75A08">
      <w:pPr>
        <w:pStyle w:val="font-claude-response-body"/>
        <w:ind w:left="-709" w:right="-851"/>
        <w:jc w:val="both"/>
        <w:rPr>
          <w:rFonts w:ascii="Arial" w:eastAsia="Georgia" w:hAnsi="Arial" w:cs="Arial"/>
          <w:color w:val="1B2A4A"/>
          <w:sz w:val="20"/>
          <w:szCs w:val="20"/>
          <w:u w:val="single"/>
        </w:rPr>
      </w:pPr>
      <w:r>
        <w:rPr>
          <w:rFonts w:ascii="Arial" w:eastAsia="Georgia" w:hAnsi="Arial" w:cs="Arial"/>
          <w:color w:val="000000"/>
          <w:sz w:val="20"/>
          <w:szCs w:val="20"/>
          <w:u w:val="single"/>
        </w:rPr>
        <w:t>DCF</w:t>
      </w:r>
    </w:p>
    <w:p w14:paraId="4A619C3D" w14:textId="77777777" w:rsidR="00012CB2" w:rsidRDefault="00012CB2" w:rsidP="00C506EB">
      <w:pPr>
        <w:spacing w:after="60"/>
        <w:ind w:left="-709" w:right="-842"/>
        <w:jc w:val="both"/>
        <w:rPr>
          <w:rFonts w:ascii="Arial" w:eastAsia="Georgia" w:hAnsi="Arial" w:cs="Arial"/>
          <w:color w:val="1B2A4A"/>
        </w:rPr>
      </w:pPr>
    </w:p>
    <w:p w14:paraId="1DB3A32F" w14:textId="77777777" w:rsidR="001E33BC" w:rsidRPr="00BE19CE" w:rsidRDefault="001E33BC" w:rsidP="00C506EB">
      <w:pPr>
        <w:spacing w:after="60"/>
        <w:ind w:left="-709" w:right="-842"/>
        <w:jc w:val="both"/>
        <w:rPr>
          <w:rFonts w:ascii="Arial" w:eastAsia="Georgia" w:hAnsi="Arial" w:cs="Arial"/>
          <w:color w:val="1B2A4A"/>
        </w:rPr>
      </w:pPr>
      <w:r>
        <w:rPr>
          <w:rFonts w:ascii="Arial" w:hAnsi="Arial" w:cs="Arial"/>
          <w:color w:val="000000"/>
        </w:rPr>
        <w:t>Alongside the residual income model, a FCFE DCF has also been built for this bull case.</w:t>
      </w:r>
    </w:p>
    <w:p w14:paraId="0F87FF72" w14:textId="77777777" w:rsidR="00BE19CE" w:rsidRDefault="00D958FC" w:rsidP="00C506EB">
      <w:pPr>
        <w:spacing w:after="60"/>
        <w:ind w:left="-709" w:right="-842"/>
        <w:jc w:val="both"/>
        <w:rPr>
          <w:rFonts w:ascii="Arial" w:eastAsia="Georgia" w:hAnsi="Arial" w:cs="Arial"/>
          <w:color w:val="1B2A4A"/>
        </w:rPr>
      </w:pPr>
      <w:r>
        <w:rPr>
          <w:noProof/>
        </w:rPr>
        <mc:AlternateContent>
          <mc:Choice Requires="wps">
            <w:drawing>
              <wp:anchor distT="0" distB="0" distL="114300" distR="114300" simplePos="0" relativeHeight="251997184" behindDoc="0" locked="0" layoutInCell="1" allowOverlap="1" wp14:anchorId="2841C8A4" wp14:editId="6C3E5474">
                <wp:simplePos x="0" y="0"/>
                <wp:positionH relativeFrom="column">
                  <wp:posOffset>-445770</wp:posOffset>
                </wp:positionH>
                <wp:positionV relativeFrom="paragraph">
                  <wp:posOffset>3037205</wp:posOffset>
                </wp:positionV>
                <wp:extent cx="6903720" cy="635"/>
                <wp:effectExtent l="0" t="0" r="5080" b="12065"/>
                <wp:wrapSquare wrapText="bothSides"/>
                <wp:docPr id="495332532" name="Text Box 1"/>
                <wp:cNvGraphicFramePr/>
                <a:graphic xmlns:a="http://schemas.openxmlformats.org/drawingml/2006/main">
                  <a:graphicData uri="http://schemas.microsoft.com/office/word/2010/wordprocessingShape">
                    <wps:wsp>
                      <wps:cNvSpPr txBox="1"/>
                      <wps:spPr>
                        <a:xfrm>
                          <a:off x="0" y="0"/>
                          <a:ext cx="6903720" cy="635"/>
                        </a:xfrm>
                        <a:prstGeom prst="rect">
                          <a:avLst/>
                        </a:prstGeom>
                        <a:solidFill>
                          <a:prstClr val="white"/>
                        </a:solidFill>
                        <a:ln>
                          <a:noFill/>
                        </a:ln>
                      </wps:spPr>
                      <wps:txbx>
                        <w:txbxContent>
                          <w:p w14:paraId="0CD9F423" w14:textId="77777777" w:rsidR="00D958FC" w:rsidRPr="00967253" w:rsidRDefault="00D958FC" w:rsidP="00D958FC">
                            <w:pPr>
                              <w:pStyle w:val="Caption"/>
                              <w:jc w:val="center"/>
                              <w:rPr>
                                <w:rFonts w:ascii="Arial" w:eastAsia="Georgia" w:hAnsi="Arial" w:cs="Arial"/>
                                <w:noProof/>
                                <w:color w:val="1B2A4A"/>
                                <w:sz w:val="20"/>
                                <w:szCs w:val="20"/>
                              </w:rPr>
                            </w:pPr>
                            <w:r>
                              <w:t>Figure 42 -FCFE From Statement of Cash Flows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1C8A4" id="_x0000_s1091" type="#_x0000_t202" style="position:absolute;left:0;text-align:left;margin-left:-35.1pt;margin-top:239.15pt;width:543.6pt;height:.05pt;z-index:25199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UEtsGQIAAEAEAAAOAAAAZHJzL2Uyb0RvYy54bWysU8Fu2zAMvQ/YPwi6L05SLNuMOEWWIsOA oi2QDj0rshwLkEWNUmJnXz9KtpOt22nYRaZJ6onke1zedo1hJ4Vegy34bDLlTFkJpbaHgn973r77 yJkPwpbCgFUFPyvPb1dv3yxbl6s51GBKhYxArM9bV/A6BJdnmZe1aoSfgFOWghVgIwL94iErUbSE 3phsPp0ushawdAhSeU/euz7IVwm/qpQMj1XlVWCm4FRbSCemcx/PbLUU+QGFq7UcyhD/UEUjtKVH L1B3Igh2RP0HVKMlgocqTCQ0GVSVlir1QN3Mpq+62dXCqdQLDce7y5j8/4OVD6ede0IWus/QEYFx IK3zuSdn7KersIlfqpRRnEZ4voxNdYFJci4+TW8+zCkkKba4eR8xsutVhz58UdCwaBQciZM0KnG6 96FPHVPiSx6MLrfamPgTAxuD7CSIv7bWQQ3gv2UZG3MtxFs9YPRk1z6iFbp9x3RJFaYCo2sP5Zl6 R+hl4Z3canrwXvjwJJB0QD2RtsMjHZWBtuAwWJzVgD/+5o/5RA9FOWtJVwX3348CFWfmqyXioghH A0djPxr22GyAWp3R1jiZTLqAwYxmhdC8kOTX8RUKCSvprYKH0dyEXt20MlKt1ymJpOZEuLc7JyP0 ONjn7kWgG2gJxOYDjIoT+St2+tzEj1sfA406UXed4jBvkmkif1ipuAe//qes6+KvfgIAAP//AwBQ SwMEFAAGAAgAAAAhAEjNvxPnAAAAEQEAAA8AAABkcnMvZG93bnJldi54bWxMj0FPwzAMhe9I/IfI SFzQlmyr1qlrOk0DDnCZKLtwyxqvKTRJ1aRb+fd4XOBiyfbz8/vyzWhbdsY+NN5JmE0FMHSV142r JRzenycrYCEqp1XrHUr4xgCb4vYmV5n2F/eG5zLWjExcyJQEE2OXcR4qg1aFqe/Q0e7ke6sitX3N da8uZG5bPhdiya1qHH0wqsOdweqrHKyEffKxNw/D6el1myz6l8OwW37WpZT3d+Pjmsp2DSziGP8u 4MpA+aGgYEc/OB1YK2GSijlJJSTpagHsqhCzlBiPv6MEeJHz/yTFDwAAAP//AwBQSwECLQAUAAYA CAAAACEAtoM4kv4AAADhAQAAEwAAAAAAAAAAAAAAAAAAAAAAW0NvbnRlbnRfVHlwZXNdLnhtbFBL AQItABQABgAIAAAAIQA4/SH/1gAAAJQBAAALAAAAAAAAAAAAAAAAAC8BAABfcmVscy8ucmVsc1BL AQItABQABgAIAAAAIQClUEtsGQIAAEAEAAAOAAAAAAAAAAAAAAAAAC4CAABkcnMvZTJvRG9jLnht bFBLAQItABQABgAIAAAAIQBIzb8T5wAAABEBAAAPAAAAAAAAAAAAAAAAAHMEAABkcnMvZG93bnJl di54bWxQSwUGAAAAAAQABADzAAAAhwUAAAAA " stroked="f">
                <v:textbox style="mso-fit-shape-to-text:t" inset="0,0,0,0">
                  <w:txbxContent>
                    <w:p w14:paraId="14C75D86" w14:textId="32226F19" w:rsidR="00D958FC" w:rsidRPr="00967253" w:rsidRDefault="00D958FC" w:rsidP="00D958FC">
                      <w:pPr>
                        <w:pStyle w:val="Caption"/>
                        <w:jc w:val="center"/>
                        <w:rPr>
                          <w:rFonts w:ascii="Arial" w:eastAsia="Georgia" w:hAnsi="Arial" w:cs="Arial"/>
                          <w:noProof/>
                          <w:color w:val="1B2A4A"/>
                          <w:sz w:val="20"/>
                          <w:szCs w:val="20"/>
                        </w:rPr>
                      </w:pPr>
                      <w:r>
                        <w:t xml:space="preserve">Figure 42 -FCFE From Statement of Cash Flows</w:t>
                      </w:r>
                    </w:p>
                  </w:txbxContent>
                </v:textbox>
                <w10:wrap type="square"/>
              </v:shape>
            </w:pict>
          </mc:Fallback>
        </mc:AlternateContent>
      </w:r>
      <w:r>
        <w:rPr>
          <w:rFonts w:ascii="Arial" w:eastAsia="Georgia" w:hAnsi="Arial" w:cs="Arial"/>
          <w:noProof/>
          <w:color w:val="1B2A4A"/>
        </w:rPr>
        <w:drawing>
          <wp:anchor distT="0" distB="0" distL="114300" distR="114300" simplePos="0" relativeHeight="251988992" behindDoc="0" locked="0" layoutInCell="1" allowOverlap="1" wp14:anchorId="125961CB" wp14:editId="19755C52">
            <wp:simplePos x="0" y="0"/>
            <wp:positionH relativeFrom="column">
              <wp:posOffset>-445770</wp:posOffset>
            </wp:positionH>
            <wp:positionV relativeFrom="paragraph">
              <wp:posOffset>0</wp:posOffset>
            </wp:positionV>
            <wp:extent cx="6903720" cy="2980055"/>
            <wp:effectExtent l="0" t="0" r="5080" b="4445"/>
            <wp:wrapSquare wrapText="bothSides"/>
            <wp:docPr id="181364907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49074" name="Picture 1813649074"/>
                    <pic:cNvPicPr/>
                  </pic:nvPicPr>
                  <pic:blipFill>
                    <a:blip r:embed="rId61">
                      <a:extLst>
                        <a:ext uri="{28A0092B-C50C-407E-A947-70E740481C1C}">
                          <a14:useLocalDpi xmlns:a14="http://schemas.microsoft.com/office/drawing/2010/main" val="0"/>
                        </a:ext>
                      </a:extLst>
                    </a:blip>
                    <a:stretch>
                      <a:fillRect/>
                    </a:stretch>
                  </pic:blipFill>
                  <pic:spPr>
                    <a:xfrm>
                      <a:off x="0" y="0"/>
                      <a:ext cx="6903720" cy="2980055"/>
                    </a:xfrm>
                    <a:prstGeom prst="rect">
                      <a:avLst/>
                    </a:prstGeom>
                  </pic:spPr>
                </pic:pic>
              </a:graphicData>
            </a:graphic>
            <wp14:sizeRelH relativeFrom="page">
              <wp14:pctWidth>0</wp14:pctWidth>
            </wp14:sizeRelH>
            <wp14:sizeRelV relativeFrom="page">
              <wp14:pctHeight>0</wp14:pctHeight>
            </wp14:sizeRelV>
          </wp:anchor>
        </w:drawing>
      </w:r>
    </w:p>
    <w:p w14:paraId="6F5F62D2" w14:textId="77777777" w:rsidR="00BE19CE" w:rsidRDefault="00D958FC" w:rsidP="00C506EB">
      <w:pPr>
        <w:spacing w:after="60"/>
        <w:ind w:left="-709" w:right="-842"/>
        <w:jc w:val="both"/>
        <w:rPr>
          <w:rFonts w:ascii="Arial" w:eastAsia="Georgia" w:hAnsi="Arial" w:cs="Arial"/>
          <w:color w:val="1B2A4A"/>
        </w:rPr>
      </w:pPr>
      <w:r>
        <w:rPr>
          <w:noProof/>
        </w:rPr>
        <w:lastRenderedPageBreak/>
        <mc:AlternateContent>
          <mc:Choice Requires="wps">
            <w:drawing>
              <wp:anchor distT="0" distB="0" distL="114300" distR="114300" simplePos="0" relativeHeight="251999232" behindDoc="0" locked="0" layoutInCell="1" allowOverlap="1" wp14:anchorId="5450DEA9" wp14:editId="0E91BB4D">
                <wp:simplePos x="0" y="0"/>
                <wp:positionH relativeFrom="column">
                  <wp:posOffset>-445770</wp:posOffset>
                </wp:positionH>
                <wp:positionV relativeFrom="paragraph">
                  <wp:posOffset>2308860</wp:posOffset>
                </wp:positionV>
                <wp:extent cx="7052310" cy="635"/>
                <wp:effectExtent l="0" t="0" r="0" b="12065"/>
                <wp:wrapSquare wrapText="bothSides"/>
                <wp:docPr id="1907212313" name="Text Box 1"/>
                <wp:cNvGraphicFramePr/>
                <a:graphic xmlns:a="http://schemas.openxmlformats.org/drawingml/2006/main">
                  <a:graphicData uri="http://schemas.microsoft.com/office/word/2010/wordprocessingShape">
                    <wps:wsp>
                      <wps:cNvSpPr txBox="1"/>
                      <wps:spPr>
                        <a:xfrm>
                          <a:off x="0" y="0"/>
                          <a:ext cx="7052310" cy="635"/>
                        </a:xfrm>
                        <a:prstGeom prst="rect">
                          <a:avLst/>
                        </a:prstGeom>
                        <a:solidFill>
                          <a:prstClr val="white"/>
                        </a:solidFill>
                        <a:ln>
                          <a:noFill/>
                        </a:ln>
                      </wps:spPr>
                      <wps:txbx>
                        <w:txbxContent>
                          <w:p w14:paraId="25E97190" w14:textId="77777777" w:rsidR="00D958FC" w:rsidRPr="00A777DD" w:rsidRDefault="00D958FC" w:rsidP="00D958FC">
                            <w:pPr>
                              <w:pStyle w:val="Caption"/>
                              <w:jc w:val="center"/>
                              <w:rPr>
                                <w:rFonts w:ascii="Arial" w:eastAsia="Georgia" w:hAnsi="Arial" w:cs="Arial"/>
                                <w:noProof/>
                                <w:color w:val="1B2A4A"/>
                                <w:sz w:val="20"/>
                                <w:szCs w:val="20"/>
                              </w:rPr>
                            </w:pPr>
                            <w:r>
                              <w:t>Figure 43 -  FCFE From Net Income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0DEA9" id="_x0000_s1092" type="#_x0000_t202" style="position:absolute;left:0;text-align:left;margin-left:-35.1pt;margin-top:181.8pt;width:555.3pt;height:.05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H8SGgIAAEAEAAAOAAAAZHJzL2Uyb0RvYy54bWysU01v2zAMvQ/YfxB0X5ykaDYYcYosRYYB QVsgHXpWZDkWIIsapcTufv0o2U62bqdhF5kWKX6897i86xrDzgq9Blvw2WTKmbISSm2PBf/2vP3w iTMfhC2FAasK/qo8v1u9f7dsXa7mUIMpFTJKYn3euoLXIbg8y7ysVSP8BJyy5KwAGxHoF49ZiaKl 7I3J5tPpImsBS4cglfd0e987+Srlryolw2NVeRWYKTj1FtKJ6TzEM1stRX5E4WothzbEP3TRCG2p 6CXVvQiCnVD/karREsFDFSYSmgyqSkuVZqBpZtM30+xr4VSahcDx7gKT/39p5cN5756Qhe4zdERg BKR1Pvd0GefpKmzilzpl5CcIXy+wqS4wSZcfp7fzmxm5JPkWN7cxR3Z96tCHLwoaFo2CI3GSoBLn nQ996BgSK3kwutxqY+JPdGwMsrMg/tpaBzUk/y3K2BhrIb7qE8ab7DpHtEJ36JguqcPFOOQBylea HaGXhXdyq6ngTvjwJJB0QDORtsMjHZWBtuAwWJzVgD/+dh/jiR7yctaSrgruv58EKs7MV0vERRGO Bo7GYTTsqdkAjTqjrXEymfQAgxnNCqF5IcmvYxVyCSupVsHDaG5Cr25aGanW6xREUnMi7OzeyZh6 BPa5exHoBloCsfkAo+JE/oadPjbx49anQFAn6iKwPYoD3iTTRP6wUnEPfv1PUdfFX/0EAAD//wMA UEsDBBQABgAIAAAAIQCc3wMH5QAAABEBAAAPAAAAZHJzL2Rvd25yZXYueG1sTE89T8MwEN2R+A/W IbGg1qaJUpTGqaoCAywVoQubG1/jQHyOYqcN/x6XBZaT7t6791GsJ9uxEw6+dSThfi6AIdVOt9RI 2L8/zx6A+aBIq84RSvhGD+vy+qpQuXZnesNTFRoWRcjnSoIJoc8597VBq/zc9UgRO7rBqhDXoeF6 UOcobju+ECLjVrUUHYzqcWuw/qpGK2GXfuzM3Xh8et2kyfCyH7fZZ1NJeXszPa7i2KyABZzC3wdc OsT8UMZgBzeS9qyTMFuKRaRKSLIkA3ZhiFSkwA6/pyXwsuD/m5Q/AAAA//8DAFBLAQItABQABgAI AAAAIQC2gziS/gAAAOEBAAATAAAAAAAAAAAAAAAAAAAAAABbQ29udGVudF9UeXBlc10ueG1sUEsB Ai0AFAAGAAgAAAAhADj9If/WAAAAlAEAAAsAAAAAAAAAAAAAAAAALwEAAF9yZWxzLy5yZWxzUEsB Ai0AFAAGAAgAAAAhAPukfxIaAgAAQAQAAA4AAAAAAAAAAAAAAAAALgIAAGRycy9lMm9Eb2MueG1s UEsBAi0AFAAGAAgAAAAhAJzfAwflAAAAEQEAAA8AAAAAAAAAAAAAAAAAdAQAAGRycy9kb3ducmV2 LnhtbFBLBQYAAAAABAAEAPMAAACGBQAAAAA= " stroked="f">
                <v:textbox style="mso-fit-shape-to-text:t" inset="0,0,0,0">
                  <w:txbxContent>
                    <w:p w14:paraId="4A184513" w14:textId="32C2F050" w:rsidR="00D958FC" w:rsidRPr="00A777DD" w:rsidRDefault="00D958FC" w:rsidP="00D958FC">
                      <w:pPr>
                        <w:pStyle w:val="Caption"/>
                        <w:jc w:val="center"/>
                        <w:rPr>
                          <w:rFonts w:ascii="Arial" w:eastAsia="Georgia" w:hAnsi="Arial" w:cs="Arial"/>
                          <w:noProof/>
                          <w:color w:val="1B2A4A"/>
                          <w:sz w:val="20"/>
                          <w:szCs w:val="20"/>
                        </w:rPr>
                      </w:pPr>
                      <w:r>
                        <w:t xml:space="preserve">Figure 43 -  FCFE From Net Income</w:t>
                      </w:r>
                    </w:p>
                  </w:txbxContent>
                </v:textbox>
                <w10:wrap type="square"/>
              </v:shape>
            </w:pict>
          </mc:Fallback>
        </mc:AlternateContent>
      </w:r>
      <w:r>
        <w:rPr>
          <w:rFonts w:ascii="Arial" w:eastAsia="Georgia" w:hAnsi="Arial" w:cs="Arial"/>
          <w:noProof/>
          <w:color w:val="1B2A4A"/>
        </w:rPr>
        <w:drawing>
          <wp:anchor distT="0" distB="0" distL="114300" distR="114300" simplePos="0" relativeHeight="251987968" behindDoc="0" locked="0" layoutInCell="1" allowOverlap="1" wp14:anchorId="706E2B19" wp14:editId="06E2F5EC">
            <wp:simplePos x="0" y="0"/>
            <wp:positionH relativeFrom="column">
              <wp:posOffset>-445770</wp:posOffset>
            </wp:positionH>
            <wp:positionV relativeFrom="paragraph">
              <wp:posOffset>228600</wp:posOffset>
            </wp:positionV>
            <wp:extent cx="7052310" cy="2023110"/>
            <wp:effectExtent l="0" t="0" r="0" b="0"/>
            <wp:wrapSquare wrapText="bothSides"/>
            <wp:docPr id="74374378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3780" name="Picture 743743780"/>
                    <pic:cNvPicPr/>
                  </pic:nvPicPr>
                  <pic:blipFill>
                    <a:blip r:embed="rId62">
                      <a:extLst>
                        <a:ext uri="{28A0092B-C50C-407E-A947-70E740481C1C}">
                          <a14:useLocalDpi xmlns:a14="http://schemas.microsoft.com/office/drawing/2010/main" val="0"/>
                        </a:ext>
                      </a:extLst>
                    </a:blip>
                    <a:stretch>
                      <a:fillRect/>
                    </a:stretch>
                  </pic:blipFill>
                  <pic:spPr>
                    <a:xfrm>
                      <a:off x="0" y="0"/>
                      <a:ext cx="7052310" cy="2023110"/>
                    </a:xfrm>
                    <a:prstGeom prst="rect">
                      <a:avLst/>
                    </a:prstGeom>
                  </pic:spPr>
                </pic:pic>
              </a:graphicData>
            </a:graphic>
            <wp14:sizeRelH relativeFrom="page">
              <wp14:pctWidth>0</wp14:pctWidth>
            </wp14:sizeRelH>
            <wp14:sizeRelV relativeFrom="page">
              <wp14:pctHeight>0</wp14:pctHeight>
            </wp14:sizeRelV>
          </wp:anchor>
        </w:drawing>
      </w:r>
    </w:p>
    <w:p w14:paraId="395F0B26" w14:textId="77777777" w:rsidR="001E33BC" w:rsidRPr="001E33BC" w:rsidRDefault="001E33BC" w:rsidP="00C506EB">
      <w:pPr>
        <w:spacing w:after="60"/>
        <w:ind w:left="-709" w:right="-842"/>
        <w:jc w:val="both"/>
        <w:rPr>
          <w:rFonts w:ascii="Arial" w:eastAsia="Georgia" w:hAnsi="Arial" w:cs="Arial"/>
          <w:color w:val="1B2A4A"/>
        </w:rPr>
      </w:pPr>
      <w:r>
        <w:rPr>
          <w:rFonts w:ascii="Arial" w:hAnsi="Arial" w:cs="Arial"/>
          <w:color w:val="000000"/>
        </w:rPr>
        <w:t>The DCF is built two ways, from the statement of cash flows and from net income, to confirm that the statements were modeled consistently and that both approaches arrive at the same price. Running it separately from the residual income model also provides a cross-check against computational errors.</w:t>
      </w:r>
    </w:p>
    <w:p w14:paraId="0E3B8A33" w14:textId="77777777" w:rsidR="001E33BC" w:rsidRPr="001E33BC" w:rsidRDefault="001E33BC" w:rsidP="00C506EB">
      <w:pPr>
        <w:spacing w:after="60"/>
        <w:ind w:left="-709" w:right="-842"/>
        <w:jc w:val="both"/>
        <w:rPr>
          <w:rFonts w:ascii="Arial" w:eastAsia="Georgia" w:hAnsi="Arial" w:cs="Arial"/>
          <w:color w:val="1B2A4A"/>
        </w:rPr>
      </w:pPr>
    </w:p>
    <w:p w14:paraId="1D316E64" w14:textId="77777777" w:rsidR="001E33BC" w:rsidRPr="001E33BC" w:rsidRDefault="001E33BC" w:rsidP="00C506EB">
      <w:pPr>
        <w:spacing w:after="60"/>
        <w:ind w:left="-709" w:right="-842"/>
        <w:jc w:val="both"/>
        <w:rPr>
          <w:rFonts w:ascii="Arial" w:eastAsia="Georgia" w:hAnsi="Arial" w:cs="Arial"/>
          <w:color w:val="1B2A4A"/>
        </w:rPr>
      </w:pPr>
      <w:r>
        <w:rPr>
          <w:rFonts w:ascii="Arial" w:hAnsi="Arial" w:cs="Arial"/>
          <w:color w:val="000000"/>
        </w:rPr>
        <w:t>The DCF uses the same assumptions as the bull residual income model, including the same discount rate, the 9.01% cost of equity.</w:t>
      </w:r>
    </w:p>
    <w:p w14:paraId="0FDCF79C" w14:textId="77777777" w:rsidR="001E33BC" w:rsidRDefault="001E33BC" w:rsidP="00BC3A3D">
      <w:pPr>
        <w:spacing w:after="60"/>
        <w:ind w:right="-842"/>
        <w:jc w:val="both"/>
        <w:rPr>
          <w:rFonts w:ascii="Arial" w:eastAsia="Georgia" w:hAnsi="Arial" w:cs="Arial"/>
          <w:color w:val="1B2A4A"/>
          <w:sz w:val="24"/>
          <w:szCs w:val="24"/>
          <w:u w:val="single"/>
        </w:rPr>
      </w:pPr>
    </w:p>
    <w:p w14:paraId="2B13D631" w14:textId="77777777" w:rsidR="001E33BC" w:rsidRDefault="001E33BC" w:rsidP="00C506EB">
      <w:pPr>
        <w:spacing w:after="60"/>
        <w:ind w:left="-709" w:right="-842"/>
        <w:jc w:val="both"/>
        <w:rPr>
          <w:rFonts w:ascii="Arial" w:eastAsia="Georgia" w:hAnsi="Arial" w:cs="Arial"/>
          <w:color w:val="1B2A4A"/>
          <w:sz w:val="24"/>
          <w:szCs w:val="24"/>
          <w:u w:val="single"/>
        </w:rPr>
      </w:pPr>
    </w:p>
    <w:p w14:paraId="330CEA52" w14:textId="77777777" w:rsidR="001E33BC" w:rsidRDefault="001407BD"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Additional Calculations For The Models </w:t>
      </w:r>
    </w:p>
    <w:p w14:paraId="1186216F" w14:textId="77777777" w:rsidR="001E33BC" w:rsidRPr="002138CF" w:rsidRDefault="001E33BC" w:rsidP="001E33BC">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t xml:space="preserve">Market Value of Debt </w:t>
      </w:r>
    </w:p>
    <w:p w14:paraId="61BD6A67" w14:textId="77777777" w:rsidR="001E33BC" w:rsidRPr="00C506EB" w:rsidRDefault="001E33BC" w:rsidP="001E33BC">
      <w:pPr>
        <w:spacing w:after="60"/>
        <w:ind w:left="-709" w:right="-842"/>
        <w:jc w:val="both"/>
        <w:rPr>
          <w:rFonts w:ascii="Arial" w:eastAsia="Georgia" w:hAnsi="Arial" w:cs="Arial"/>
          <w:b/>
          <w:bCs/>
          <w:color w:val="1B2A4A"/>
          <w:sz w:val="24"/>
          <w:szCs w:val="24"/>
        </w:rPr>
      </w:pPr>
    </w:p>
    <w:p w14:paraId="3AA7CB68" w14:textId="77777777" w:rsidR="001E33BC" w:rsidRPr="002138CF" w:rsidRDefault="001E33BC" w:rsidP="001E33BC">
      <w:pPr>
        <w:spacing w:after="60"/>
        <w:ind w:left="-709" w:right="-842"/>
        <w:jc w:val="both"/>
        <w:rPr>
          <w:rFonts w:ascii="Arial" w:eastAsia="Georgia" w:hAnsi="Arial" w:cs="Arial"/>
          <w:color w:val="1B2A4A"/>
          <w:sz w:val="24"/>
          <w:szCs w:val="24"/>
        </w:rPr>
      </w:pPr>
      <w:r>
        <w:rPr>
          <w:rFonts w:ascii="Arial" w:eastAsia="Georgia" w:hAnsi="Arial" w:cs="Arial"/>
          <w:noProof/>
          <w:color w:val="000000"/>
          <w:sz w:val="24"/>
          <w:szCs w:val="24"/>
        </w:rPr>
        <w:drawing>
          <wp:anchor distT="0" distB="0" distL="114300" distR="114300" simplePos="0" relativeHeight="251992064" behindDoc="0" locked="0" layoutInCell="1" allowOverlap="1" wp14:anchorId="4A4214DC" wp14:editId="6427292A">
            <wp:simplePos x="0" y="0"/>
            <wp:positionH relativeFrom="column">
              <wp:posOffset>3810</wp:posOffset>
            </wp:positionH>
            <wp:positionV relativeFrom="paragraph">
              <wp:posOffset>2928711</wp:posOffset>
            </wp:positionV>
            <wp:extent cx="5913120" cy="649605"/>
            <wp:effectExtent l="0" t="0" r="5080" b="0"/>
            <wp:wrapSquare wrapText="bothSides"/>
            <wp:docPr id="177078186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78494" name="Picture 67257849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13120" cy="649605"/>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noProof/>
          <w:color w:val="000000"/>
          <w:sz w:val="24"/>
          <w:szCs w:val="24"/>
        </w:rPr>
        <w:drawing>
          <wp:anchor distT="0" distB="0" distL="114300" distR="114300" simplePos="0" relativeHeight="251991040" behindDoc="0" locked="0" layoutInCell="1" allowOverlap="1" wp14:anchorId="4D632A04" wp14:editId="704FBBA9">
            <wp:simplePos x="0" y="0"/>
            <wp:positionH relativeFrom="column">
              <wp:posOffset>3810</wp:posOffset>
            </wp:positionH>
            <wp:positionV relativeFrom="paragraph">
              <wp:posOffset>211455</wp:posOffset>
            </wp:positionV>
            <wp:extent cx="6126480" cy="2672080"/>
            <wp:effectExtent l="0" t="0" r="0" b="0"/>
            <wp:wrapSquare wrapText="bothSides"/>
            <wp:docPr id="212735324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41273" name="Picture 173854127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6480" cy="267208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color w:val="000000"/>
          <w:sz w:val="24"/>
          <w:szCs w:val="24"/>
        </w:rPr>
        <w:t xml:space="preserve">Traded Bonds </w:t>
      </w:r>
    </w:p>
    <w:p w14:paraId="52333464" w14:textId="77777777" w:rsidR="001E33BC" w:rsidRDefault="001E33BC" w:rsidP="001E33BC">
      <w:pPr>
        <w:spacing w:before="40" w:after="160"/>
        <w:jc w:val="center"/>
      </w:pPr>
      <w:r>
        <w:rPr>
          <w:rFonts w:ascii="Arial" w:hAnsi="Arial" w:cs="Arial"/>
          <w:i/>
          <w:iCs/>
          <w:color w:val="666666"/>
          <w:sz w:val="17"/>
          <w:szCs w:val="17"/>
        </w:rPr>
        <w:t>Figure 44 - Debt &amp; Cash Schedule (Base)</w:t>
      </w:r>
    </w:p>
    <w:p w14:paraId="5DA01EEB" w14:textId="77777777" w:rsidR="001E33BC" w:rsidRPr="00C506EB" w:rsidRDefault="001E33BC" w:rsidP="00BC3A3D">
      <w:pPr>
        <w:spacing w:after="60"/>
        <w:ind w:right="-842"/>
        <w:jc w:val="both"/>
        <w:rPr>
          <w:rFonts w:ascii="Arial" w:eastAsia="Georgia" w:hAnsi="Arial" w:cs="Arial"/>
          <w:b/>
          <w:bCs/>
          <w:color w:val="1B2A4A"/>
          <w:sz w:val="24"/>
          <w:szCs w:val="24"/>
        </w:rPr>
      </w:pPr>
    </w:p>
    <w:p w14:paraId="62CF01FF" w14:textId="77777777" w:rsidR="001E33BC" w:rsidRPr="002639B0" w:rsidRDefault="001E33BC" w:rsidP="001E33BC">
      <w:pPr>
        <w:pStyle w:val="font-claude-response-body"/>
        <w:ind w:left="-709" w:right="-851"/>
        <w:jc w:val="both"/>
        <w:rPr>
          <w:rFonts w:ascii="Arial" w:eastAsia="Arial" w:hAnsi="Arial" w:cs="Arial"/>
          <w:color w:val="333333"/>
          <w:sz w:val="21"/>
          <w:szCs w:val="21"/>
        </w:rPr>
      </w:pPr>
      <w:r>
        <w:rPr>
          <w:rFonts w:ascii="Arial" w:eastAsia="Arial" w:hAnsi="Arial" w:cs="Arial"/>
          <w:color w:val="000000"/>
          <w:sz w:val="21"/>
          <w:szCs w:val="21"/>
        </w:rPr>
        <w:t>Of AerCap's total debt, $29 billion is in tradable bonds. To estimate the market value of these bonds, the model uses the formula shown in the second exhibit, which calculates the present value of the coupon in perpetuity to maturity plus the present value of principal.</w:t>
      </w:r>
    </w:p>
    <w:p w14:paraId="3A8C91AB" w14:textId="77777777" w:rsidR="001E33BC" w:rsidRPr="002639B0" w:rsidRDefault="001E33BC" w:rsidP="001E33BC">
      <w:pPr>
        <w:pStyle w:val="font-claude-response-body"/>
        <w:ind w:left="-709" w:right="-851"/>
        <w:jc w:val="both"/>
        <w:rPr>
          <w:rFonts w:ascii="Arial" w:eastAsia="Arial" w:hAnsi="Arial" w:cs="Arial"/>
          <w:color w:val="333333"/>
          <w:sz w:val="21"/>
          <w:szCs w:val="21"/>
        </w:rPr>
      </w:pPr>
      <w:r>
        <w:rPr>
          <w:rFonts w:ascii="Arial" w:eastAsia="Arial" w:hAnsi="Arial" w:cs="Arial"/>
          <w:color w:val="000000"/>
          <w:sz w:val="21"/>
          <w:szCs w:val="21"/>
        </w:rPr>
        <w:t>Because calculating a market value for the remaining types of debt is less feasible, book value has been used for those.</w:t>
      </w:r>
    </w:p>
    <w:p w14:paraId="3DBD1487" w14:textId="77777777" w:rsidR="001E33BC" w:rsidRPr="002639B0" w:rsidRDefault="001E33BC" w:rsidP="001E33BC">
      <w:pPr>
        <w:pStyle w:val="font-claude-response-body"/>
        <w:ind w:left="-709" w:right="-851"/>
        <w:jc w:val="both"/>
        <w:rPr>
          <w:rFonts w:ascii="Arial" w:eastAsia="Arial" w:hAnsi="Arial" w:cs="Arial"/>
          <w:color w:val="333333"/>
          <w:sz w:val="21"/>
          <w:szCs w:val="21"/>
        </w:rPr>
      </w:pPr>
      <w:r>
        <w:rPr>
          <w:rFonts w:ascii="Arial" w:eastAsia="Arial" w:hAnsi="Arial" w:cs="Arial"/>
          <w:color w:val="000000"/>
          <w:sz w:val="21"/>
          <w:szCs w:val="21"/>
        </w:rPr>
        <w:t>The difference between the book value and market value of debt therefore comes entirely from the tradable bonds, whose market value is $28.2 billion rather than $29 billion. This brings the total value of debt to $43 billion.</w:t>
      </w:r>
    </w:p>
    <w:p w14:paraId="19C95CDB" w14:textId="77777777" w:rsidR="001E33BC" w:rsidRPr="002138CF" w:rsidRDefault="001E33BC" w:rsidP="001E33BC">
      <w:pPr>
        <w:spacing w:after="60"/>
        <w:ind w:left="-709" w:right="-842"/>
        <w:jc w:val="both"/>
        <w:rPr>
          <w:rFonts w:ascii="Arial" w:eastAsia="Georgia" w:hAnsi="Arial" w:cs="Arial"/>
          <w:color w:val="1B2A4A"/>
          <w:sz w:val="24"/>
          <w:szCs w:val="24"/>
        </w:rPr>
      </w:pPr>
      <w:r>
        <w:rPr>
          <w:rFonts w:ascii="Arial" w:eastAsia="Georgia" w:hAnsi="Arial" w:cs="Arial"/>
          <w:color w:val="000000"/>
          <w:sz w:val="24"/>
          <w:szCs w:val="24"/>
        </w:rPr>
        <w:t xml:space="preserve">WACC calculation </w:t>
      </w:r>
    </w:p>
    <w:p w14:paraId="5CFC00EB" w14:textId="77777777" w:rsidR="001E33BC" w:rsidRPr="00C506EB" w:rsidRDefault="001E33BC" w:rsidP="001E33BC">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994112" behindDoc="0" locked="0" layoutInCell="1" allowOverlap="1" wp14:anchorId="3DDF24ED" wp14:editId="34986C8B">
            <wp:simplePos x="0" y="0"/>
            <wp:positionH relativeFrom="column">
              <wp:posOffset>2672080</wp:posOffset>
            </wp:positionH>
            <wp:positionV relativeFrom="paragraph">
              <wp:posOffset>147320</wp:posOffset>
            </wp:positionV>
            <wp:extent cx="2492375" cy="2605405"/>
            <wp:effectExtent l="0" t="0" r="0" b="0"/>
            <wp:wrapSquare wrapText="bothSides"/>
            <wp:docPr id="185041862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3226" name="Picture 714263226"/>
                    <pic:cNvPicPr/>
                  </pic:nvPicPr>
                  <pic:blipFill>
                    <a:blip r:embed="rId65">
                      <a:extLst>
                        <a:ext uri="{28A0092B-C50C-407E-A947-70E740481C1C}">
                          <a14:useLocalDpi xmlns:a14="http://schemas.microsoft.com/office/drawing/2010/main" val="0"/>
                        </a:ext>
                      </a:extLst>
                    </a:blip>
                    <a:stretch>
                      <a:fillRect/>
                    </a:stretch>
                  </pic:blipFill>
                  <pic:spPr>
                    <a:xfrm>
                      <a:off x="0" y="0"/>
                      <a:ext cx="2492375" cy="2605405"/>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w:drawing>
          <wp:anchor distT="0" distB="0" distL="114300" distR="114300" simplePos="0" relativeHeight="251993088" behindDoc="0" locked="0" layoutInCell="1" allowOverlap="1" wp14:anchorId="5688DF2B" wp14:editId="5BE66A2F">
            <wp:simplePos x="0" y="0"/>
            <wp:positionH relativeFrom="column">
              <wp:posOffset>-425164</wp:posOffset>
            </wp:positionH>
            <wp:positionV relativeFrom="paragraph">
              <wp:posOffset>145763</wp:posOffset>
            </wp:positionV>
            <wp:extent cx="2755900" cy="2336800"/>
            <wp:effectExtent l="0" t="0" r="0" b="0"/>
            <wp:wrapSquare wrapText="bothSides"/>
            <wp:docPr id="182898904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0966" name="Picture 664360966"/>
                    <pic:cNvPicPr/>
                  </pic:nvPicPr>
                  <pic:blipFill>
                    <a:blip r:embed="rId66">
                      <a:extLst>
                        <a:ext uri="{28A0092B-C50C-407E-A947-70E740481C1C}">
                          <a14:useLocalDpi xmlns:a14="http://schemas.microsoft.com/office/drawing/2010/main" val="0"/>
                        </a:ext>
                      </a:extLst>
                    </a:blip>
                    <a:stretch>
                      <a:fillRect/>
                    </a:stretch>
                  </pic:blipFill>
                  <pic:spPr>
                    <a:xfrm>
                      <a:off x="0" y="0"/>
                      <a:ext cx="2755900" cy="2336800"/>
                    </a:xfrm>
                    <a:prstGeom prst="rect">
                      <a:avLst/>
                    </a:prstGeom>
                  </pic:spPr>
                </pic:pic>
              </a:graphicData>
            </a:graphic>
            <wp14:sizeRelH relativeFrom="page">
              <wp14:pctWidth>0</wp14:pctWidth>
            </wp14:sizeRelH>
            <wp14:sizeRelV relativeFrom="page">
              <wp14:pctHeight>0</wp14:pctHeight>
            </wp14:sizeRelV>
          </wp:anchor>
        </w:drawing>
      </w:r>
    </w:p>
    <w:p w14:paraId="4ABC1C86" w14:textId="77777777" w:rsidR="001E33BC" w:rsidRDefault="001E33BC" w:rsidP="001E33BC">
      <w:pPr>
        <w:spacing w:before="40" w:after="160"/>
        <w:jc w:val="center"/>
      </w:pPr>
      <w:r>
        <w:rPr>
          <w:rFonts w:ascii="Arial" w:hAnsi="Arial" w:cs="Arial"/>
          <w:i/>
          <w:iCs/>
          <w:color w:val="666666"/>
          <w:sz w:val="17"/>
          <w:szCs w:val="17"/>
        </w:rPr>
        <w:t>Figure 45 - Base Case - Equity Roll-Forward</w:t>
      </w:r>
    </w:p>
    <w:p w14:paraId="2D9F22C3" w14:textId="77777777" w:rsidR="001E33BC" w:rsidRPr="00C506EB" w:rsidRDefault="001E33BC" w:rsidP="001E33BC">
      <w:pPr>
        <w:spacing w:after="60"/>
        <w:ind w:left="-709" w:right="-842"/>
        <w:jc w:val="both"/>
        <w:rPr>
          <w:rFonts w:ascii="Arial" w:eastAsia="Georgia" w:hAnsi="Arial" w:cs="Arial"/>
          <w:b/>
          <w:bCs/>
          <w:color w:val="1B2A4A"/>
          <w:sz w:val="36"/>
          <w:szCs w:val="36"/>
        </w:rPr>
      </w:pPr>
    </w:p>
    <w:p w14:paraId="4D0563C3" w14:textId="77777777" w:rsidR="001E33BC" w:rsidRPr="00C506EB" w:rsidRDefault="001E33BC" w:rsidP="001E33BC">
      <w:pPr>
        <w:spacing w:after="60"/>
        <w:ind w:left="-709" w:right="-842"/>
        <w:jc w:val="both"/>
        <w:rPr>
          <w:rFonts w:ascii="Arial" w:eastAsia="Georgia" w:hAnsi="Arial" w:cs="Arial"/>
          <w:b/>
          <w:bCs/>
          <w:color w:val="1B2A4A"/>
          <w:sz w:val="36"/>
          <w:szCs w:val="36"/>
        </w:rPr>
      </w:pPr>
    </w:p>
    <w:p w14:paraId="62D11045" w14:textId="77777777" w:rsidR="001E33BC" w:rsidRPr="00C506EB" w:rsidRDefault="001E33BC" w:rsidP="001E33BC">
      <w:pPr>
        <w:spacing w:after="60"/>
        <w:ind w:left="-709" w:right="-842"/>
        <w:jc w:val="both"/>
        <w:rPr>
          <w:rFonts w:ascii="Arial" w:eastAsia="Georgia" w:hAnsi="Arial" w:cs="Arial"/>
          <w:b/>
          <w:bCs/>
          <w:color w:val="1B2A4A"/>
          <w:sz w:val="36"/>
          <w:szCs w:val="36"/>
        </w:rPr>
      </w:pPr>
    </w:p>
    <w:p w14:paraId="096A1E81" w14:textId="77777777" w:rsidR="001E33BC" w:rsidRPr="00C506EB" w:rsidRDefault="001E33BC" w:rsidP="001E33BC">
      <w:pPr>
        <w:spacing w:after="60"/>
        <w:ind w:left="-709" w:right="-842"/>
        <w:jc w:val="both"/>
        <w:rPr>
          <w:rFonts w:ascii="Arial" w:eastAsia="Georgia" w:hAnsi="Arial" w:cs="Arial"/>
          <w:b/>
          <w:bCs/>
          <w:color w:val="1B2A4A"/>
          <w:sz w:val="36"/>
          <w:szCs w:val="36"/>
        </w:rPr>
      </w:pPr>
    </w:p>
    <w:p w14:paraId="472102DF" w14:textId="77777777" w:rsidR="001E33BC" w:rsidRPr="00C506EB" w:rsidRDefault="001E33BC" w:rsidP="001E33BC">
      <w:pPr>
        <w:spacing w:after="60"/>
        <w:ind w:left="-709" w:right="-842"/>
        <w:jc w:val="both"/>
        <w:rPr>
          <w:rFonts w:ascii="Arial" w:eastAsia="Georgia" w:hAnsi="Arial" w:cs="Arial"/>
          <w:b/>
          <w:bCs/>
          <w:color w:val="1B2A4A"/>
          <w:sz w:val="36"/>
          <w:szCs w:val="36"/>
        </w:rPr>
      </w:pPr>
    </w:p>
    <w:p w14:paraId="5877EDD7" w14:textId="77777777" w:rsidR="001E33BC" w:rsidRDefault="001E33BC" w:rsidP="001E33BC">
      <w:pPr>
        <w:spacing w:after="60"/>
        <w:ind w:left="-709" w:right="-842"/>
        <w:jc w:val="both"/>
        <w:rPr>
          <w:rFonts w:ascii="Arial" w:eastAsia="Georgia" w:hAnsi="Arial" w:cs="Arial"/>
          <w:color w:val="1B2A4A"/>
        </w:rPr>
      </w:pPr>
    </w:p>
    <w:p w14:paraId="0BEC403A" w14:textId="77777777" w:rsidR="001E33BC" w:rsidRDefault="001E33BC" w:rsidP="001E33BC">
      <w:pPr>
        <w:spacing w:after="60"/>
        <w:ind w:left="-709" w:right="-842"/>
        <w:jc w:val="both"/>
        <w:rPr>
          <w:rFonts w:ascii="Arial" w:eastAsia="Georgia" w:hAnsi="Arial" w:cs="Arial"/>
          <w:color w:val="1B2A4A"/>
        </w:rPr>
      </w:pPr>
    </w:p>
    <w:p w14:paraId="0168B2DD" w14:textId="77777777" w:rsidR="001E33BC" w:rsidRDefault="001E33BC" w:rsidP="001E33BC">
      <w:pPr>
        <w:spacing w:after="60"/>
        <w:ind w:left="-709" w:right="-842"/>
        <w:jc w:val="both"/>
        <w:rPr>
          <w:rFonts w:ascii="Arial" w:eastAsia="Georgia" w:hAnsi="Arial" w:cs="Arial"/>
          <w:color w:val="1B2A4A"/>
        </w:rPr>
      </w:pPr>
    </w:p>
    <w:p w14:paraId="28A267D5" w14:textId="77777777" w:rsidR="001E33BC" w:rsidRDefault="001E33BC" w:rsidP="001E33BC">
      <w:pPr>
        <w:spacing w:after="60"/>
        <w:ind w:left="-709" w:right="-842"/>
        <w:jc w:val="both"/>
        <w:rPr>
          <w:rFonts w:ascii="Arial" w:eastAsia="Georgia" w:hAnsi="Arial" w:cs="Arial"/>
          <w:color w:val="1B2A4A"/>
        </w:rPr>
      </w:pPr>
    </w:p>
    <w:p w14:paraId="79761BE9" w14:textId="77777777" w:rsidR="001E33BC" w:rsidRDefault="001E33BC" w:rsidP="001E33BC">
      <w:pPr>
        <w:spacing w:after="60"/>
        <w:ind w:left="-709" w:right="-842"/>
        <w:jc w:val="both"/>
        <w:rPr>
          <w:rFonts w:ascii="Arial" w:eastAsia="Georgia" w:hAnsi="Arial" w:cs="Arial"/>
          <w:color w:val="1B2A4A"/>
        </w:rPr>
      </w:pPr>
    </w:p>
    <w:p w14:paraId="4319B491" w14:textId="77777777" w:rsidR="001E33BC" w:rsidRDefault="001E33BC" w:rsidP="001E33BC">
      <w:pPr>
        <w:spacing w:after="60"/>
        <w:ind w:left="-709" w:right="-842"/>
        <w:jc w:val="both"/>
        <w:rPr>
          <w:rFonts w:ascii="Arial" w:eastAsia="Georgia" w:hAnsi="Arial" w:cs="Arial"/>
          <w:color w:val="1B2A4A"/>
        </w:rPr>
      </w:pPr>
    </w:p>
    <w:p w14:paraId="4C30E495" w14:textId="77777777" w:rsidR="001E33BC" w:rsidRDefault="001E33BC" w:rsidP="001E33BC">
      <w:pPr>
        <w:spacing w:after="60"/>
        <w:ind w:left="-709" w:right="-842"/>
        <w:jc w:val="both"/>
        <w:rPr>
          <w:rFonts w:ascii="Arial" w:eastAsia="Georgia" w:hAnsi="Arial" w:cs="Arial"/>
          <w:color w:val="1B2A4A"/>
        </w:rPr>
      </w:pPr>
    </w:p>
    <w:p w14:paraId="0ABE1407" w14:textId="77777777" w:rsidR="001E33BC" w:rsidRDefault="001E33BC" w:rsidP="001E33BC">
      <w:pPr>
        <w:spacing w:after="60"/>
        <w:ind w:left="-709" w:right="-842"/>
        <w:jc w:val="both"/>
        <w:rPr>
          <w:rFonts w:ascii="Arial" w:eastAsia="Georgia" w:hAnsi="Arial" w:cs="Arial"/>
          <w:color w:val="1B2A4A"/>
        </w:rPr>
      </w:pPr>
    </w:p>
    <w:p w14:paraId="39131999" w14:textId="77777777" w:rsidR="001E33BC" w:rsidRDefault="009A00C5" w:rsidP="001E33BC">
      <w:pPr>
        <w:spacing w:before="40" w:after="160"/>
        <w:jc w:val="center"/>
      </w:pPr>
      <w:r>
        <w:rPr>
          <w:rFonts w:ascii="Arial" w:eastAsia="Georgia" w:hAnsi="Arial" w:cs="Arial"/>
          <w:noProof/>
          <w:color w:val="000000"/>
        </w:rPr>
        <w:drawing>
          <wp:anchor distT="0" distB="0" distL="114300" distR="114300" simplePos="0" relativeHeight="251995136" behindDoc="0" locked="0" layoutInCell="1" allowOverlap="1" wp14:anchorId="318466B1" wp14:editId="236B84BC">
            <wp:simplePos x="0" y="0"/>
            <wp:positionH relativeFrom="column">
              <wp:posOffset>-454660</wp:posOffset>
            </wp:positionH>
            <wp:positionV relativeFrom="paragraph">
              <wp:posOffset>134620</wp:posOffset>
            </wp:positionV>
            <wp:extent cx="3225165" cy="1917065"/>
            <wp:effectExtent l="0" t="0" r="635" b="635"/>
            <wp:wrapSquare wrapText="bothSides"/>
            <wp:docPr id="52303098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7826" name="Picture 1301877826"/>
                    <pic:cNvPicPr/>
                  </pic:nvPicPr>
                  <pic:blipFill>
                    <a:blip r:embed="rId67">
                      <a:extLst>
                        <a:ext uri="{28A0092B-C50C-407E-A947-70E740481C1C}">
                          <a14:useLocalDpi xmlns:a14="http://schemas.microsoft.com/office/drawing/2010/main" val="0"/>
                        </a:ext>
                      </a:extLst>
                    </a:blip>
                    <a:stretch>
                      <a:fillRect/>
                    </a:stretch>
                  </pic:blipFill>
                  <pic:spPr>
                    <a:xfrm>
                      <a:off x="0" y="0"/>
                      <a:ext cx="3225165" cy="1917065"/>
                    </a:xfrm>
                    <a:prstGeom prst="rect">
                      <a:avLst/>
                    </a:prstGeom>
                  </pic:spPr>
                </pic:pic>
              </a:graphicData>
            </a:graphic>
            <wp14:sizeRelH relativeFrom="page">
              <wp14:pctWidth>0</wp14:pctWidth>
            </wp14:sizeRelH>
            <wp14:sizeRelV relativeFrom="page">
              <wp14:pctHeight>0</wp14:pctHeight>
            </wp14:sizeRelV>
          </wp:anchor>
        </w:drawing>
      </w:r>
    </w:p>
    <w:p w14:paraId="2CC9E03E" w14:textId="77777777" w:rsidR="001E33BC" w:rsidRDefault="001E33BC" w:rsidP="001E33BC">
      <w:pPr>
        <w:spacing w:after="60"/>
        <w:ind w:left="-709" w:right="-842"/>
        <w:jc w:val="both"/>
        <w:rPr>
          <w:rFonts w:ascii="Arial" w:eastAsia="Georgia" w:hAnsi="Arial" w:cs="Arial"/>
          <w:color w:val="1B2A4A"/>
        </w:rPr>
      </w:pPr>
      <w:r>
        <w:rPr>
          <w:rFonts w:ascii="Arial" w:eastAsia="Georgia" w:hAnsi="Arial" w:cs="Arial"/>
          <w:color w:val="000000"/>
        </w:rPr>
        <w:t>The WACC needs a weighted cost of debt and a weighted cost of equity. For the cost of debt, I use the weighted-average cost across all of AerCap's facilities and apply a 14% tax rate, close to the 2025 figure.</w:t>
      </w:r>
    </w:p>
    <w:p w14:paraId="57AC864F" w14:textId="77777777" w:rsidR="001E33BC" w:rsidRPr="001B06D3" w:rsidRDefault="001E33BC" w:rsidP="001E33BC">
      <w:pPr>
        <w:spacing w:after="60"/>
        <w:ind w:left="-709" w:right="-842"/>
        <w:jc w:val="both"/>
        <w:rPr>
          <w:rFonts w:ascii="Arial" w:eastAsia="Georgia" w:hAnsi="Arial" w:cs="Arial"/>
          <w:color w:val="1B2A4A"/>
        </w:rPr>
      </w:pPr>
    </w:p>
    <w:p w14:paraId="10A97219" w14:textId="77777777" w:rsidR="001E33BC" w:rsidRPr="001B06D3" w:rsidRDefault="001E33BC" w:rsidP="001E33BC">
      <w:pPr>
        <w:spacing w:after="60"/>
        <w:ind w:left="-709" w:right="-842"/>
        <w:jc w:val="both"/>
        <w:rPr>
          <w:rFonts w:ascii="Arial" w:eastAsia="Georgia" w:hAnsi="Arial" w:cs="Arial"/>
          <w:color w:val="1B2A4A"/>
        </w:rPr>
      </w:pPr>
      <w:r>
        <w:rPr>
          <w:rFonts w:ascii="Arial" w:eastAsia="Georgia" w:hAnsi="Arial" w:cs="Arial"/>
          <w:color w:val="000000"/>
        </w:rPr>
        <w:t>For the cost of equity I use CAPM, with a risk-free rate of 4.61% (the 10-year US Treasury), a beta of 0.94 and a 5% market premium. That gives a WACC of 6.13%. I apply a 0% country risk premium: even though a lot of AerCap's customers are in emerging or higher-risk markets, AerCap itself faces no real jurisdictional limits and can move equipment elsewhere if a particular customer or country turns risky.</w:t>
      </w:r>
    </w:p>
    <w:p w14:paraId="4D36934E" w14:textId="7D0B526E" w:rsidR="00867CBF" w:rsidRPr="00BC3A3D" w:rsidRDefault="009A00C5" w:rsidP="00BC3A3D">
      <w:pPr>
        <w:spacing w:before="40" w:after="160"/>
      </w:pPr>
      <w:r>
        <w:rPr>
          <w:rFonts w:ascii="Arial" w:hAnsi="Arial" w:cs="Arial"/>
          <w:i/>
          <w:iCs/>
          <w:color w:val="666666"/>
          <w:sz w:val="17"/>
          <w:szCs w:val="17"/>
        </w:rPr>
        <w:t>Figure 46 - Base Case – Implied Share Price</w:t>
      </w:r>
    </w:p>
    <w:p w14:paraId="41BDFC1D" w14:textId="77777777" w:rsidR="001E33BC" w:rsidRDefault="001E33BC" w:rsidP="00D958FC">
      <w:pPr>
        <w:spacing w:after="60"/>
        <w:ind w:right="-842"/>
        <w:jc w:val="both"/>
        <w:rPr>
          <w:rFonts w:ascii="Arial" w:eastAsia="Georgia" w:hAnsi="Arial" w:cs="Arial"/>
          <w:color w:val="1B2A4A"/>
          <w:sz w:val="24"/>
          <w:szCs w:val="24"/>
          <w:u w:val="single"/>
        </w:rPr>
      </w:pPr>
    </w:p>
    <w:p w14:paraId="307DCA24" w14:textId="77777777" w:rsidR="00012CB2" w:rsidRPr="00BE19CE" w:rsidRDefault="00994434" w:rsidP="00C506EB">
      <w:pPr>
        <w:spacing w:after="60"/>
        <w:ind w:left="-709" w:right="-842"/>
        <w:jc w:val="both"/>
        <w:rPr>
          <w:rFonts w:ascii="Arial" w:eastAsia="Georgia" w:hAnsi="Arial" w:cs="Arial"/>
          <w:color w:val="1B2A4A"/>
          <w:sz w:val="24"/>
          <w:szCs w:val="24"/>
          <w:u w:val="single"/>
        </w:rPr>
      </w:pPr>
      <w:r>
        <w:rPr>
          <w:rFonts w:ascii="Arial" w:eastAsia="Georgia" w:hAnsi="Arial" w:cs="Arial"/>
          <w:color w:val="000000"/>
          <w:sz w:val="24"/>
          <w:szCs w:val="24"/>
          <w:u w:val="single"/>
        </w:rPr>
        <w:lastRenderedPageBreak/>
        <w:t>Sensitivity Analysis For Bull Residual Income Model</w:t>
      </w:r>
    </w:p>
    <w:p w14:paraId="64C0863E" w14:textId="77777777" w:rsidR="0045466D" w:rsidRDefault="0045466D" w:rsidP="0045466D">
      <w:pPr>
        <w:spacing w:after="60"/>
        <w:ind w:left="-709" w:right="-842"/>
        <w:jc w:val="both"/>
        <w:rPr>
          <w:rFonts w:ascii="Arial" w:hAnsi="Arial" w:cs="Arial"/>
          <w:i/>
          <w:iCs/>
          <w:color w:val="666666"/>
          <w:sz w:val="17"/>
          <w:szCs w:val="17"/>
        </w:rPr>
      </w:pPr>
    </w:p>
    <w:p w14:paraId="48EAD715" w14:textId="77777777" w:rsidR="0045466D" w:rsidRDefault="00427686" w:rsidP="0045466D">
      <w:pPr>
        <w:spacing w:after="60"/>
        <w:ind w:left="-709" w:right="-842"/>
        <w:jc w:val="both"/>
        <w:rPr>
          <w:rFonts w:ascii="Arial" w:hAnsi="Arial" w:cs="Arial"/>
          <w:i/>
          <w:iCs/>
          <w:color w:val="666666"/>
          <w:sz w:val="17"/>
          <w:szCs w:val="17"/>
        </w:rPr>
      </w:pPr>
      <w:r>
        <w:rPr>
          <w:rFonts w:ascii="Arial" w:hAnsi="Arial" w:cs="Arial"/>
          <w:i/>
          <w:iCs/>
          <w:noProof/>
          <w:color w:val="666666"/>
          <w:sz w:val="17"/>
          <w:szCs w:val="17"/>
        </w:rPr>
        <w:drawing>
          <wp:anchor distT="0" distB="0" distL="114300" distR="114300" simplePos="0" relativeHeight="252006400" behindDoc="0" locked="0" layoutInCell="1" allowOverlap="1" wp14:anchorId="30ACA067" wp14:editId="7ED5476A">
            <wp:simplePos x="0" y="0"/>
            <wp:positionH relativeFrom="column">
              <wp:posOffset>-59754</wp:posOffset>
            </wp:positionH>
            <wp:positionV relativeFrom="paragraph">
              <wp:posOffset>163830</wp:posOffset>
            </wp:positionV>
            <wp:extent cx="6120765" cy="3515360"/>
            <wp:effectExtent l="0" t="0" r="635" b="2540"/>
            <wp:wrapSquare wrapText="bothSides"/>
            <wp:docPr id="208455911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59119" name="Picture 2084559119"/>
                    <pic:cNvPicPr/>
                  </pic:nvPicPr>
                  <pic:blipFill>
                    <a:blip r:embed="rId68">
                      <a:extLst>
                        <a:ext uri="{28A0092B-C50C-407E-A947-70E740481C1C}">
                          <a14:useLocalDpi xmlns:a14="http://schemas.microsoft.com/office/drawing/2010/main" val="0"/>
                        </a:ext>
                      </a:extLst>
                    </a:blip>
                    <a:stretch>
                      <a:fillRect/>
                    </a:stretch>
                  </pic:blipFill>
                  <pic:spPr>
                    <a:xfrm>
                      <a:off x="0" y="0"/>
                      <a:ext cx="6120765" cy="3515360"/>
                    </a:xfrm>
                    <a:prstGeom prst="rect">
                      <a:avLst/>
                    </a:prstGeom>
                  </pic:spPr>
                </pic:pic>
              </a:graphicData>
            </a:graphic>
            <wp14:sizeRelH relativeFrom="page">
              <wp14:pctWidth>0</wp14:pctWidth>
            </wp14:sizeRelH>
            <wp14:sizeRelV relativeFrom="page">
              <wp14:pctHeight>0</wp14:pctHeight>
            </wp14:sizeRelV>
          </wp:anchor>
        </w:drawing>
      </w:r>
    </w:p>
    <w:p w14:paraId="744A234E" w14:textId="77777777" w:rsidR="0045466D" w:rsidRDefault="0045466D" w:rsidP="0045466D">
      <w:pPr>
        <w:spacing w:after="60"/>
        <w:ind w:left="-709" w:right="-842"/>
        <w:jc w:val="both"/>
        <w:rPr>
          <w:rFonts w:ascii="Arial" w:hAnsi="Arial" w:cs="Arial"/>
          <w:i/>
          <w:iCs/>
          <w:color w:val="666666"/>
          <w:sz w:val="17"/>
          <w:szCs w:val="17"/>
        </w:rPr>
      </w:pPr>
    </w:p>
    <w:p w14:paraId="5B397001" w14:textId="77777777" w:rsidR="009F5851" w:rsidRPr="0045466D" w:rsidRDefault="00427686" w:rsidP="00427686">
      <w:pPr>
        <w:spacing w:after="60"/>
        <w:ind w:left="1440" w:right="-842" w:firstLine="720"/>
        <w:jc w:val="both"/>
        <w:rPr>
          <w:rFonts w:ascii="Arial" w:eastAsia="Georgia" w:hAnsi="Arial" w:cs="Arial"/>
          <w:b/>
          <w:bCs/>
          <w:color w:val="1B2A4A"/>
          <w:sz w:val="36"/>
          <w:szCs w:val="36"/>
        </w:rPr>
      </w:pPr>
      <w:r>
        <w:rPr>
          <w:rFonts w:ascii="Arial" w:eastAsia="Georgia" w:hAnsi="Arial" w:cs="Arial"/>
          <w:b/>
          <w:bCs/>
          <w:noProof/>
          <w:color w:val="1B2A4A"/>
          <w:sz w:val="36"/>
          <w:szCs w:val="36"/>
        </w:rPr>
        <w:drawing>
          <wp:anchor distT="0" distB="0" distL="114300" distR="114300" simplePos="0" relativeHeight="252007424" behindDoc="0" locked="0" layoutInCell="1" allowOverlap="1" wp14:anchorId="353BF7C2" wp14:editId="6C74102A">
            <wp:simplePos x="0" y="0"/>
            <wp:positionH relativeFrom="column">
              <wp:posOffset>-57874</wp:posOffset>
            </wp:positionH>
            <wp:positionV relativeFrom="paragraph">
              <wp:posOffset>161925</wp:posOffset>
            </wp:positionV>
            <wp:extent cx="6120765" cy="1527175"/>
            <wp:effectExtent l="0" t="0" r="635" b="0"/>
            <wp:wrapSquare wrapText="bothSides"/>
            <wp:docPr id="63866761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67617" name="Picture 638667617"/>
                    <pic:cNvPicPr/>
                  </pic:nvPicPr>
                  <pic:blipFill>
                    <a:blip r:embed="rId69">
                      <a:extLst>
                        <a:ext uri="{28A0092B-C50C-407E-A947-70E740481C1C}">
                          <a14:useLocalDpi xmlns:a14="http://schemas.microsoft.com/office/drawing/2010/main" val="0"/>
                        </a:ext>
                      </a:extLst>
                    </a:blip>
                    <a:stretch>
                      <a:fillRect/>
                    </a:stretch>
                  </pic:blipFill>
                  <pic:spPr>
                    <a:xfrm>
                      <a:off x="0" y="0"/>
                      <a:ext cx="6120765" cy="15271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i/>
          <w:iCs/>
          <w:color w:val="666666"/>
          <w:sz w:val="17"/>
          <w:szCs w:val="17"/>
        </w:rPr>
        <w:t>Figures 47 &amp; 48 - Sensitivity – Re vs Terminal Growth- Re vs Asset Base Growth Rate</w:t>
      </w:r>
    </w:p>
    <w:p w14:paraId="458ABC31" w14:textId="77777777" w:rsidR="00E85B79" w:rsidRPr="009D2525" w:rsidRDefault="00E85B79" w:rsidP="009D2525">
      <w:pPr>
        <w:spacing w:after="60"/>
        <w:ind w:right="-842"/>
        <w:jc w:val="both"/>
        <w:rPr>
          <w:rFonts w:ascii="Arial" w:eastAsia="Georgia" w:hAnsi="Arial" w:cs="Arial"/>
          <w:b/>
          <w:bCs/>
          <w:color w:val="1B2A4A"/>
          <w:sz w:val="36"/>
          <w:szCs w:val="36"/>
        </w:rPr>
      </w:pPr>
    </w:p>
    <w:p w14:paraId="766277DE" w14:textId="77777777" w:rsidR="009F5851" w:rsidRDefault="00427686" w:rsidP="00427686">
      <w:pPr>
        <w:spacing w:before="40" w:after="160"/>
        <w:jc w:val="center"/>
      </w:pPr>
      <w:r>
        <w:rPr>
          <w:rFonts w:ascii="Arial" w:hAnsi="Arial" w:cs="Arial"/>
          <w:i/>
          <w:iCs/>
          <w:noProof/>
          <w:color w:val="666666"/>
          <w:sz w:val="17"/>
          <w:szCs w:val="17"/>
        </w:rPr>
        <w:drawing>
          <wp:anchor distT="0" distB="0" distL="114300" distR="114300" simplePos="0" relativeHeight="252008448" behindDoc="0" locked="0" layoutInCell="1" allowOverlap="1" wp14:anchorId="1EA62A02" wp14:editId="7C6C8BA2">
            <wp:simplePos x="0" y="0"/>
            <wp:positionH relativeFrom="column">
              <wp:posOffset>-57874</wp:posOffset>
            </wp:positionH>
            <wp:positionV relativeFrom="paragraph">
              <wp:posOffset>194439</wp:posOffset>
            </wp:positionV>
            <wp:extent cx="6120765" cy="1532890"/>
            <wp:effectExtent l="0" t="0" r="635" b="3810"/>
            <wp:wrapSquare wrapText="bothSides"/>
            <wp:docPr id="41281035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0352" name="Picture 412810352"/>
                    <pic:cNvPicPr/>
                  </pic:nvPicPr>
                  <pic:blipFill>
                    <a:blip r:embed="rId70">
                      <a:extLst>
                        <a:ext uri="{28A0092B-C50C-407E-A947-70E740481C1C}">
                          <a14:useLocalDpi xmlns:a14="http://schemas.microsoft.com/office/drawing/2010/main" val="0"/>
                        </a:ext>
                      </a:extLst>
                    </a:blip>
                    <a:stretch>
                      <a:fillRect/>
                    </a:stretch>
                  </pic:blipFill>
                  <pic:spPr>
                    <a:xfrm>
                      <a:off x="0" y="0"/>
                      <a:ext cx="6120765" cy="15328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i/>
          <w:iCs/>
          <w:color w:val="666666"/>
          <w:sz w:val="17"/>
          <w:szCs w:val="17"/>
        </w:rPr>
        <w:t>Figure 49 - Sensitivity – Terminal Growth Rate vs Asset Base Growth Rate</w:t>
      </w:r>
    </w:p>
    <w:p w14:paraId="3A9D7835" w14:textId="77777777" w:rsidR="00200679" w:rsidRDefault="00200679" w:rsidP="00C506EB">
      <w:pPr>
        <w:spacing w:after="60"/>
        <w:ind w:left="-709" w:right="-842"/>
        <w:jc w:val="both"/>
        <w:rPr>
          <w:rFonts w:ascii="Arial" w:eastAsia="Georgia" w:hAnsi="Arial" w:cs="Arial"/>
          <w:color w:val="1B2A4A"/>
          <w:sz w:val="30"/>
          <w:szCs w:val="30"/>
          <w:u w:val="single"/>
        </w:rPr>
      </w:pPr>
    </w:p>
    <w:p w14:paraId="10D0E63E" w14:textId="366633BB" w:rsidR="00200679" w:rsidRPr="00BC3A3D" w:rsidRDefault="00000000" w:rsidP="00BC3A3D">
      <w:pPr>
        <w:spacing w:before="40" w:after="160"/>
        <w:jc w:val="center"/>
      </w:pPr>
      <w:r>
        <w:rPr>
          <w:rFonts w:ascii="Arial" w:hAnsi="Arial" w:cs="Arial"/>
          <w:i/>
          <w:iCs/>
          <w:color w:val="666666"/>
          <w:sz w:val="17"/>
          <w:szCs w:val="17"/>
        </w:rPr>
        <w:t>Figure 50 - Sensitivity – Rd vs Asset Base Growth Rate</w:t>
      </w:r>
    </w:p>
    <w:p w14:paraId="391D98BD" w14:textId="77777777" w:rsidR="00DE3CA7" w:rsidRPr="00BE19CE" w:rsidRDefault="00040A01" w:rsidP="00C506EB">
      <w:pPr>
        <w:spacing w:after="60"/>
        <w:ind w:left="-709" w:right="-842"/>
        <w:jc w:val="both"/>
        <w:rPr>
          <w:rFonts w:ascii="Arial" w:eastAsia="Georgia" w:hAnsi="Arial" w:cs="Arial"/>
          <w:color w:val="1B2A4A"/>
          <w:sz w:val="30"/>
          <w:szCs w:val="30"/>
          <w:u w:val="single"/>
        </w:rPr>
      </w:pPr>
      <w:r>
        <w:rPr>
          <w:rFonts w:ascii="Arial" w:eastAsia="Georgia" w:hAnsi="Arial" w:cs="Arial"/>
          <w:color w:val="335074"/>
          <w:sz w:val="30"/>
          <w:szCs w:val="30"/>
          <w:u w:val="single"/>
        </w:rPr>
        <w:lastRenderedPageBreak/>
        <w:t xml:space="preserve">Ratios </w:t>
      </w:r>
    </w:p>
    <w:p w14:paraId="3F7957B0" w14:textId="77777777" w:rsidR="00DE3CA7" w:rsidRPr="00C506EB" w:rsidRDefault="00BE19CE"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828224" behindDoc="0" locked="0" layoutInCell="1" allowOverlap="1" wp14:anchorId="581BC3C3" wp14:editId="4AF5442A">
            <wp:simplePos x="0" y="0"/>
            <wp:positionH relativeFrom="column">
              <wp:posOffset>2983230</wp:posOffset>
            </wp:positionH>
            <wp:positionV relativeFrom="paragraph">
              <wp:posOffset>367665</wp:posOffset>
            </wp:positionV>
            <wp:extent cx="3699510" cy="1885950"/>
            <wp:effectExtent l="0" t="0" r="0" b="6350"/>
            <wp:wrapSquare wrapText="bothSides"/>
            <wp:docPr id="146308164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1645" name="Picture 146308164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699510" cy="188595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w:drawing>
          <wp:anchor distT="0" distB="0" distL="114300" distR="114300" simplePos="0" relativeHeight="251827200" behindDoc="0" locked="0" layoutInCell="1" allowOverlap="1" wp14:anchorId="1E1CB9F1" wp14:editId="199D92B8">
            <wp:simplePos x="0" y="0"/>
            <wp:positionH relativeFrom="column">
              <wp:posOffset>-727710</wp:posOffset>
            </wp:positionH>
            <wp:positionV relativeFrom="paragraph">
              <wp:posOffset>300990</wp:posOffset>
            </wp:positionV>
            <wp:extent cx="3927475" cy="1952625"/>
            <wp:effectExtent l="0" t="0" r="0" b="3175"/>
            <wp:wrapSquare wrapText="bothSides"/>
            <wp:docPr id="14020357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5742" name="Picture 140203574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927475" cy="1952625"/>
                    </a:xfrm>
                    <a:prstGeom prst="rect">
                      <a:avLst/>
                    </a:prstGeom>
                  </pic:spPr>
                </pic:pic>
              </a:graphicData>
            </a:graphic>
            <wp14:sizeRelH relativeFrom="page">
              <wp14:pctWidth>0</wp14:pctWidth>
            </wp14:sizeRelH>
            <wp14:sizeRelV relativeFrom="page">
              <wp14:pctHeight>0</wp14:pctHeight>
            </wp14:sizeRelV>
          </wp:anchor>
        </w:drawing>
      </w:r>
    </w:p>
    <w:p w14:paraId="2D25CA4A" w14:textId="77777777" w:rsidR="009F5851" w:rsidRDefault="00D958FC">
      <w:pPr>
        <w:spacing w:before="40" w:after="160"/>
        <w:jc w:val="center"/>
      </w:pPr>
      <w:r>
        <w:rPr>
          <w:rFonts w:ascii="Arial" w:hAnsi="Arial" w:cs="Arial"/>
          <w:i/>
          <w:iCs/>
          <w:color w:val="666666"/>
          <w:sz w:val="17"/>
          <w:szCs w:val="17"/>
        </w:rPr>
        <w:t>Figures 51 &amp; 52 - P/E and P/B</w:t>
      </w:r>
      <w:r>
        <w:rPr>
          <w:rFonts w:ascii="Arial" w:hAnsi="Arial" w:cs="Arial"/>
          <w:i/>
          <w:iCs/>
          <w:color w:val="666666"/>
          <w:sz w:val="17"/>
          <w:szCs w:val="17"/>
        </w:rPr>
        <w:tab/>
      </w:r>
      <w:r>
        <w:rPr>
          <w:rFonts w:ascii="Arial" w:hAnsi="Arial" w:cs="Arial"/>
          <w:i/>
          <w:iCs/>
          <w:color w:val="666666"/>
          <w:sz w:val="17"/>
          <w:szCs w:val="17"/>
        </w:rPr>
        <w:tab/>
      </w:r>
      <w:r>
        <w:rPr>
          <w:rFonts w:ascii="Arial" w:hAnsi="Arial" w:cs="Arial"/>
          <w:i/>
          <w:iCs/>
          <w:color w:val="666666"/>
          <w:sz w:val="17"/>
          <w:szCs w:val="17"/>
        </w:rPr>
        <w:tab/>
      </w:r>
      <w:r>
        <w:rPr>
          <w:rFonts w:ascii="Arial" w:hAnsi="Arial" w:cs="Arial"/>
          <w:i/>
          <w:iCs/>
          <w:color w:val="666666"/>
          <w:sz w:val="17"/>
          <w:szCs w:val="17"/>
        </w:rPr>
        <w:tab/>
      </w:r>
      <w:r>
        <w:rPr>
          <w:rFonts w:ascii="Arial" w:hAnsi="Arial" w:cs="Arial"/>
          <w:i/>
          <w:iCs/>
          <w:color w:val="666666"/>
          <w:sz w:val="17"/>
          <w:szCs w:val="17"/>
        </w:rPr>
        <w:tab/>
      </w:r>
      <w:r>
        <w:rPr>
          <w:rFonts w:ascii="Arial" w:hAnsi="Arial" w:cs="Arial"/>
          <w:i/>
          <w:iCs/>
          <w:color w:val="666666"/>
          <w:sz w:val="17"/>
          <w:szCs w:val="17"/>
        </w:rPr>
        <w:tab/>
      </w:r>
    </w:p>
    <w:p w14:paraId="1DCE3A13" w14:textId="77777777" w:rsidR="00040A01" w:rsidRPr="00C506EB" w:rsidRDefault="00040A01" w:rsidP="00C506EB">
      <w:pPr>
        <w:spacing w:after="60"/>
        <w:ind w:left="-709" w:right="-842"/>
        <w:jc w:val="both"/>
        <w:rPr>
          <w:rFonts w:ascii="Arial" w:eastAsia="Georgia" w:hAnsi="Arial" w:cs="Arial"/>
          <w:b/>
          <w:bCs/>
          <w:color w:val="1B2A4A"/>
          <w:sz w:val="36"/>
          <w:szCs w:val="36"/>
        </w:rPr>
      </w:pPr>
    </w:p>
    <w:p w14:paraId="0B969F6E" w14:textId="77777777" w:rsidR="00040A01" w:rsidRPr="00C506EB" w:rsidRDefault="00040A01" w:rsidP="00C506EB">
      <w:pPr>
        <w:spacing w:after="60"/>
        <w:ind w:left="-709" w:right="-842"/>
        <w:jc w:val="both"/>
        <w:rPr>
          <w:rFonts w:ascii="Arial" w:eastAsia="Georgia" w:hAnsi="Arial" w:cs="Arial"/>
          <w:b/>
          <w:bCs/>
          <w:color w:val="1B2A4A"/>
          <w:sz w:val="36"/>
          <w:szCs w:val="36"/>
        </w:rPr>
      </w:pPr>
    </w:p>
    <w:p w14:paraId="2C6EFF1A" w14:textId="77777777" w:rsidR="00040A01" w:rsidRDefault="00040A01" w:rsidP="00C506EB">
      <w:pPr>
        <w:spacing w:after="60"/>
        <w:ind w:left="-709" w:right="-842"/>
        <w:jc w:val="both"/>
        <w:rPr>
          <w:rFonts w:ascii="Arial" w:eastAsia="Georgia" w:hAnsi="Arial" w:cs="Arial"/>
          <w:b/>
          <w:bCs/>
          <w:color w:val="1B2A4A"/>
          <w:sz w:val="36"/>
          <w:szCs w:val="36"/>
        </w:rPr>
      </w:pPr>
    </w:p>
    <w:p w14:paraId="393D4E81" w14:textId="77777777" w:rsidR="00E07459" w:rsidRPr="00BE19CE" w:rsidRDefault="00B75A08" w:rsidP="00C506EB">
      <w:pPr>
        <w:spacing w:after="60"/>
        <w:ind w:left="-709" w:right="-842"/>
        <w:jc w:val="both"/>
        <w:rPr>
          <w:rFonts w:ascii="Arial" w:eastAsia="Arial" w:hAnsi="Arial" w:cs="Arial"/>
          <w:color w:val="333333"/>
        </w:rPr>
      </w:pPr>
      <w:r>
        <w:rPr>
          <w:rFonts w:ascii="Arial" w:eastAsia="Arial" w:hAnsi="Arial" w:cs="Arial"/>
          <w:color w:val="000000"/>
        </w:rPr>
        <w:t>At the end of 2025, AerCap traded at a valuation close to its historical average (2006–2025) across the following ratios: P/E, P/B, EV/EBITDA and EV/EBIT. The historical averages for these ratios are 8.34, 1.03, 17.24 and 9.95 respectively.</w:t>
      </w:r>
    </w:p>
    <w:p w14:paraId="7FF97E54" w14:textId="77777777" w:rsidR="00040A01" w:rsidRPr="00B75A08" w:rsidRDefault="00040A01" w:rsidP="00C506EB">
      <w:pPr>
        <w:spacing w:after="60"/>
        <w:ind w:left="-709" w:right="-842"/>
        <w:jc w:val="both"/>
        <w:rPr>
          <w:rFonts w:ascii="Arial" w:eastAsia="Arial" w:hAnsi="Arial" w:cs="Arial"/>
          <w:color w:val="333333"/>
        </w:rPr>
      </w:pPr>
    </w:p>
    <w:p w14:paraId="21706A0F" w14:textId="77777777" w:rsidR="00040A01" w:rsidRPr="00C506EB" w:rsidRDefault="00BE19CE"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829248" behindDoc="0" locked="0" layoutInCell="1" allowOverlap="1" wp14:anchorId="6B0E7939" wp14:editId="599F1834">
            <wp:simplePos x="0" y="0"/>
            <wp:positionH relativeFrom="column">
              <wp:posOffset>-600075</wp:posOffset>
            </wp:positionH>
            <wp:positionV relativeFrom="paragraph">
              <wp:posOffset>285750</wp:posOffset>
            </wp:positionV>
            <wp:extent cx="3587115" cy="2230120"/>
            <wp:effectExtent l="0" t="0" r="0" b="5080"/>
            <wp:wrapSquare wrapText="bothSides"/>
            <wp:docPr id="139946551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5513" name="Picture 139946551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87115" cy="22301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Georgia" w:hAnsi="Arial" w:cs="Arial"/>
          <w:b/>
          <w:bCs/>
          <w:noProof/>
          <w:color w:val="16263F"/>
          <w:sz w:val="36"/>
          <w:szCs w:val="36"/>
        </w:rPr>
        <w:drawing>
          <wp:anchor distT="0" distB="0" distL="114300" distR="114300" simplePos="0" relativeHeight="251830272" behindDoc="0" locked="0" layoutInCell="1" allowOverlap="1" wp14:anchorId="201D9B82" wp14:editId="51452590">
            <wp:simplePos x="0" y="0"/>
            <wp:positionH relativeFrom="column">
              <wp:posOffset>2863215</wp:posOffset>
            </wp:positionH>
            <wp:positionV relativeFrom="paragraph">
              <wp:posOffset>214630</wp:posOffset>
            </wp:positionV>
            <wp:extent cx="4006215" cy="2211070"/>
            <wp:effectExtent l="0" t="0" r="0" b="0"/>
            <wp:wrapSquare wrapText="bothSides"/>
            <wp:docPr id="210823248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2489" name="Picture 210823248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06215" cy="2211070"/>
                    </a:xfrm>
                    <a:prstGeom prst="rect">
                      <a:avLst/>
                    </a:prstGeom>
                  </pic:spPr>
                </pic:pic>
              </a:graphicData>
            </a:graphic>
            <wp14:sizeRelH relativeFrom="page">
              <wp14:pctWidth>0</wp14:pctWidth>
            </wp14:sizeRelH>
            <wp14:sizeRelV relativeFrom="page">
              <wp14:pctHeight>0</wp14:pctHeight>
            </wp14:sizeRelV>
          </wp:anchor>
        </w:drawing>
      </w:r>
    </w:p>
    <w:p w14:paraId="70A17991" w14:textId="77777777" w:rsidR="009F5851" w:rsidRDefault="00000000">
      <w:pPr>
        <w:spacing w:before="40" w:after="160"/>
        <w:jc w:val="center"/>
      </w:pPr>
      <w:r>
        <w:rPr>
          <w:rFonts w:ascii="Arial" w:hAnsi="Arial" w:cs="Arial"/>
          <w:i/>
          <w:iCs/>
          <w:color w:val="666666"/>
          <w:sz w:val="17"/>
          <w:szCs w:val="17"/>
        </w:rPr>
        <w:t>Figure 53 — Public Company Comparables</w:t>
      </w:r>
    </w:p>
    <w:p w14:paraId="7DC1B1BF" w14:textId="77777777" w:rsidR="00040A01" w:rsidRPr="00C506EB" w:rsidRDefault="00040A01" w:rsidP="00C506EB">
      <w:pPr>
        <w:spacing w:after="60"/>
        <w:ind w:left="-709" w:right="-842"/>
        <w:jc w:val="both"/>
        <w:rPr>
          <w:rFonts w:ascii="Arial" w:eastAsia="Georgia" w:hAnsi="Arial" w:cs="Arial"/>
          <w:b/>
          <w:bCs/>
          <w:color w:val="1B2A4A"/>
          <w:sz w:val="36"/>
          <w:szCs w:val="36"/>
        </w:rPr>
      </w:pPr>
    </w:p>
    <w:p w14:paraId="65949196" w14:textId="77777777" w:rsidR="00BC3A3D" w:rsidRDefault="00BC3A3D" w:rsidP="00C506EB">
      <w:pPr>
        <w:spacing w:after="60"/>
        <w:ind w:left="-709" w:right="-842"/>
        <w:jc w:val="both"/>
        <w:rPr>
          <w:rFonts w:ascii="Arial" w:eastAsia="Georgia" w:hAnsi="Arial" w:cs="Arial"/>
          <w:color w:val="335074"/>
          <w:sz w:val="30"/>
          <w:szCs w:val="30"/>
          <w:u w:val="single"/>
        </w:rPr>
      </w:pPr>
    </w:p>
    <w:p w14:paraId="2A868D93" w14:textId="77777777" w:rsidR="00BC3A3D" w:rsidRDefault="00BC3A3D" w:rsidP="00C506EB">
      <w:pPr>
        <w:spacing w:after="60"/>
        <w:ind w:left="-709" w:right="-842"/>
        <w:jc w:val="both"/>
        <w:rPr>
          <w:rFonts w:ascii="Arial" w:eastAsia="Georgia" w:hAnsi="Arial" w:cs="Arial"/>
          <w:color w:val="335074"/>
          <w:sz w:val="30"/>
          <w:szCs w:val="30"/>
          <w:u w:val="single"/>
        </w:rPr>
      </w:pPr>
    </w:p>
    <w:p w14:paraId="0E47CC55" w14:textId="77777777" w:rsidR="00BC3A3D" w:rsidRDefault="00BC3A3D" w:rsidP="00C506EB">
      <w:pPr>
        <w:spacing w:after="60"/>
        <w:ind w:left="-709" w:right="-842"/>
        <w:jc w:val="both"/>
        <w:rPr>
          <w:rFonts w:ascii="Arial" w:eastAsia="Georgia" w:hAnsi="Arial" w:cs="Arial"/>
          <w:color w:val="335074"/>
          <w:sz w:val="30"/>
          <w:szCs w:val="30"/>
          <w:u w:val="single"/>
        </w:rPr>
      </w:pPr>
    </w:p>
    <w:p w14:paraId="260D2F92" w14:textId="77777777" w:rsidR="00BC3A3D" w:rsidRDefault="00BC3A3D" w:rsidP="00C506EB">
      <w:pPr>
        <w:spacing w:after="60"/>
        <w:ind w:left="-709" w:right="-842"/>
        <w:jc w:val="both"/>
        <w:rPr>
          <w:rFonts w:ascii="Arial" w:eastAsia="Georgia" w:hAnsi="Arial" w:cs="Arial"/>
          <w:color w:val="335074"/>
          <w:sz w:val="30"/>
          <w:szCs w:val="30"/>
          <w:u w:val="single"/>
        </w:rPr>
      </w:pPr>
    </w:p>
    <w:p w14:paraId="0ACCF92E" w14:textId="73768D07" w:rsidR="00040A01" w:rsidRPr="00BE19CE" w:rsidRDefault="00CA3E44" w:rsidP="00C506EB">
      <w:pPr>
        <w:spacing w:after="60"/>
        <w:ind w:left="-709" w:right="-842"/>
        <w:jc w:val="both"/>
        <w:rPr>
          <w:rFonts w:ascii="Arial" w:eastAsia="Georgia" w:hAnsi="Arial" w:cs="Arial"/>
          <w:color w:val="1B2A4A"/>
          <w:sz w:val="30"/>
          <w:szCs w:val="30"/>
          <w:u w:val="single"/>
        </w:rPr>
      </w:pPr>
      <w:r>
        <w:rPr>
          <w:rFonts w:ascii="Arial" w:eastAsia="Georgia" w:hAnsi="Arial" w:cs="Arial"/>
          <w:color w:val="335074"/>
          <w:sz w:val="30"/>
          <w:szCs w:val="30"/>
          <w:u w:val="single"/>
        </w:rPr>
        <w:lastRenderedPageBreak/>
        <w:t xml:space="preserve">Public Company Comparables  </w:t>
      </w:r>
    </w:p>
    <w:p w14:paraId="748018DF" w14:textId="77777777" w:rsidR="00CA3E44" w:rsidRPr="00C506EB" w:rsidRDefault="001E6BBA" w:rsidP="00C506EB">
      <w:pPr>
        <w:spacing w:after="60"/>
        <w:ind w:left="-709" w:right="-842"/>
        <w:jc w:val="both"/>
        <w:rPr>
          <w:rFonts w:ascii="Arial" w:eastAsia="Georgia" w:hAnsi="Arial" w:cs="Arial"/>
          <w:b/>
          <w:bCs/>
          <w:color w:val="1B2A4A"/>
          <w:sz w:val="36"/>
          <w:szCs w:val="36"/>
        </w:rPr>
      </w:pPr>
      <w:r>
        <w:rPr>
          <w:rFonts w:ascii="Arial" w:eastAsia="Georgia" w:hAnsi="Arial" w:cs="Arial"/>
          <w:b/>
          <w:bCs/>
          <w:noProof/>
          <w:color w:val="16263F"/>
          <w:sz w:val="36"/>
          <w:szCs w:val="36"/>
        </w:rPr>
        <w:drawing>
          <wp:anchor distT="0" distB="0" distL="114300" distR="114300" simplePos="0" relativeHeight="251842560" behindDoc="0" locked="0" layoutInCell="1" allowOverlap="1" wp14:anchorId="537DA269" wp14:editId="1271BB49">
            <wp:simplePos x="0" y="0"/>
            <wp:positionH relativeFrom="column">
              <wp:posOffset>898525</wp:posOffset>
            </wp:positionH>
            <wp:positionV relativeFrom="paragraph">
              <wp:posOffset>293370</wp:posOffset>
            </wp:positionV>
            <wp:extent cx="4234815" cy="816610"/>
            <wp:effectExtent l="0" t="0" r="0" b="0"/>
            <wp:wrapSquare wrapText="bothSides"/>
            <wp:docPr id="54081450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14509" name="Picture 540814509"/>
                    <pic:cNvPicPr/>
                  </pic:nvPicPr>
                  <pic:blipFill>
                    <a:blip r:embed="rId75">
                      <a:extLst>
                        <a:ext uri="{28A0092B-C50C-407E-A947-70E740481C1C}">
                          <a14:useLocalDpi xmlns:a14="http://schemas.microsoft.com/office/drawing/2010/main" val="0"/>
                        </a:ext>
                      </a:extLst>
                    </a:blip>
                    <a:stretch>
                      <a:fillRect/>
                    </a:stretch>
                  </pic:blipFill>
                  <pic:spPr>
                    <a:xfrm>
                      <a:off x="0" y="0"/>
                      <a:ext cx="4234815" cy="816610"/>
                    </a:xfrm>
                    <a:prstGeom prst="rect">
                      <a:avLst/>
                    </a:prstGeom>
                  </pic:spPr>
                </pic:pic>
              </a:graphicData>
            </a:graphic>
            <wp14:sizeRelH relativeFrom="page">
              <wp14:pctWidth>0</wp14:pctWidth>
            </wp14:sizeRelH>
            <wp14:sizeRelV relativeFrom="page">
              <wp14:pctHeight>0</wp14:pctHeight>
            </wp14:sizeRelV>
          </wp:anchor>
        </w:drawing>
      </w:r>
    </w:p>
    <w:p w14:paraId="714727EF" w14:textId="77777777" w:rsidR="0045466D" w:rsidRDefault="0045466D">
      <w:pPr>
        <w:spacing w:before="40" w:after="160"/>
        <w:jc w:val="center"/>
        <w:rPr>
          <w:rFonts w:ascii="Arial" w:hAnsi="Arial" w:cs="Arial"/>
          <w:i/>
          <w:iCs/>
          <w:color w:val="666666"/>
          <w:sz w:val="17"/>
          <w:szCs w:val="17"/>
        </w:rPr>
      </w:pPr>
    </w:p>
    <w:p w14:paraId="51D3DE81" w14:textId="77777777" w:rsidR="0045466D" w:rsidRDefault="0045466D">
      <w:pPr>
        <w:spacing w:before="40" w:after="160"/>
        <w:jc w:val="center"/>
        <w:rPr>
          <w:rFonts w:ascii="Arial" w:hAnsi="Arial" w:cs="Arial"/>
          <w:i/>
          <w:iCs/>
          <w:color w:val="666666"/>
          <w:sz w:val="17"/>
          <w:szCs w:val="17"/>
        </w:rPr>
      </w:pPr>
    </w:p>
    <w:p w14:paraId="480BDD3E" w14:textId="77777777" w:rsidR="0045466D" w:rsidRDefault="0045466D">
      <w:pPr>
        <w:spacing w:before="40" w:after="160"/>
        <w:jc w:val="center"/>
        <w:rPr>
          <w:rFonts w:ascii="Arial" w:hAnsi="Arial" w:cs="Arial"/>
          <w:i/>
          <w:iCs/>
          <w:color w:val="666666"/>
          <w:sz w:val="17"/>
          <w:szCs w:val="17"/>
        </w:rPr>
      </w:pPr>
    </w:p>
    <w:p w14:paraId="0A338053" w14:textId="77777777" w:rsidR="0045466D" w:rsidRDefault="0045466D">
      <w:pPr>
        <w:spacing w:before="40" w:after="160"/>
        <w:jc w:val="center"/>
        <w:rPr>
          <w:rFonts w:ascii="Arial" w:hAnsi="Arial" w:cs="Arial"/>
          <w:i/>
          <w:iCs/>
          <w:color w:val="666666"/>
          <w:sz w:val="17"/>
          <w:szCs w:val="17"/>
        </w:rPr>
      </w:pPr>
    </w:p>
    <w:p w14:paraId="74CE99BC" w14:textId="77777777" w:rsidR="009F5851" w:rsidRDefault="00000000">
      <w:pPr>
        <w:spacing w:before="40" w:after="160"/>
        <w:jc w:val="center"/>
      </w:pPr>
      <w:r>
        <w:rPr>
          <w:rFonts w:ascii="Arial" w:hAnsi="Arial" w:cs="Arial"/>
          <w:i/>
          <w:iCs/>
          <w:color w:val="666666"/>
          <w:sz w:val="17"/>
          <w:szCs w:val="17"/>
        </w:rPr>
        <w:t>Figure 54 - BOC Aviation Multiples</w:t>
      </w:r>
    </w:p>
    <w:p w14:paraId="34ECBA3B" w14:textId="77777777" w:rsidR="00CA3E44" w:rsidRPr="00C506EB" w:rsidRDefault="00CA3E44" w:rsidP="00C506EB">
      <w:pPr>
        <w:spacing w:after="60"/>
        <w:ind w:left="-709" w:right="-842"/>
        <w:jc w:val="both"/>
        <w:rPr>
          <w:rFonts w:ascii="Arial" w:eastAsia="Georgia" w:hAnsi="Arial" w:cs="Arial"/>
          <w:b/>
          <w:bCs/>
          <w:color w:val="1B2A4A"/>
          <w:sz w:val="36"/>
          <w:szCs w:val="36"/>
        </w:rPr>
      </w:pPr>
    </w:p>
    <w:p w14:paraId="78B149B7" w14:textId="77777777" w:rsidR="00BE19CE" w:rsidRPr="00BE19CE" w:rsidRDefault="00BE19CE" w:rsidP="0045466D">
      <w:pPr>
        <w:spacing w:after="60"/>
        <w:ind w:right="-842"/>
        <w:jc w:val="both"/>
        <w:rPr>
          <w:rFonts w:ascii="Arial" w:eastAsia="Arial" w:hAnsi="Arial" w:cs="Arial"/>
          <w:color w:val="333333"/>
        </w:rPr>
      </w:pPr>
    </w:p>
    <w:p w14:paraId="4465DAFB" w14:textId="77777777" w:rsidR="00B75A08" w:rsidRPr="00B75A08" w:rsidRDefault="00BE19CE" w:rsidP="00B75A08">
      <w:pPr>
        <w:pStyle w:val="font-claude-response-body"/>
        <w:ind w:left="-709" w:right="-851"/>
        <w:jc w:val="both"/>
        <w:rPr>
          <w:rFonts w:ascii="Arial" w:eastAsia="Arial" w:hAnsi="Arial" w:cs="Arial"/>
          <w:color w:val="333333"/>
          <w:sz w:val="20"/>
          <w:szCs w:val="20"/>
        </w:rPr>
      </w:pPr>
      <w:r>
        <w:rPr>
          <w:rFonts w:ascii="Arial" w:eastAsia="Georgia" w:hAnsi="Arial" w:cs="Arial"/>
          <w:b/>
          <w:bCs/>
          <w:noProof/>
          <w:color w:val="000000"/>
          <w:sz w:val="20"/>
          <w:szCs w:val="20"/>
        </w:rPr>
        <w:drawing>
          <wp:anchor distT="0" distB="0" distL="114300" distR="114300" simplePos="0" relativeHeight="251934720" behindDoc="0" locked="0" layoutInCell="1" allowOverlap="1" wp14:anchorId="43096AED" wp14:editId="0D556567">
            <wp:simplePos x="0" y="0"/>
            <wp:positionH relativeFrom="column">
              <wp:posOffset>5715</wp:posOffset>
            </wp:positionH>
            <wp:positionV relativeFrom="paragraph">
              <wp:posOffset>577215</wp:posOffset>
            </wp:positionV>
            <wp:extent cx="6126480" cy="1151890"/>
            <wp:effectExtent l="0" t="0" r="0" b="3810"/>
            <wp:wrapSquare wrapText="bothSides"/>
            <wp:docPr id="185323177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31775" name="Picture 185323177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126480" cy="11518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sz w:val="20"/>
          <w:szCs w:val="20"/>
        </w:rPr>
        <w:t>When valuing a leasing company on multiples, P/E is preferable to P/B, because different lessors acquire aircraft at different prices depending on their relative purchasing power.</w:t>
      </w:r>
    </w:p>
    <w:p w14:paraId="128E9F6F" w14:textId="77777777" w:rsidR="009F5851" w:rsidRDefault="00000000">
      <w:pPr>
        <w:spacing w:before="40" w:after="160"/>
        <w:jc w:val="center"/>
      </w:pPr>
      <w:r>
        <w:rPr>
          <w:rFonts w:ascii="Arial" w:hAnsi="Arial" w:cs="Arial"/>
          <w:i/>
          <w:iCs/>
          <w:color w:val="666666"/>
          <w:sz w:val="17"/>
          <w:szCs w:val="17"/>
        </w:rPr>
        <w:t>Figure 55 - Other Company Comparables</w:t>
      </w:r>
    </w:p>
    <w:p w14:paraId="04872D69" w14:textId="77777777" w:rsidR="00B75A08" w:rsidRDefault="00B75A08" w:rsidP="00B75A08">
      <w:pPr>
        <w:pStyle w:val="font-claude-response-body"/>
        <w:ind w:left="-709" w:right="-851"/>
        <w:jc w:val="both"/>
        <w:rPr>
          <w:rFonts w:ascii="Arial" w:eastAsia="Arial" w:hAnsi="Arial" w:cs="Arial"/>
          <w:color w:val="333333"/>
          <w:sz w:val="20"/>
          <w:szCs w:val="20"/>
        </w:rPr>
      </w:pPr>
    </w:p>
    <w:p w14:paraId="50E5BE94" w14:textId="77777777" w:rsidR="00B75A08" w:rsidRPr="00B75A08" w:rsidRDefault="00B75A08" w:rsidP="00B75A08">
      <w:pPr>
        <w:pStyle w:val="font-claude-response-body"/>
        <w:ind w:left="-709" w:right="-851"/>
        <w:jc w:val="both"/>
        <w:rPr>
          <w:rFonts w:ascii="Arial" w:eastAsia="Arial" w:hAnsi="Arial" w:cs="Arial"/>
          <w:color w:val="333333"/>
          <w:sz w:val="20"/>
          <w:szCs w:val="20"/>
        </w:rPr>
      </w:pPr>
      <w:r>
        <w:rPr>
          <w:rFonts w:ascii="Arial" w:eastAsia="Arial" w:hAnsi="Arial" w:cs="Arial"/>
          <w:color w:val="000000"/>
          <w:sz w:val="20"/>
          <w:szCs w:val="20"/>
        </w:rPr>
        <w:t>The problem is that clean comparables keep disappearing, with Air Lease the latest to go private in 2026. The companies in the second table come from FactSet, and all of them are weak comparables. The best of them is BOC Aviation. Even BOC has issues: a large stake sits with Bank of China, a state-owned bank, so its debt costs aren't comparable, its free float is small, which means fewer public shares and less liquidity, and it carries extra political considerations. With all that, it's still the closest public comparable there is.</w:t>
      </w:r>
      <w:r>
        <w:rPr>
          <w:rStyle w:val="FootnoteReference"/>
          <w:color w:val="000000"/>
        </w:rPr>
        <w:footnoteReference w:id="51"/>
      </w:r>
    </w:p>
    <w:p w14:paraId="18CD1EC4" w14:textId="77777777" w:rsidR="00B75A08" w:rsidRPr="00B75A08" w:rsidRDefault="00B75A08" w:rsidP="00B75A08">
      <w:pPr>
        <w:pStyle w:val="font-claude-response-body"/>
        <w:ind w:left="-709" w:right="-851"/>
        <w:jc w:val="both"/>
        <w:rPr>
          <w:rFonts w:ascii="Arial" w:eastAsia="Arial" w:hAnsi="Arial" w:cs="Arial"/>
          <w:color w:val="333333"/>
          <w:sz w:val="20"/>
          <w:szCs w:val="20"/>
        </w:rPr>
      </w:pPr>
      <w:r>
        <w:rPr>
          <w:rFonts w:ascii="Arial" w:eastAsia="Arial" w:hAnsi="Arial" w:cs="Arial"/>
          <w:color w:val="000000"/>
          <w:sz w:val="20"/>
          <w:szCs w:val="20"/>
        </w:rPr>
        <w:t>Applying BOC Aviation as the comparable produces a valuation range of $30 to $111 for AerCap; weighting earnings more heavily points to the $111 figure.</w:t>
      </w:r>
    </w:p>
    <w:p w14:paraId="56F66EBD" w14:textId="62E6A86A" w:rsidR="00E07459" w:rsidRPr="00BC3A3D" w:rsidRDefault="001E6BBA" w:rsidP="00BC3A3D">
      <w:pPr>
        <w:spacing w:after="60"/>
        <w:ind w:left="-709" w:right="-842"/>
        <w:jc w:val="both"/>
        <w:rPr>
          <w:rFonts w:ascii="Arial" w:eastAsia="Arial" w:hAnsi="Arial" w:cs="Arial"/>
          <w:color w:val="333333"/>
        </w:rPr>
      </w:pPr>
      <w:r>
        <w:rPr>
          <w:rFonts w:ascii="Arial" w:eastAsia="Arial" w:hAnsi="Arial" w:cs="Arial"/>
          <w:color w:val="000000"/>
        </w:rPr>
        <w:t xml:space="preserve"> </w:t>
      </w:r>
    </w:p>
    <w:p w14:paraId="47033B13" w14:textId="77777777" w:rsidR="00E07459" w:rsidRPr="00231EFB" w:rsidRDefault="001E6BBA" w:rsidP="00C506EB">
      <w:pPr>
        <w:spacing w:after="60"/>
        <w:ind w:left="-709" w:right="-842"/>
        <w:jc w:val="both"/>
        <w:rPr>
          <w:rFonts w:ascii="Arial" w:eastAsia="Georgia" w:hAnsi="Arial" w:cs="Arial"/>
          <w:color w:val="000000" w:themeColor="text1"/>
          <w:sz w:val="30"/>
          <w:szCs w:val="30"/>
          <w:u w:val="single"/>
        </w:rPr>
      </w:pPr>
      <w:r>
        <w:rPr>
          <w:rFonts w:ascii="Arial" w:eastAsia="Georgia" w:hAnsi="Arial" w:cs="Arial"/>
          <w:color w:val="335074"/>
          <w:sz w:val="30"/>
          <w:szCs w:val="30"/>
          <w:u w:val="single"/>
        </w:rPr>
        <w:t>Precedent Transaction</w:t>
      </w:r>
    </w:p>
    <w:p w14:paraId="61FE2FC0" w14:textId="77777777" w:rsidR="00E07459" w:rsidRPr="005B70F6" w:rsidRDefault="00E07459" w:rsidP="00C506EB">
      <w:pPr>
        <w:spacing w:after="60"/>
        <w:ind w:left="-709" w:right="-842"/>
        <w:jc w:val="both"/>
        <w:rPr>
          <w:rFonts w:ascii="Arial" w:eastAsia="Arial" w:hAnsi="Arial" w:cs="Arial"/>
          <w:color w:val="333333"/>
        </w:rPr>
      </w:pPr>
    </w:p>
    <w:p w14:paraId="6F7ACF82" w14:textId="77777777" w:rsidR="00916500" w:rsidRPr="00916500" w:rsidRDefault="00916500" w:rsidP="00916500">
      <w:pPr>
        <w:pStyle w:val="font-claude-response-body"/>
        <w:ind w:left="-709" w:right="-993"/>
        <w:jc w:val="both"/>
        <w:rPr>
          <w:rFonts w:ascii="Arial" w:hAnsi="Arial" w:cs="Arial"/>
          <w:color w:val="000000"/>
          <w:sz w:val="20"/>
          <w:szCs w:val="20"/>
        </w:rPr>
      </w:pPr>
      <w:r>
        <w:rPr>
          <w:rFonts w:ascii="Arial" w:hAnsi="Arial" w:cs="Arial"/>
          <w:color w:val="000000"/>
          <w:sz w:val="20"/>
          <w:szCs w:val="20"/>
        </w:rPr>
        <w:t>The cleanest recent precedent is the take-private of Air Lease Corporation. Air Lease signed a definitive merger agreement on September 2, 2025, to be bought by a new Dublin-based holding company owned by Sumitomo Corporation, SMBC Aviation Capital, Apollo-managed funds and Brookfield. The deal closed on April 8, 2026, and Air Lease was renamed Sumisho Air Lease Corporation. Its order book moved to SMBC Aviation Capital, which now services most of the portfolio. In effect, it puts Air Lease, the third-largest lessor, under SMBC Aviation Capital, the second-largest. J.P. Morgan and Skadden advised Air Lease; Citi and Goldman advised SMBC/Sumitomo.</w:t>
      </w:r>
    </w:p>
    <w:p w14:paraId="5577AA9B" w14:textId="77777777" w:rsidR="00916500" w:rsidRPr="00916500" w:rsidRDefault="00916500" w:rsidP="00916500">
      <w:pPr>
        <w:pStyle w:val="font-claude-response-body"/>
        <w:ind w:left="-709" w:right="-993"/>
        <w:jc w:val="both"/>
        <w:rPr>
          <w:rFonts w:ascii="Arial" w:hAnsi="Arial" w:cs="Arial"/>
          <w:color w:val="000000"/>
          <w:sz w:val="20"/>
          <w:szCs w:val="20"/>
        </w:rPr>
      </w:pPr>
      <w:r>
        <w:rPr>
          <w:rFonts w:ascii="Arial" w:hAnsi="Arial" w:cs="Arial"/>
          <w:color w:val="000000"/>
          <w:sz w:val="20"/>
          <w:szCs w:val="20"/>
        </w:rPr>
        <w:t xml:space="preserve">On price, the offer was $65.00 in cash per Class A share, a total equity value of about $7.4 billion, or roughly $28.2 billion including debt to be assumed or refinanced net of cash. It was all cash, with no financing contingency. That worked out to a 7% premium </w:t>
      </w:r>
      <w:r>
        <w:rPr>
          <w:rFonts w:ascii="Arial" w:hAnsi="Arial" w:cs="Arial"/>
          <w:color w:val="000000"/>
          <w:sz w:val="20"/>
          <w:szCs w:val="20"/>
        </w:rPr>
        <w:lastRenderedPageBreak/>
        <w:t>over Air Lease's all-time-high closing price (Aug 28, 2025), 14% over the 30-trading-day VWAP, and 31% over the trailing-12-month VWAP</w:t>
      </w:r>
      <w:r>
        <w:rPr>
          <w:rStyle w:val="FootnoteReference"/>
          <w:color w:val="000000"/>
        </w:rPr>
        <w:footnoteReference w:id="52"/>
      </w:r>
      <w:r>
        <w:rPr>
          <w:rFonts w:ascii="Arial" w:hAnsi="Arial" w:cs="Arial"/>
          <w:color w:val="000000"/>
          <w:sz w:val="20"/>
          <w:szCs w:val="20"/>
        </w:rPr>
        <w:t>.</w:t>
      </w:r>
    </w:p>
    <w:p w14:paraId="6AD8EA3A" w14:textId="77777777" w:rsidR="00916500" w:rsidRPr="00916500" w:rsidRDefault="00916500" w:rsidP="00916500">
      <w:pPr>
        <w:pStyle w:val="font-claude-response-body"/>
        <w:ind w:left="-709" w:right="-993"/>
        <w:jc w:val="both"/>
        <w:rPr>
          <w:rFonts w:ascii="Arial" w:hAnsi="Arial" w:cs="Arial"/>
          <w:color w:val="000000"/>
          <w:sz w:val="20"/>
          <w:szCs w:val="20"/>
        </w:rPr>
      </w:pPr>
      <w:r>
        <w:rPr>
          <w:rFonts w:ascii="Arial" w:hAnsi="Arial" w:cs="Arial"/>
          <w:color w:val="000000"/>
          <w:sz w:val="20"/>
          <w:szCs w:val="20"/>
        </w:rPr>
        <w:t>The multiples are the interesting part. On price-to-tangible-book, the deal came in around 0.85–0.9x: pre-deal, Air Lease traded around 0.77x tangible book at ~$57, which implies tangible book of roughly $74 a share, so the $65 offer is below tangible book, about 0.88x. In other words, it was taken out at a discount to tangible book. On EV to fleet net book value, the ~$28.2 billion enterprise value against a fleet net book value of ~$29.1 billion (June 30, 2025) is essentially fleet book value, so nothing was paid for the platform</w:t>
      </w:r>
      <w:r>
        <w:rPr>
          <w:rStyle w:val="FootnoteReference"/>
          <w:color w:val="000000"/>
        </w:rPr>
        <w:footnoteReference w:id="53"/>
      </w:r>
      <w:r>
        <w:rPr>
          <w:rFonts w:ascii="Arial" w:hAnsi="Arial" w:cs="Arial"/>
          <w:color w:val="000000"/>
          <w:sz w:val="20"/>
          <w:szCs w:val="20"/>
        </w:rPr>
        <w:t>. And on earnings, Air Lease traded around 10x pre-deal at ~$57, so $65 implies roughly 11x.</w:t>
      </w:r>
    </w:p>
    <w:p w14:paraId="1E9E9ED2" w14:textId="77777777" w:rsidR="00916500" w:rsidRPr="00916500" w:rsidRDefault="00916500" w:rsidP="00916500">
      <w:pPr>
        <w:pStyle w:val="font-claude-response-body"/>
        <w:ind w:left="-709" w:right="-993"/>
        <w:jc w:val="both"/>
        <w:rPr>
          <w:rFonts w:ascii="Arial" w:hAnsi="Arial" w:cs="Arial"/>
          <w:color w:val="000000"/>
          <w:sz w:val="20"/>
          <w:szCs w:val="20"/>
        </w:rPr>
      </w:pPr>
      <w:r>
        <w:rPr>
          <w:rFonts w:ascii="Arial" w:hAnsi="Arial" w:cs="Arial"/>
          <w:color w:val="000000"/>
          <w:sz w:val="20"/>
          <w:szCs w:val="20"/>
        </w:rPr>
        <w:t>The same picture shows up in book value: Air Lease's equity book value was about $8.5 billion at year-end 2025 against an acquisition price of about $7.4 billion, so even the third-largest lessor changed hands at a discount to book</w:t>
      </w:r>
      <w:r>
        <w:rPr>
          <w:rStyle w:val="FootnoteReference"/>
          <w:color w:val="000000"/>
        </w:rPr>
        <w:footnoteReference w:id="54"/>
      </w:r>
      <w:r>
        <w:rPr>
          <w:rFonts w:ascii="Arial" w:hAnsi="Arial" w:cs="Arial"/>
          <w:color w:val="000000"/>
          <w:sz w:val="20"/>
          <w:szCs w:val="20"/>
        </w:rPr>
        <w:t>.</w:t>
      </w:r>
    </w:p>
    <w:p w14:paraId="463F9968" w14:textId="77777777" w:rsidR="00231EFB" w:rsidRDefault="00231EFB" w:rsidP="00C506EB">
      <w:pPr>
        <w:spacing w:after="60"/>
        <w:ind w:left="-709" w:right="-842"/>
        <w:jc w:val="both"/>
        <w:rPr>
          <w:rFonts w:ascii="Arial" w:hAnsi="Arial" w:cs="Arial"/>
          <w:sz w:val="24"/>
          <w:szCs w:val="24"/>
        </w:rPr>
      </w:pPr>
    </w:p>
    <w:p w14:paraId="10ED10B0" w14:textId="77777777" w:rsidR="00231EFB" w:rsidRPr="00231EFB" w:rsidRDefault="00231EFB" w:rsidP="00C506EB">
      <w:pPr>
        <w:spacing w:after="60"/>
        <w:ind w:left="-709" w:right="-842"/>
        <w:jc w:val="both"/>
        <w:rPr>
          <w:rFonts w:ascii="Arial" w:hAnsi="Arial" w:cs="Arial"/>
          <w:sz w:val="24"/>
          <w:szCs w:val="24"/>
          <w:u w:val="single"/>
        </w:rPr>
      </w:pPr>
      <w:r>
        <w:rPr>
          <w:rFonts w:ascii="Arial" w:hAnsi="Arial" w:cs="Arial"/>
          <w:sz w:val="24"/>
          <w:szCs w:val="24"/>
          <w:u w:val="single"/>
        </w:rPr>
        <w:t xml:space="preserve">Investment Thesis </w:t>
      </w:r>
    </w:p>
    <w:p w14:paraId="71A5E49C" w14:textId="77777777" w:rsidR="00231EFB" w:rsidRDefault="00231EFB" w:rsidP="00C506EB">
      <w:pPr>
        <w:spacing w:after="60"/>
        <w:ind w:left="-709" w:right="-842"/>
        <w:jc w:val="both"/>
        <w:rPr>
          <w:rFonts w:ascii="Arial" w:hAnsi="Arial" w:cs="Arial"/>
          <w:sz w:val="24"/>
          <w:szCs w:val="24"/>
        </w:rPr>
      </w:pPr>
    </w:p>
    <w:p w14:paraId="0440291D" w14:textId="77777777" w:rsidR="00231EFB" w:rsidRDefault="00231EFB" w:rsidP="00C506EB">
      <w:pPr>
        <w:spacing w:after="60"/>
        <w:ind w:left="-709" w:right="-842"/>
        <w:jc w:val="both"/>
        <w:rPr>
          <w:rFonts w:ascii="Arial" w:hAnsi="Arial" w:cs="Arial"/>
          <w:sz w:val="24"/>
          <w:szCs w:val="24"/>
        </w:rPr>
      </w:pPr>
    </w:p>
    <w:p w14:paraId="2C75FB5A" w14:textId="77777777" w:rsidR="00231EFB" w:rsidRPr="00231EFB" w:rsidRDefault="00231EFB" w:rsidP="00C506EB">
      <w:pPr>
        <w:spacing w:after="60"/>
        <w:ind w:left="-709" w:right="-842"/>
        <w:jc w:val="both"/>
        <w:rPr>
          <w:rFonts w:ascii="Arial" w:hAnsi="Arial" w:cs="Arial"/>
          <w:sz w:val="24"/>
          <w:szCs w:val="24"/>
          <w:u w:val="single"/>
        </w:rPr>
      </w:pPr>
      <w:r>
        <w:rPr>
          <w:rFonts w:ascii="Arial" w:hAnsi="Arial" w:cs="Arial"/>
          <w:sz w:val="24"/>
          <w:szCs w:val="24"/>
          <w:u w:val="single"/>
        </w:rPr>
        <w:t>Risk Factors</w:t>
      </w:r>
    </w:p>
    <w:p w14:paraId="45387FEA" w14:textId="77777777" w:rsidR="00231EFB" w:rsidRDefault="00231EFB" w:rsidP="00C506EB">
      <w:pPr>
        <w:spacing w:after="60"/>
        <w:ind w:left="-709" w:right="-842"/>
        <w:jc w:val="both"/>
        <w:rPr>
          <w:rFonts w:ascii="Arial" w:hAnsi="Arial" w:cs="Arial"/>
          <w:sz w:val="24"/>
          <w:szCs w:val="24"/>
        </w:rPr>
      </w:pPr>
    </w:p>
    <w:p w14:paraId="23901425" w14:textId="77777777" w:rsidR="00231EFB" w:rsidRDefault="00231EFB" w:rsidP="00C506EB">
      <w:pPr>
        <w:spacing w:after="60"/>
        <w:ind w:left="-709" w:right="-842"/>
        <w:jc w:val="both"/>
        <w:rPr>
          <w:rFonts w:ascii="Arial" w:hAnsi="Arial" w:cs="Arial"/>
          <w:sz w:val="24"/>
          <w:szCs w:val="24"/>
        </w:rPr>
      </w:pPr>
    </w:p>
    <w:p w14:paraId="696184A3" w14:textId="77777777" w:rsidR="00231EFB" w:rsidRPr="005B70F6" w:rsidRDefault="00231EFB" w:rsidP="00231EFB">
      <w:pPr>
        <w:pStyle w:val="font-claude-response-body"/>
        <w:ind w:left="-709" w:right="-851"/>
        <w:jc w:val="both"/>
        <w:rPr>
          <w:rFonts w:ascii="Arial" w:eastAsia="Arial" w:hAnsi="Arial" w:cs="Arial"/>
          <w:color w:val="333333"/>
          <w:sz w:val="20"/>
          <w:szCs w:val="20"/>
        </w:rPr>
      </w:pPr>
      <w:r>
        <w:rPr>
          <w:rFonts w:ascii="Arial" w:eastAsia="Arial" w:hAnsi="Arial" w:cs="Arial"/>
          <w:b/>
          <w:bCs/>
          <w:color w:val="000000"/>
          <w:sz w:val="20"/>
          <w:szCs w:val="20"/>
        </w:rPr>
        <w:t>Airline credit and concentration risk.</w:t>
      </w:r>
      <w:r>
        <w:rPr>
          <w:rFonts w:ascii="Arial" w:eastAsia="Arial" w:hAnsi="Arial" w:cs="Arial"/>
          <w:color w:val="000000"/>
          <w:sz w:val="20"/>
          <w:szCs w:val="20"/>
        </w:rPr>
        <w:t xml:space="preserve"> AerCap's revenue rides on the financial health of its lessees, and airlines are a cyclical business. A default, restructuring or bankruptcy can mean missed payments, repossession costs, and aircraft sitting idle off-lease. The risk is bigger where AerCap is exposed to emerging-market carriers, or to any single customer or aircraft type that's a large share of the portfolio.</w:t>
      </w:r>
    </w:p>
    <w:p w14:paraId="5D2A6011" w14:textId="77777777" w:rsidR="00231EFB" w:rsidRPr="005B70F6" w:rsidRDefault="00231EFB" w:rsidP="00231EFB">
      <w:pPr>
        <w:pStyle w:val="font-claude-response-body"/>
        <w:ind w:left="-709" w:right="-851"/>
        <w:jc w:val="both"/>
        <w:rPr>
          <w:rFonts w:ascii="Arial" w:eastAsia="Arial" w:hAnsi="Arial" w:cs="Arial"/>
          <w:color w:val="333333"/>
          <w:sz w:val="20"/>
          <w:szCs w:val="20"/>
        </w:rPr>
      </w:pPr>
      <w:r>
        <w:rPr>
          <w:rFonts w:ascii="Arial" w:eastAsia="Arial" w:hAnsi="Arial" w:cs="Arial"/>
          <w:b/>
          <w:bCs/>
          <w:color w:val="000000"/>
          <w:sz w:val="20"/>
          <w:szCs w:val="20"/>
        </w:rPr>
        <w:t>Interest-rate and financing risk.</w:t>
      </w:r>
      <w:r>
        <w:rPr>
          <w:rFonts w:ascii="Arial" w:eastAsia="Arial" w:hAnsi="Arial" w:cs="Arial"/>
          <w:color w:val="000000"/>
          <w:sz w:val="20"/>
          <w:szCs w:val="20"/>
        </w:rPr>
        <w:t xml:space="preserve"> As a capital-intensive business run on a large, leveraged balance sheet, AerCap is exposed to interest rates and to the state of the debt markets. Lease rates are mostly fixed while some of the debt reprices, so when rates rise or stay high, funding costs climb faster than they can be passed through, and margins compress. AerCap also needs continued access to capital at good rates: a downgrade below investment grade, or a freeze in the capital markets, would push up funding costs and hold back growth.</w:t>
      </w:r>
    </w:p>
    <w:p w14:paraId="3DB459DF" w14:textId="77777777" w:rsidR="00231EFB" w:rsidRPr="005B70F6" w:rsidRDefault="00231EFB" w:rsidP="00231EFB">
      <w:pPr>
        <w:pStyle w:val="font-claude-response-body"/>
        <w:ind w:left="-709" w:right="-851"/>
        <w:jc w:val="both"/>
        <w:rPr>
          <w:rFonts w:ascii="Arial" w:eastAsia="Arial" w:hAnsi="Arial" w:cs="Arial"/>
          <w:color w:val="333333"/>
          <w:sz w:val="20"/>
          <w:szCs w:val="20"/>
        </w:rPr>
      </w:pPr>
      <w:r>
        <w:rPr>
          <w:rFonts w:ascii="Arial" w:eastAsia="Arial" w:hAnsi="Arial" w:cs="Arial"/>
          <w:b/>
          <w:bCs/>
          <w:color w:val="000000"/>
          <w:sz w:val="20"/>
          <w:szCs w:val="20"/>
        </w:rPr>
        <w:t>Residual-value and technology risk.</w:t>
      </w:r>
      <w:r>
        <w:rPr>
          <w:rFonts w:ascii="Arial" w:eastAsia="Arial" w:hAnsi="Arial" w:cs="Arial"/>
          <w:color w:val="000000"/>
          <w:sz w:val="20"/>
          <w:szCs w:val="20"/>
        </w:rPr>
        <w:t xml:space="preserve"> The value of AerCap's aircraft can fall with age, oversupply, newer technology, or weaker demand for a given type. If aircraft turn out to be worth less than assumed, AerCap faces impairments, smaller gains on sale, and worse re-lease economics, a risk that sits mostly in older, current-technology aircraft as newer types come in.</w:t>
      </w:r>
    </w:p>
    <w:p w14:paraId="4AE896DA" w14:textId="77777777" w:rsidR="00231EFB" w:rsidRPr="005B70F6" w:rsidRDefault="00231EFB" w:rsidP="00231EFB">
      <w:pPr>
        <w:pStyle w:val="font-claude-response-body"/>
        <w:ind w:left="-709" w:right="-851"/>
        <w:jc w:val="both"/>
        <w:rPr>
          <w:rFonts w:ascii="Arial" w:eastAsia="Arial" w:hAnsi="Arial" w:cs="Arial"/>
          <w:color w:val="333333"/>
          <w:sz w:val="20"/>
          <w:szCs w:val="20"/>
        </w:rPr>
      </w:pPr>
      <w:r>
        <w:rPr>
          <w:rFonts w:ascii="Arial" w:eastAsia="Arial" w:hAnsi="Arial" w:cs="Arial"/>
          <w:b/>
          <w:bCs/>
          <w:color w:val="000000"/>
          <w:sz w:val="20"/>
          <w:szCs w:val="20"/>
        </w:rPr>
        <w:t>Supply-chain and OEM risk</w:t>
      </w:r>
      <w:r>
        <w:rPr>
          <w:rFonts w:ascii="Arial" w:eastAsia="Arial" w:hAnsi="Arial" w:cs="Arial"/>
          <w:color w:val="000000"/>
          <w:sz w:val="20"/>
          <w:szCs w:val="20"/>
        </w:rPr>
        <w:t xml:space="preserve">. AerCap depends on Airbus and Boeing to deliver ordered aircraft on schedule and on engine manufacturers for maintenance. Manufacturing delays, production-rate constraints, and reliability issues , such as those affecting geared-turbofan engines, can disrupt deliveries and fleet availability. This matters especially for the bull case, which depends on continued expansion of the asset base. </w:t>
      </w:r>
    </w:p>
    <w:p w14:paraId="57F0170A" w14:textId="77777777" w:rsidR="00231EFB" w:rsidRPr="005B70F6" w:rsidRDefault="00231EFB" w:rsidP="00231EFB">
      <w:pPr>
        <w:pStyle w:val="font-claude-response-body"/>
        <w:ind w:left="-709" w:right="-851"/>
        <w:jc w:val="both"/>
        <w:rPr>
          <w:rFonts w:ascii="Arial" w:eastAsia="Arial" w:hAnsi="Arial" w:cs="Arial"/>
          <w:color w:val="333333"/>
          <w:sz w:val="20"/>
          <w:szCs w:val="20"/>
        </w:rPr>
      </w:pPr>
      <w:r>
        <w:rPr>
          <w:rFonts w:ascii="Arial" w:eastAsia="Arial" w:hAnsi="Arial" w:cs="Arial"/>
          <w:b/>
          <w:bCs/>
          <w:color w:val="000000"/>
          <w:sz w:val="20"/>
          <w:szCs w:val="20"/>
        </w:rPr>
        <w:t>Geopolitical, legal and operational risk.</w:t>
      </w:r>
      <w:r>
        <w:rPr>
          <w:rFonts w:ascii="Arial" w:eastAsia="Arial" w:hAnsi="Arial" w:cs="Arial"/>
          <w:color w:val="000000"/>
          <w:sz w:val="20"/>
          <w:szCs w:val="20"/>
        </w:rPr>
        <w:t xml:space="preserve"> AerCap operates in roughly 80 countries and is exposed to war, terrorism, sanctions, expropriation and other geopolitical events, as the write-off of aircraft stranded in Russia after the 2022 invasion, and the insurance litigation still running from it, make clear. It also faces risks around repossessing aircraft across different jurisdictions, changes in tax law affecting its Irish and Dutch structure, and the fallout from a major aviation incident or a cyber breach.</w:t>
      </w:r>
    </w:p>
    <w:p w14:paraId="30B0BF6A" w14:textId="77777777" w:rsidR="00231EFB" w:rsidRPr="005B70F6" w:rsidRDefault="00231EFB" w:rsidP="00317B7C">
      <w:pPr>
        <w:spacing w:after="60"/>
        <w:ind w:right="-842"/>
        <w:jc w:val="both"/>
        <w:rPr>
          <w:rFonts w:ascii="Arial" w:eastAsia="Arial" w:hAnsi="Arial" w:cs="Arial"/>
          <w:color w:val="333333"/>
        </w:rPr>
      </w:pPr>
    </w:p>
    <w:p w14:paraId="07AC04C0" w14:textId="77777777" w:rsidR="00D45D94" w:rsidRPr="009D2525" w:rsidRDefault="00317B7C" w:rsidP="00317B7C">
      <w:pPr>
        <w:spacing w:before="100" w:after="100"/>
        <w:ind w:left="-709" w:right="-842"/>
        <w:jc w:val="both"/>
        <w:rPr>
          <w:rFonts w:ascii="Arial" w:hAnsi="Arial" w:cs="Arial"/>
          <w:b/>
          <w:bCs/>
          <w:sz w:val="36"/>
          <w:szCs w:val="36"/>
        </w:rPr>
      </w:pPr>
      <w:bookmarkStart w:id="12" w:name="sec_Accounting"/>
      <w:bookmarkEnd w:id="12"/>
      <w:r>
        <w:rPr>
          <w:rFonts w:ascii="Arial" w:hAnsi="Arial" w:cs="Arial"/>
          <w:b/>
          <w:bCs/>
          <w:color w:val="16263F"/>
          <w:sz w:val="36"/>
          <w:szCs w:val="36"/>
        </w:rPr>
        <w:lastRenderedPageBreak/>
        <w:t xml:space="preserve">Accounting Analysis &amp; Forecasting </w:t>
      </w:r>
    </w:p>
    <w:p w14:paraId="6D3EF8EA" w14:textId="77777777" w:rsidR="00D45D94" w:rsidRPr="005B70F6" w:rsidRDefault="00000000" w:rsidP="00C506EB">
      <w:pPr>
        <w:pStyle w:val="Heading1"/>
        <w:spacing w:before="360" w:after="120"/>
        <w:ind w:left="-709" w:right="-842"/>
        <w:jc w:val="both"/>
        <w:rPr>
          <w:rFonts w:ascii="Arial" w:hAnsi="Arial" w:cs="Arial"/>
          <w:color w:val="000000" w:themeColor="text1"/>
          <w:sz w:val="20"/>
          <w:szCs w:val="20"/>
        </w:rPr>
      </w:pPr>
      <w:r>
        <w:rPr>
          <w:rFonts w:ascii="Arial" w:eastAsia="Georgia" w:hAnsi="Arial" w:cs="Arial"/>
          <w:b/>
          <w:bCs/>
          <w:color w:val="335074"/>
          <w:sz w:val="30"/>
          <w:szCs w:val="30"/>
        </w:rPr>
        <w:t>Introduction</w:t>
      </w:r>
    </w:p>
    <w:p w14:paraId="23E00792" w14:textId="77777777" w:rsidR="00D45D94" w:rsidRPr="00BE19CE" w:rsidRDefault="00000000" w:rsidP="00C506EB">
      <w:pPr>
        <w:spacing w:after="160" w:line="312" w:lineRule="auto"/>
        <w:ind w:left="-709" w:right="-842"/>
        <w:jc w:val="both"/>
        <w:rPr>
          <w:rFonts w:ascii="Arial" w:hAnsi="Arial" w:cs="Arial"/>
        </w:rPr>
      </w:pPr>
      <w:r>
        <w:rPr>
          <w:rFonts w:ascii="Arial" w:eastAsia="Arial" w:hAnsi="Arial" w:cs="Arial"/>
          <w:color w:val="000000"/>
        </w:rPr>
        <w:t>This section lays out the forecasting framework and accounting choices behind the AerCap three-statement model (income statement, balance sheet and cash flow statement). The model uses fiscal 2021–2025 as actuals and projects five years out through 2030, with a terminal year for the DCF. It isn't meant to restate the thesis or the valuation, those are in the main report, but to walk line by line through how each projection was built, what drives it, and where I used judgment versus where it's just mechanics.</w:t>
      </w:r>
    </w:p>
    <w:p w14:paraId="648F285B" w14:textId="77777777" w:rsidR="00D45D94" w:rsidRDefault="00000000" w:rsidP="00C506EB">
      <w:pPr>
        <w:spacing w:after="160" w:line="312" w:lineRule="auto"/>
        <w:ind w:left="-709" w:right="-842"/>
        <w:jc w:val="both"/>
        <w:rPr>
          <w:rFonts w:ascii="Arial" w:eastAsia="Arial" w:hAnsi="Arial" w:cs="Arial"/>
          <w:color w:val="000000"/>
        </w:rPr>
      </w:pPr>
      <w:r>
        <w:rPr>
          <w:rFonts w:ascii="Arial" w:eastAsia="Arial" w:hAnsi="Arial" w:cs="Arial"/>
          <w:color w:val="000000"/>
        </w:rPr>
        <w:t>Aviation leasing works differently from the retail and consumer names where three-statement models are the norm. Revenue isn't same-store sales or units shipped; it's a function of fleet net book value, lease yields and utilization. The costs are mostly depreciation on long-lived aircraft and interest on a leveraged balance sheet, not COGS in any usual sense. So the model had to be built around those mechanics from scratch rather than dropped into a generic template.</w:t>
      </w:r>
    </w:p>
    <w:p w14:paraId="630C0D5D" w14:textId="77777777" w:rsidR="009A3F7A" w:rsidRPr="00BE19CE" w:rsidRDefault="009A3F7A" w:rsidP="00C506EB">
      <w:pPr>
        <w:spacing w:after="160" w:line="312" w:lineRule="auto"/>
        <w:ind w:left="-709" w:right="-842"/>
        <w:jc w:val="both"/>
        <w:rPr>
          <w:rFonts w:ascii="Arial" w:hAnsi="Arial" w:cs="Arial"/>
        </w:rPr>
      </w:pPr>
      <w:r>
        <w:rPr>
          <w:rFonts w:ascii="Arial" w:eastAsia="Arial" w:hAnsi="Arial" w:cs="Arial"/>
          <w:color w:val="000000"/>
        </w:rPr>
        <w:t>For the graphs and explanations below, everyhting is for the bull case unless specified otherwise.</w:t>
      </w:r>
    </w:p>
    <w:p w14:paraId="60698E9C" w14:textId="77777777" w:rsidR="00D45D94" w:rsidRPr="000F38E5" w:rsidRDefault="00000000" w:rsidP="000F38E5">
      <w:pPr>
        <w:pStyle w:val="Heading1"/>
        <w:pBdr>
          <w:bottom w:val="single" w:sz="8" w:space="1" w:color="auto"/>
        </w:pBdr>
        <w:spacing w:before="360" w:after="120"/>
        <w:ind w:left="-709" w:right="-842"/>
        <w:jc w:val="both"/>
        <w:rPr>
          <w:rFonts w:ascii="Arial" w:hAnsi="Arial" w:cs="Arial"/>
          <w:color w:val="000000" w:themeColor="text1"/>
          <w:sz w:val="30"/>
          <w:szCs w:val="30"/>
        </w:rPr>
      </w:pPr>
      <w:r>
        <w:rPr>
          <w:rFonts w:ascii="Arial" w:eastAsia="Georgia" w:hAnsi="Arial" w:cs="Arial"/>
          <w:b/>
          <w:bCs/>
          <w:color w:val="335074"/>
          <w:sz w:val="30"/>
          <w:szCs w:val="30"/>
        </w:rPr>
        <w:t>Normalization</w:t>
      </w:r>
    </w:p>
    <w:p w14:paraId="4C90F11B" w14:textId="77777777" w:rsidR="00D45D94" w:rsidRPr="000F38E5" w:rsidRDefault="00000000" w:rsidP="00C506EB">
      <w:pPr>
        <w:pStyle w:val="Heading2"/>
        <w:spacing w:before="360" w:after="120"/>
        <w:ind w:left="-709" w:right="-842"/>
        <w:jc w:val="both"/>
        <w:rPr>
          <w:rFonts w:ascii="Arial" w:hAnsi="Arial" w:cs="Arial"/>
          <w:color w:val="000000" w:themeColor="text1"/>
          <w:sz w:val="24"/>
          <w:szCs w:val="24"/>
          <w:u w:val="single"/>
        </w:rPr>
      </w:pPr>
      <w:r>
        <w:rPr>
          <w:rFonts w:ascii="Arial" w:eastAsia="Georgia" w:hAnsi="Arial" w:cs="Arial"/>
          <w:color w:val="335074"/>
          <w:sz w:val="24"/>
          <w:szCs w:val="24"/>
          <w:u w:val="single"/>
        </w:rPr>
        <w:t>The Residual-Value Problem</w:t>
      </w:r>
    </w:p>
    <w:p w14:paraId="6F7E6B01" w14:textId="77777777" w:rsidR="00C0445D" w:rsidRPr="00C0445D" w:rsidRDefault="00C0445D" w:rsidP="00C0445D">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t>Before forecasting anything, there's a distortion in the reported numbers to deal with: how depreciation policy and gain on sale interact. AerCap depreciates its aircraft straight-line over a 25-year life down to a 15% residual. The trouble is that aircraft actually depreciate more slowly early on and faster after about year 15. That inflates the gains on sale: because AerCap usually sells around the 15-year mark, it has booked more depreciation over those first 15 years than real market depreciation would, so book value sits below market when it sells.</w:t>
      </w:r>
    </w:p>
    <w:p w14:paraId="5FDBE92B" w14:textId="77777777" w:rsidR="00C0445D" w:rsidRPr="00C0445D" w:rsidRDefault="00C0445D" w:rsidP="00C0445D">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t>This matters because the gain-on-sale line has grown fast, from $89M in 2021 to $819M in 2025, and now runs at nearly 10% of total revenue.</w:t>
      </w:r>
    </w:p>
    <w:p w14:paraId="128CEE5D" w14:textId="77777777" w:rsidR="00D45D94" w:rsidRPr="000F38E5" w:rsidRDefault="00D45D94" w:rsidP="00C506EB">
      <w:pPr>
        <w:spacing w:after="160" w:line="312" w:lineRule="auto"/>
        <w:ind w:left="-709" w:right="-842"/>
        <w:jc w:val="both"/>
        <w:rPr>
          <w:rFonts w:ascii="Arial" w:hAnsi="Arial" w:cs="Arial"/>
          <w:color w:val="000000" w:themeColor="text1"/>
        </w:rPr>
      </w:pPr>
    </w:p>
    <w:p w14:paraId="43A13429" w14:textId="77777777" w:rsidR="00D45D94" w:rsidRPr="000F38E5" w:rsidRDefault="00000000" w:rsidP="00C506EB">
      <w:pPr>
        <w:pStyle w:val="Heading2"/>
        <w:spacing w:before="360" w:after="120"/>
        <w:ind w:left="-709" w:right="-842"/>
        <w:jc w:val="both"/>
        <w:rPr>
          <w:rFonts w:ascii="Arial" w:hAnsi="Arial" w:cs="Arial"/>
          <w:color w:val="000000" w:themeColor="text1"/>
          <w:sz w:val="24"/>
          <w:szCs w:val="24"/>
          <w:u w:val="single"/>
        </w:rPr>
      </w:pPr>
      <w:r>
        <w:rPr>
          <w:rFonts w:ascii="Arial" w:eastAsia="Georgia" w:hAnsi="Arial" w:cs="Arial"/>
          <w:color w:val="335074"/>
          <w:sz w:val="24"/>
          <w:szCs w:val="24"/>
          <w:u w:val="single"/>
        </w:rPr>
        <w:t>Calibration Approach</w:t>
      </w:r>
    </w:p>
    <w:p w14:paraId="1A5AE296" w14:textId="77777777" w:rsidR="00C0445D" w:rsidRPr="00C0445D" w:rsidRDefault="00C0445D" w:rsidP="00C0445D">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t>I looked at a few ways to normalize this. The first was to build a curved depreciation schedule for each asset type, but AerCap doesn't disclose the useful life of its individual assets, so that would rest on a lot of assumptions. I went a different way.</w:t>
      </w:r>
    </w:p>
    <w:p w14:paraId="2BB3583B" w14:textId="77777777" w:rsidR="00C0445D" w:rsidRPr="00C0445D" w:rsidRDefault="00C0445D" w:rsidP="00C0445D">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t>I raised the assumed residual from 15% to 34%, set so that under a 25-year life the adjusted gain on sale over 2022–2025 sits around zero rather than trending up. The logic is simple: if the residual assumption is right, aircraft should on average sell near book value, and gains on sale should be small and mean-reverting. A 34% residual gets you there.</w:t>
      </w:r>
    </w:p>
    <w:p w14:paraId="1A4C8AB4" w14:textId="77777777" w:rsidR="00C0445D" w:rsidRPr="00C0445D" w:rsidRDefault="00C0445D" w:rsidP="00C0445D">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t>Here's how it works. At the higher residual, annual depreciation falls by a factor of (1 − 0.34) / (1 − 0.15) = 0.776, which cuts reported depreciation by roughly $530–580M a year across 2022–2025. At the same time, the higher assumed book value at sale means that, for the same proceeds, the implied gain drops by about the same amount. Which of the two wins in a given year depends on how much was sold: in low-disposal years (2022–2023) the depreciation saving dominates and normalized income is a bit higher; in high-disposal years (2024–2025) the smaller gain dominates and normalized income comes down slightly.</w:t>
      </w:r>
    </w:p>
    <w:p w14:paraId="0571E8DF" w14:textId="77777777" w:rsidR="00C0445D" w:rsidRPr="00C0445D" w:rsidRDefault="00C0445D" w:rsidP="00C0445D">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lastRenderedPageBreak/>
        <w:t>The cumulative balance-sheet effect by end-2025 is only about $50M, so it's immaterial. That tells you this is an earnings-quality and presentation adjustment, not a hidden-book-value story. The 2021 GECAS deal already fair-valued the fleet close to market, so there's no big embedded surplus to find. What the adjustment does is reshape the income statement: a lower but steadier depreciation charge and a gain-on-sale line that moves around zero, which gives a cleaner read on the recurring leasing economics.</w:t>
      </w:r>
    </w:p>
    <w:p w14:paraId="7DFF5F71" w14:textId="77777777" w:rsidR="00D45D94" w:rsidRPr="000F38E5" w:rsidRDefault="00D45D94" w:rsidP="00C506EB">
      <w:pPr>
        <w:spacing w:after="160" w:line="312" w:lineRule="auto"/>
        <w:ind w:left="-709" w:right="-842"/>
        <w:jc w:val="both"/>
        <w:rPr>
          <w:rFonts w:ascii="Arial" w:hAnsi="Arial" w:cs="Arial"/>
          <w:color w:val="000000" w:themeColor="text1"/>
        </w:rPr>
      </w:pPr>
    </w:p>
    <w:p w14:paraId="48FD673D" w14:textId="77777777" w:rsidR="00D45D94" w:rsidRPr="000F38E5"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Ukraine Conflict</w:t>
      </w:r>
    </w:p>
    <w:p w14:paraId="3C6E6C4C"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AerCap's 2022–2025 income statements carry a volatile line, net recoveries and charges from the Ukraine conflict, from writing off the aircraft stranded in Russia and then recovering on insurance. The amounts are big, a $2.7B charge in 2022, a $1.3B recovery in 2023 and a $1.5B recovery in 2025, and they're entirely one-off. In the normalized model this line is set to zero for every forecast year. Same treatment for asset impairment, which I model as a small ongoing charge tied to average fleet NBV rather than the lumpy reported numbers, and for the GECAS transaction and integration costs, which are zeroed from 2024 on.</w:t>
      </w:r>
    </w:p>
    <w:p w14:paraId="733D70FB" w14:textId="77777777" w:rsidR="00D45D94" w:rsidRPr="009A00C5" w:rsidRDefault="00000000" w:rsidP="000F38E5">
      <w:pPr>
        <w:pStyle w:val="Heading2"/>
        <w:spacing w:before="360" w:after="120"/>
        <w:ind w:left="-709" w:right="-842"/>
        <w:jc w:val="both"/>
        <w:rPr>
          <w:rFonts w:ascii="Arial" w:eastAsia="Georgia" w:hAnsi="Arial" w:cs="Arial"/>
          <w:b/>
          <w:bCs/>
          <w:color w:val="000000" w:themeColor="text1"/>
          <w:u w:val="single"/>
        </w:rPr>
      </w:pPr>
      <w:r>
        <w:rPr>
          <w:rFonts w:ascii="Arial" w:eastAsia="Georgia" w:hAnsi="Arial" w:cs="Arial"/>
          <w:b/>
          <w:bCs/>
          <w:color w:val="335074"/>
          <w:u w:val="single"/>
        </w:rPr>
        <w:t>Revenue Forecast</w:t>
      </w:r>
    </w:p>
    <w:p w14:paraId="627B1198" w14:textId="45D7C313" w:rsidR="005B70F6" w:rsidRDefault="00000000" w:rsidP="00BC3A3D">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Basic Lease Rents /  A Yield-on-Assets Approach</w:t>
      </w:r>
    </w:p>
    <w:p w14:paraId="265EEBCE" w14:textId="77777777" w:rsidR="005B70F6" w:rsidRPr="000F38E5" w:rsidRDefault="005B70F6"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First Case</w:t>
      </w:r>
    </w:p>
    <w:p w14:paraId="228913C8" w14:textId="77777777" w:rsidR="00D45D94" w:rsidRPr="00A814DB" w:rsidRDefault="00A814DB"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Basic lease rents are AerCap's core revenue line, $6.7B in 2025, about 78% of total revenue. I don't forecast it with a top-down growth rate. It's built bottom-up from the fleet: basic lease revenue equals the average net book value of flight equipment held for operating leases, times a gross lease yield, times a utilization rate.</w:t>
      </w:r>
    </w:p>
    <w:p w14:paraId="7FC8A03E"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The gross lease yield is computed historically as basic rents over the average of opening and closing flight-equipment NBV. Post-GECAS, from 2023 on, it rose from 10.9% to 11.5%, roughly +60 basis points of pure pricing power off the OEM supply shortage.</w:t>
      </w:r>
    </w:p>
    <w:p w14:paraId="4EB85A64" w14:textId="77777777" w:rsidR="00D45D94" w:rsidRPr="000F38E5"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For the forecast I hold the yield at 11.5%, just under the 2025 level. That's deliberately conservative: it assumes re-lease drag, some extensions re-signing at lower rates, as the 20-F notes, roughly offsets the continued supply-shortage pricing. Every +50 basis points of sustained yield on a ~$58B fleet is about $290M of basic lease rents, so this is the single most important lever in the model. Utilization is held at 98%, in line with the post-COVID average.</w:t>
      </w:r>
    </w:p>
    <w:p w14:paraId="11708F83" w14:textId="77777777" w:rsidR="00AA2324" w:rsidRPr="000F38E5" w:rsidRDefault="00AA2324" w:rsidP="00C506EB">
      <w:pPr>
        <w:spacing w:after="160" w:line="312" w:lineRule="auto"/>
        <w:ind w:left="-709" w:right="-842"/>
        <w:jc w:val="both"/>
        <w:rPr>
          <w:rFonts w:ascii="Arial" w:eastAsia="Arial" w:hAnsi="Arial" w:cs="Arial"/>
          <w:color w:val="000000" w:themeColor="text1"/>
        </w:rPr>
      </w:pPr>
      <w:r>
        <w:rPr>
          <w:rFonts w:ascii="Arial" w:eastAsia="Arial" w:hAnsi="Arial" w:cs="Arial"/>
          <w:noProof/>
          <w:color w:val="000000" w:themeColor="text1"/>
        </w:rPr>
        <w:lastRenderedPageBreak/>
        <w:drawing>
          <wp:anchor distT="0" distB="0" distL="114300" distR="114300" simplePos="0" relativeHeight="251658240" behindDoc="0" locked="0" layoutInCell="1" allowOverlap="1" wp14:anchorId="1AE7D3A4" wp14:editId="4C8E073D">
            <wp:simplePos x="0" y="0"/>
            <wp:positionH relativeFrom="column">
              <wp:posOffset>1270</wp:posOffset>
            </wp:positionH>
            <wp:positionV relativeFrom="paragraph">
              <wp:posOffset>4445</wp:posOffset>
            </wp:positionV>
            <wp:extent cx="6126480" cy="3980815"/>
            <wp:effectExtent l="0" t="0" r="0" b="0"/>
            <wp:wrapSquare wrapText="bothSides"/>
            <wp:docPr id="35700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04164" name="Picture 357004164"/>
                    <pic:cNvPicPr/>
                  </pic:nvPicPr>
                  <pic:blipFill>
                    <a:blip r:embed="rId77">
                      <a:extLst>
                        <a:ext uri="{28A0092B-C50C-407E-A947-70E740481C1C}">
                          <a14:useLocalDpi xmlns:a14="http://schemas.microsoft.com/office/drawing/2010/main" val="0"/>
                        </a:ext>
                      </a:extLst>
                    </a:blip>
                    <a:stretch>
                      <a:fillRect/>
                    </a:stretch>
                  </pic:blipFill>
                  <pic:spPr>
                    <a:xfrm>
                      <a:off x="0" y="0"/>
                      <a:ext cx="6126480" cy="3980815"/>
                    </a:xfrm>
                    <a:prstGeom prst="rect">
                      <a:avLst/>
                    </a:prstGeom>
                  </pic:spPr>
                </pic:pic>
              </a:graphicData>
            </a:graphic>
            <wp14:sizeRelH relativeFrom="page">
              <wp14:pctWidth>0</wp14:pctWidth>
            </wp14:sizeRelH>
            <wp14:sizeRelV relativeFrom="page">
              <wp14:pctHeight>0</wp14:pctHeight>
            </wp14:sizeRelV>
          </wp:anchor>
        </w:drawing>
      </w:r>
    </w:p>
    <w:p w14:paraId="263E5E9F" w14:textId="77777777" w:rsidR="009F5851" w:rsidRDefault="00000000">
      <w:pPr>
        <w:spacing w:before="40" w:after="160"/>
        <w:jc w:val="center"/>
      </w:pPr>
      <w:r>
        <w:rPr>
          <w:rFonts w:ascii="Arial" w:hAnsi="Arial" w:cs="Arial"/>
          <w:i/>
          <w:iCs/>
          <w:color w:val="666666"/>
          <w:sz w:val="17"/>
          <w:szCs w:val="17"/>
        </w:rPr>
        <w:t>Figure 56 - Basic Lease Rent Forecast</w:t>
      </w:r>
    </w:p>
    <w:p w14:paraId="41C0BEEC" w14:textId="77777777" w:rsidR="00AA2324" w:rsidRPr="000F38E5" w:rsidRDefault="00AA2324"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For disposals, I assume AerCap sells more in the first few years, given how high prices are while supply is tight, then works back toward the historical rate of around 2.6%.</w:t>
      </w:r>
    </w:p>
    <w:p w14:paraId="1A693050" w14:textId="77777777" w:rsidR="00AA2324" w:rsidRPr="000F38E5" w:rsidRDefault="00AA2324" w:rsidP="00C506EB">
      <w:pPr>
        <w:spacing w:after="160" w:line="312" w:lineRule="auto"/>
        <w:ind w:left="-709" w:right="-842"/>
        <w:jc w:val="both"/>
        <w:rPr>
          <w:rFonts w:ascii="Arial" w:eastAsia="Arial" w:hAnsi="Arial" w:cs="Arial"/>
          <w:color w:val="000000" w:themeColor="text1"/>
        </w:rPr>
      </w:pPr>
      <w:r>
        <w:rPr>
          <w:rFonts w:ascii="Arial" w:eastAsia="Arial" w:hAnsi="Arial" w:cs="Arial"/>
          <w:noProof/>
          <w:color w:val="000000" w:themeColor="text1"/>
        </w:rPr>
        <w:drawing>
          <wp:anchor distT="0" distB="0" distL="114300" distR="114300" simplePos="0" relativeHeight="251660288" behindDoc="0" locked="0" layoutInCell="1" allowOverlap="1" wp14:anchorId="0BE6D51E" wp14:editId="3236AFB1">
            <wp:simplePos x="0" y="0"/>
            <wp:positionH relativeFrom="column">
              <wp:posOffset>1708785</wp:posOffset>
            </wp:positionH>
            <wp:positionV relativeFrom="paragraph">
              <wp:posOffset>46990</wp:posOffset>
            </wp:positionV>
            <wp:extent cx="2679700" cy="1346200"/>
            <wp:effectExtent l="0" t="0" r="0" b="0"/>
            <wp:wrapSquare wrapText="bothSides"/>
            <wp:docPr id="1589781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1012" name="Picture 1589781012"/>
                    <pic:cNvPicPr/>
                  </pic:nvPicPr>
                  <pic:blipFill>
                    <a:blip r:embed="rId78">
                      <a:extLst>
                        <a:ext uri="{28A0092B-C50C-407E-A947-70E740481C1C}">
                          <a14:useLocalDpi xmlns:a14="http://schemas.microsoft.com/office/drawing/2010/main" val="0"/>
                        </a:ext>
                      </a:extLst>
                    </a:blip>
                    <a:stretch>
                      <a:fillRect/>
                    </a:stretch>
                  </pic:blipFill>
                  <pic:spPr>
                    <a:xfrm>
                      <a:off x="0" y="0"/>
                      <a:ext cx="2679700" cy="1346200"/>
                    </a:xfrm>
                    <a:prstGeom prst="rect">
                      <a:avLst/>
                    </a:prstGeom>
                  </pic:spPr>
                </pic:pic>
              </a:graphicData>
            </a:graphic>
            <wp14:sizeRelH relativeFrom="page">
              <wp14:pctWidth>0</wp14:pctWidth>
            </wp14:sizeRelH>
            <wp14:sizeRelV relativeFrom="page">
              <wp14:pctHeight>0</wp14:pctHeight>
            </wp14:sizeRelV>
          </wp:anchor>
        </w:drawing>
      </w:r>
    </w:p>
    <w:p w14:paraId="506F38F7" w14:textId="77777777" w:rsidR="009F5851" w:rsidRDefault="00000000">
      <w:pPr>
        <w:spacing w:before="40" w:after="160"/>
        <w:jc w:val="center"/>
      </w:pPr>
      <w:r>
        <w:rPr>
          <w:rFonts w:ascii="Arial" w:hAnsi="Arial" w:cs="Arial"/>
          <w:i/>
          <w:iCs/>
          <w:color w:val="666666"/>
          <w:sz w:val="17"/>
          <w:szCs w:val="17"/>
        </w:rPr>
        <w:t>Figure 57 — Disposals Forecast</w:t>
      </w:r>
    </w:p>
    <w:p w14:paraId="55E935A5" w14:textId="77777777" w:rsidR="00AA2324" w:rsidRPr="000F38E5" w:rsidRDefault="00AA2324" w:rsidP="00C506EB">
      <w:pPr>
        <w:spacing w:after="160" w:line="312" w:lineRule="auto"/>
        <w:ind w:left="-709" w:right="-842"/>
        <w:jc w:val="both"/>
        <w:rPr>
          <w:rFonts w:ascii="Arial" w:eastAsia="Arial" w:hAnsi="Arial" w:cs="Arial"/>
          <w:color w:val="000000" w:themeColor="text1"/>
        </w:rPr>
      </w:pPr>
    </w:p>
    <w:p w14:paraId="6EBBD394" w14:textId="77777777" w:rsidR="00AA2324" w:rsidRPr="000F38E5" w:rsidRDefault="00AA2324" w:rsidP="00C506EB">
      <w:pPr>
        <w:spacing w:after="160" w:line="312" w:lineRule="auto"/>
        <w:ind w:left="-709" w:right="-842"/>
        <w:jc w:val="both"/>
        <w:rPr>
          <w:rFonts w:ascii="Arial" w:eastAsia="Arial" w:hAnsi="Arial" w:cs="Arial"/>
          <w:color w:val="000000" w:themeColor="text1"/>
        </w:rPr>
      </w:pPr>
    </w:p>
    <w:p w14:paraId="36B0D066" w14:textId="77777777" w:rsidR="00AA2324" w:rsidRPr="000F38E5" w:rsidRDefault="00AA2324" w:rsidP="00C506EB">
      <w:pPr>
        <w:spacing w:after="160" w:line="312" w:lineRule="auto"/>
        <w:ind w:left="-709" w:right="-842"/>
        <w:jc w:val="both"/>
        <w:rPr>
          <w:rFonts w:ascii="Arial" w:eastAsia="Arial" w:hAnsi="Arial" w:cs="Arial"/>
          <w:color w:val="000000" w:themeColor="text1"/>
        </w:rPr>
      </w:pPr>
    </w:p>
    <w:p w14:paraId="3837A7A8" w14:textId="77777777" w:rsidR="00AA2324" w:rsidRPr="000F38E5" w:rsidRDefault="00AA2324" w:rsidP="00C506EB">
      <w:pPr>
        <w:spacing w:after="160" w:line="312" w:lineRule="auto"/>
        <w:ind w:left="-709" w:right="-842"/>
        <w:jc w:val="both"/>
        <w:rPr>
          <w:rFonts w:ascii="Arial" w:eastAsia="Arial" w:hAnsi="Arial" w:cs="Arial"/>
          <w:color w:val="000000" w:themeColor="text1"/>
        </w:rPr>
      </w:pPr>
    </w:p>
    <w:p w14:paraId="4A27A043" w14:textId="77777777" w:rsidR="00AA2324" w:rsidRPr="000F38E5" w:rsidRDefault="00AA2324" w:rsidP="00C506EB">
      <w:pPr>
        <w:spacing w:after="160" w:line="312" w:lineRule="auto"/>
        <w:ind w:left="-709" w:right="-842"/>
        <w:jc w:val="both"/>
        <w:rPr>
          <w:rFonts w:ascii="Arial" w:eastAsia="Arial" w:hAnsi="Arial" w:cs="Arial"/>
          <w:color w:val="000000" w:themeColor="text1"/>
        </w:rPr>
      </w:pPr>
    </w:p>
    <w:p w14:paraId="6D3C0813" w14:textId="77777777" w:rsidR="00AA2324" w:rsidRPr="000F38E5" w:rsidRDefault="00AA2324" w:rsidP="00C506EB">
      <w:pPr>
        <w:spacing w:after="160" w:line="312" w:lineRule="auto"/>
        <w:ind w:left="-709" w:right="-842"/>
        <w:jc w:val="both"/>
        <w:rPr>
          <w:rFonts w:ascii="Arial" w:eastAsia="Arial" w:hAnsi="Arial" w:cs="Arial"/>
          <w:color w:val="000000" w:themeColor="text1"/>
        </w:rPr>
      </w:pPr>
    </w:p>
    <w:p w14:paraId="330EA3A9" w14:textId="77777777" w:rsidR="00AA2324" w:rsidRPr="000F38E5" w:rsidRDefault="00222453" w:rsidP="00C506EB">
      <w:pPr>
        <w:spacing w:after="160" w:line="312" w:lineRule="auto"/>
        <w:ind w:left="-709" w:right="-842"/>
        <w:jc w:val="both"/>
        <w:rPr>
          <w:rFonts w:ascii="Arial" w:eastAsia="Arial" w:hAnsi="Arial" w:cs="Arial"/>
          <w:color w:val="000000" w:themeColor="text1"/>
        </w:rPr>
      </w:pPr>
      <w:r>
        <w:rPr>
          <w:rFonts w:ascii="Arial" w:eastAsia="Arial" w:hAnsi="Arial" w:cs="Arial"/>
          <w:noProof/>
          <w:color w:val="000000" w:themeColor="text1"/>
        </w:rPr>
        <w:lastRenderedPageBreak/>
        <w:drawing>
          <wp:anchor distT="0" distB="0" distL="114300" distR="114300" simplePos="0" relativeHeight="251659264" behindDoc="0" locked="0" layoutInCell="1" allowOverlap="1" wp14:anchorId="498C88D0" wp14:editId="501EFC70">
            <wp:simplePos x="0" y="0"/>
            <wp:positionH relativeFrom="column">
              <wp:posOffset>460375</wp:posOffset>
            </wp:positionH>
            <wp:positionV relativeFrom="paragraph">
              <wp:posOffset>78105</wp:posOffset>
            </wp:positionV>
            <wp:extent cx="4787900" cy="5867400"/>
            <wp:effectExtent l="0" t="0" r="0" b="0"/>
            <wp:wrapSquare wrapText="bothSides"/>
            <wp:docPr id="114621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12553" name="Picture 1146212553"/>
                    <pic:cNvPicPr/>
                  </pic:nvPicPr>
                  <pic:blipFill>
                    <a:blip r:embed="rId79">
                      <a:extLst>
                        <a:ext uri="{28A0092B-C50C-407E-A947-70E740481C1C}">
                          <a14:useLocalDpi xmlns:a14="http://schemas.microsoft.com/office/drawing/2010/main" val="0"/>
                        </a:ext>
                      </a:extLst>
                    </a:blip>
                    <a:stretch>
                      <a:fillRect/>
                    </a:stretch>
                  </pic:blipFill>
                  <pic:spPr>
                    <a:xfrm>
                      <a:off x="0" y="0"/>
                      <a:ext cx="4787900" cy="5867400"/>
                    </a:xfrm>
                    <a:prstGeom prst="rect">
                      <a:avLst/>
                    </a:prstGeom>
                  </pic:spPr>
                </pic:pic>
              </a:graphicData>
            </a:graphic>
            <wp14:sizeRelH relativeFrom="page">
              <wp14:pctWidth>0</wp14:pctWidth>
            </wp14:sizeRelH>
            <wp14:sizeRelV relativeFrom="page">
              <wp14:pctHeight>0</wp14:pctHeight>
            </wp14:sizeRelV>
          </wp:anchor>
        </w:drawing>
      </w:r>
    </w:p>
    <w:p w14:paraId="53A94D4E" w14:textId="77777777" w:rsidR="0045466D" w:rsidRDefault="0045466D">
      <w:pPr>
        <w:spacing w:before="40" w:after="160"/>
        <w:jc w:val="center"/>
        <w:rPr>
          <w:rFonts w:ascii="Arial" w:hAnsi="Arial" w:cs="Arial"/>
          <w:i/>
          <w:iCs/>
          <w:color w:val="666666"/>
          <w:sz w:val="17"/>
          <w:szCs w:val="17"/>
        </w:rPr>
      </w:pPr>
    </w:p>
    <w:p w14:paraId="21078B0B" w14:textId="77777777" w:rsidR="0045466D" w:rsidRDefault="0045466D">
      <w:pPr>
        <w:spacing w:before="40" w:after="160"/>
        <w:jc w:val="center"/>
        <w:rPr>
          <w:rFonts w:ascii="Arial" w:hAnsi="Arial" w:cs="Arial"/>
          <w:i/>
          <w:iCs/>
          <w:color w:val="666666"/>
          <w:sz w:val="17"/>
          <w:szCs w:val="17"/>
        </w:rPr>
      </w:pPr>
    </w:p>
    <w:p w14:paraId="396DF971" w14:textId="77777777" w:rsidR="0045466D" w:rsidRDefault="0045466D">
      <w:pPr>
        <w:spacing w:before="40" w:after="160"/>
        <w:jc w:val="center"/>
        <w:rPr>
          <w:rFonts w:ascii="Arial" w:hAnsi="Arial" w:cs="Arial"/>
          <w:i/>
          <w:iCs/>
          <w:color w:val="666666"/>
          <w:sz w:val="17"/>
          <w:szCs w:val="17"/>
        </w:rPr>
      </w:pPr>
    </w:p>
    <w:p w14:paraId="4B0732BA" w14:textId="77777777" w:rsidR="0045466D" w:rsidRDefault="0045466D">
      <w:pPr>
        <w:spacing w:before="40" w:after="160"/>
        <w:jc w:val="center"/>
        <w:rPr>
          <w:rFonts w:ascii="Arial" w:hAnsi="Arial" w:cs="Arial"/>
          <w:i/>
          <w:iCs/>
          <w:color w:val="666666"/>
          <w:sz w:val="17"/>
          <w:szCs w:val="17"/>
        </w:rPr>
      </w:pPr>
    </w:p>
    <w:p w14:paraId="6E31D8C4" w14:textId="77777777" w:rsidR="0045466D" w:rsidRDefault="0045466D">
      <w:pPr>
        <w:spacing w:before="40" w:after="160"/>
        <w:jc w:val="center"/>
        <w:rPr>
          <w:rFonts w:ascii="Arial" w:hAnsi="Arial" w:cs="Arial"/>
          <w:i/>
          <w:iCs/>
          <w:color w:val="666666"/>
          <w:sz w:val="17"/>
          <w:szCs w:val="17"/>
        </w:rPr>
      </w:pPr>
    </w:p>
    <w:p w14:paraId="0955D72F" w14:textId="77777777" w:rsidR="0045466D" w:rsidRDefault="0045466D">
      <w:pPr>
        <w:spacing w:before="40" w:after="160"/>
        <w:jc w:val="center"/>
        <w:rPr>
          <w:rFonts w:ascii="Arial" w:hAnsi="Arial" w:cs="Arial"/>
          <w:i/>
          <w:iCs/>
          <w:color w:val="666666"/>
          <w:sz w:val="17"/>
          <w:szCs w:val="17"/>
        </w:rPr>
      </w:pPr>
    </w:p>
    <w:p w14:paraId="3D2CE2D7" w14:textId="77777777" w:rsidR="0045466D" w:rsidRDefault="0045466D">
      <w:pPr>
        <w:spacing w:before="40" w:after="160"/>
        <w:jc w:val="center"/>
        <w:rPr>
          <w:rFonts w:ascii="Arial" w:hAnsi="Arial" w:cs="Arial"/>
          <w:i/>
          <w:iCs/>
          <w:color w:val="666666"/>
          <w:sz w:val="17"/>
          <w:szCs w:val="17"/>
        </w:rPr>
      </w:pPr>
    </w:p>
    <w:p w14:paraId="7E0737DB" w14:textId="77777777" w:rsidR="0045466D" w:rsidRDefault="0045466D">
      <w:pPr>
        <w:spacing w:before="40" w:after="160"/>
        <w:jc w:val="center"/>
        <w:rPr>
          <w:rFonts w:ascii="Arial" w:hAnsi="Arial" w:cs="Arial"/>
          <w:i/>
          <w:iCs/>
          <w:color w:val="666666"/>
          <w:sz w:val="17"/>
          <w:szCs w:val="17"/>
        </w:rPr>
      </w:pPr>
    </w:p>
    <w:p w14:paraId="75F6C005" w14:textId="77777777" w:rsidR="0045466D" w:rsidRDefault="0045466D">
      <w:pPr>
        <w:spacing w:before="40" w:after="160"/>
        <w:jc w:val="center"/>
        <w:rPr>
          <w:rFonts w:ascii="Arial" w:hAnsi="Arial" w:cs="Arial"/>
          <w:i/>
          <w:iCs/>
          <w:color w:val="666666"/>
          <w:sz w:val="17"/>
          <w:szCs w:val="17"/>
        </w:rPr>
      </w:pPr>
    </w:p>
    <w:p w14:paraId="16317C93" w14:textId="77777777" w:rsidR="0045466D" w:rsidRDefault="0045466D">
      <w:pPr>
        <w:spacing w:before="40" w:after="160"/>
        <w:jc w:val="center"/>
        <w:rPr>
          <w:rFonts w:ascii="Arial" w:hAnsi="Arial" w:cs="Arial"/>
          <w:i/>
          <w:iCs/>
          <w:color w:val="666666"/>
          <w:sz w:val="17"/>
          <w:szCs w:val="17"/>
        </w:rPr>
      </w:pPr>
    </w:p>
    <w:p w14:paraId="0384D784" w14:textId="77777777" w:rsidR="0045466D" w:rsidRDefault="0045466D">
      <w:pPr>
        <w:spacing w:before="40" w:after="160"/>
        <w:jc w:val="center"/>
        <w:rPr>
          <w:rFonts w:ascii="Arial" w:hAnsi="Arial" w:cs="Arial"/>
          <w:i/>
          <w:iCs/>
          <w:color w:val="666666"/>
          <w:sz w:val="17"/>
          <w:szCs w:val="17"/>
        </w:rPr>
      </w:pPr>
    </w:p>
    <w:p w14:paraId="1A4C9AB4" w14:textId="77777777" w:rsidR="0045466D" w:rsidRDefault="0045466D">
      <w:pPr>
        <w:spacing w:before="40" w:after="160"/>
        <w:jc w:val="center"/>
        <w:rPr>
          <w:rFonts w:ascii="Arial" w:hAnsi="Arial" w:cs="Arial"/>
          <w:i/>
          <w:iCs/>
          <w:color w:val="666666"/>
          <w:sz w:val="17"/>
          <w:szCs w:val="17"/>
        </w:rPr>
      </w:pPr>
    </w:p>
    <w:p w14:paraId="07D7A444" w14:textId="77777777" w:rsidR="0045466D" w:rsidRDefault="0045466D">
      <w:pPr>
        <w:spacing w:before="40" w:after="160"/>
        <w:jc w:val="center"/>
        <w:rPr>
          <w:rFonts w:ascii="Arial" w:hAnsi="Arial" w:cs="Arial"/>
          <w:i/>
          <w:iCs/>
          <w:color w:val="666666"/>
          <w:sz w:val="17"/>
          <w:szCs w:val="17"/>
        </w:rPr>
      </w:pPr>
    </w:p>
    <w:p w14:paraId="76C57301" w14:textId="77777777" w:rsidR="0045466D" w:rsidRDefault="0045466D">
      <w:pPr>
        <w:spacing w:before="40" w:after="160"/>
        <w:jc w:val="center"/>
        <w:rPr>
          <w:rFonts w:ascii="Arial" w:hAnsi="Arial" w:cs="Arial"/>
          <w:i/>
          <w:iCs/>
          <w:color w:val="666666"/>
          <w:sz w:val="17"/>
          <w:szCs w:val="17"/>
        </w:rPr>
      </w:pPr>
    </w:p>
    <w:p w14:paraId="0FD9F74F" w14:textId="77777777" w:rsidR="0045466D" w:rsidRDefault="0045466D">
      <w:pPr>
        <w:spacing w:before="40" w:after="160"/>
        <w:jc w:val="center"/>
        <w:rPr>
          <w:rFonts w:ascii="Arial" w:hAnsi="Arial" w:cs="Arial"/>
          <w:i/>
          <w:iCs/>
          <w:color w:val="666666"/>
          <w:sz w:val="17"/>
          <w:szCs w:val="17"/>
        </w:rPr>
      </w:pPr>
    </w:p>
    <w:p w14:paraId="37F1549C" w14:textId="77777777" w:rsidR="0045466D" w:rsidRDefault="0045466D">
      <w:pPr>
        <w:spacing w:before="40" w:after="160"/>
        <w:jc w:val="center"/>
        <w:rPr>
          <w:rFonts w:ascii="Arial" w:hAnsi="Arial" w:cs="Arial"/>
          <w:i/>
          <w:iCs/>
          <w:color w:val="666666"/>
          <w:sz w:val="17"/>
          <w:szCs w:val="17"/>
        </w:rPr>
      </w:pPr>
    </w:p>
    <w:p w14:paraId="4047C661" w14:textId="77777777" w:rsidR="0045466D" w:rsidRDefault="0045466D">
      <w:pPr>
        <w:spacing w:before="40" w:after="160"/>
        <w:jc w:val="center"/>
        <w:rPr>
          <w:rFonts w:ascii="Arial" w:hAnsi="Arial" w:cs="Arial"/>
          <w:i/>
          <w:iCs/>
          <w:color w:val="666666"/>
          <w:sz w:val="17"/>
          <w:szCs w:val="17"/>
        </w:rPr>
      </w:pPr>
    </w:p>
    <w:p w14:paraId="1C924BAF" w14:textId="77777777" w:rsidR="0045466D" w:rsidRDefault="0045466D">
      <w:pPr>
        <w:spacing w:before="40" w:after="160"/>
        <w:jc w:val="center"/>
        <w:rPr>
          <w:rFonts w:ascii="Arial" w:hAnsi="Arial" w:cs="Arial"/>
          <w:i/>
          <w:iCs/>
          <w:color w:val="666666"/>
          <w:sz w:val="17"/>
          <w:szCs w:val="17"/>
        </w:rPr>
      </w:pPr>
    </w:p>
    <w:p w14:paraId="336E4740" w14:textId="77777777" w:rsidR="0045466D" w:rsidRDefault="0045466D">
      <w:pPr>
        <w:spacing w:before="40" w:after="160"/>
        <w:jc w:val="center"/>
        <w:rPr>
          <w:rFonts w:ascii="Arial" w:hAnsi="Arial" w:cs="Arial"/>
          <w:i/>
          <w:iCs/>
          <w:color w:val="666666"/>
          <w:sz w:val="17"/>
          <w:szCs w:val="17"/>
        </w:rPr>
      </w:pPr>
    </w:p>
    <w:p w14:paraId="28B03173" w14:textId="77777777" w:rsidR="0045466D" w:rsidRDefault="0045466D">
      <w:pPr>
        <w:spacing w:before="40" w:after="160"/>
        <w:jc w:val="center"/>
        <w:rPr>
          <w:rFonts w:ascii="Arial" w:hAnsi="Arial" w:cs="Arial"/>
          <w:i/>
          <w:iCs/>
          <w:color w:val="666666"/>
          <w:sz w:val="17"/>
          <w:szCs w:val="17"/>
        </w:rPr>
      </w:pPr>
    </w:p>
    <w:p w14:paraId="0A65E265" w14:textId="77777777" w:rsidR="0045466D" w:rsidRDefault="0045466D">
      <w:pPr>
        <w:spacing w:before="40" w:after="160"/>
        <w:jc w:val="center"/>
        <w:rPr>
          <w:rFonts w:ascii="Arial" w:hAnsi="Arial" w:cs="Arial"/>
          <w:i/>
          <w:iCs/>
          <w:color w:val="666666"/>
          <w:sz w:val="17"/>
          <w:szCs w:val="17"/>
        </w:rPr>
      </w:pPr>
    </w:p>
    <w:p w14:paraId="01AAF976" w14:textId="77777777" w:rsidR="0045466D" w:rsidRDefault="0045466D">
      <w:pPr>
        <w:spacing w:before="40" w:after="160"/>
        <w:jc w:val="center"/>
        <w:rPr>
          <w:rFonts w:ascii="Arial" w:hAnsi="Arial" w:cs="Arial"/>
          <w:i/>
          <w:iCs/>
          <w:color w:val="666666"/>
          <w:sz w:val="17"/>
          <w:szCs w:val="17"/>
        </w:rPr>
      </w:pPr>
    </w:p>
    <w:p w14:paraId="1730E342" w14:textId="77777777" w:rsidR="0045466D" w:rsidRDefault="0045466D">
      <w:pPr>
        <w:spacing w:before="40" w:after="160"/>
        <w:jc w:val="center"/>
        <w:rPr>
          <w:rFonts w:ascii="Arial" w:hAnsi="Arial" w:cs="Arial"/>
          <w:i/>
          <w:iCs/>
          <w:color w:val="666666"/>
          <w:sz w:val="17"/>
          <w:szCs w:val="17"/>
        </w:rPr>
      </w:pPr>
    </w:p>
    <w:p w14:paraId="498B2814" w14:textId="77777777" w:rsidR="0045466D" w:rsidRDefault="0045466D">
      <w:pPr>
        <w:spacing w:before="40" w:after="160"/>
        <w:jc w:val="center"/>
        <w:rPr>
          <w:rFonts w:ascii="Arial" w:hAnsi="Arial" w:cs="Arial"/>
          <w:i/>
          <w:iCs/>
          <w:color w:val="666666"/>
          <w:sz w:val="17"/>
          <w:szCs w:val="17"/>
        </w:rPr>
      </w:pPr>
    </w:p>
    <w:p w14:paraId="7A8D7495" w14:textId="77777777" w:rsidR="0045466D" w:rsidRDefault="0045466D">
      <w:pPr>
        <w:spacing w:before="40" w:after="160"/>
        <w:jc w:val="center"/>
        <w:rPr>
          <w:rFonts w:ascii="Arial" w:hAnsi="Arial" w:cs="Arial"/>
          <w:i/>
          <w:iCs/>
          <w:color w:val="666666"/>
          <w:sz w:val="17"/>
          <w:szCs w:val="17"/>
        </w:rPr>
      </w:pPr>
    </w:p>
    <w:p w14:paraId="1FBE78DC" w14:textId="77777777" w:rsidR="0045466D" w:rsidRDefault="0045466D">
      <w:pPr>
        <w:spacing w:before="40" w:after="160"/>
        <w:jc w:val="center"/>
        <w:rPr>
          <w:rFonts w:ascii="Arial" w:hAnsi="Arial" w:cs="Arial"/>
          <w:i/>
          <w:iCs/>
          <w:color w:val="666666"/>
          <w:sz w:val="17"/>
          <w:szCs w:val="17"/>
        </w:rPr>
      </w:pPr>
    </w:p>
    <w:p w14:paraId="692F45A5" w14:textId="77777777" w:rsidR="0045466D" w:rsidRDefault="0045466D">
      <w:pPr>
        <w:spacing w:before="40" w:after="160"/>
        <w:jc w:val="center"/>
        <w:rPr>
          <w:rFonts w:ascii="Arial" w:hAnsi="Arial" w:cs="Arial"/>
          <w:i/>
          <w:iCs/>
          <w:color w:val="666666"/>
          <w:sz w:val="17"/>
          <w:szCs w:val="17"/>
        </w:rPr>
      </w:pPr>
    </w:p>
    <w:p w14:paraId="08C4A2AE" w14:textId="72B5990A" w:rsidR="00AA2324" w:rsidRPr="00BC3A3D" w:rsidRDefault="00000000" w:rsidP="00BC3A3D">
      <w:pPr>
        <w:spacing w:before="40" w:after="160"/>
        <w:jc w:val="center"/>
      </w:pPr>
      <w:r>
        <w:rPr>
          <w:rFonts w:ascii="Arial" w:hAnsi="Arial" w:cs="Arial"/>
          <w:i/>
          <w:iCs/>
          <w:color w:val="666666"/>
          <w:sz w:val="17"/>
          <w:szCs w:val="17"/>
        </w:rPr>
        <w:t>Figure 58 - NBV Roll-Forward</w:t>
      </w:r>
    </w:p>
    <w:p w14:paraId="7AA19C0A" w14:textId="77777777" w:rsidR="00AA2324" w:rsidRDefault="00F95F55" w:rsidP="00C506EB">
      <w:pPr>
        <w:spacing w:after="160" w:line="312" w:lineRule="auto"/>
        <w:ind w:left="-709" w:right="-842"/>
        <w:jc w:val="both"/>
        <w:rPr>
          <w:rFonts w:ascii="Arial" w:hAnsi="Arial" w:cs="Arial"/>
          <w:color w:val="000000" w:themeColor="text1"/>
        </w:rPr>
      </w:pPr>
      <w:r>
        <w:rPr>
          <w:rFonts w:ascii="Arial" w:hAnsi="Arial" w:cs="Arial"/>
          <w:color w:val="000000" w:themeColor="text1"/>
        </w:rPr>
        <w:t>A big driver of revenue is how much AerCap buys in future years. For the base case I use the purchase obligations AerCap discloses in the 20-F, shown in the exhibit where revenue is calculated. Rather than the raw obligations, I apply a figure I call “actual spend”: I measure the difference between what was forecast for a given year in prior 20-Fs and what was actually spent, and add that as a premium to the disclosed obligations. There's some room for error here, since the four-year-ahead forecast versus actual spend only goes back to 2021 data.</w:t>
      </w:r>
    </w:p>
    <w:p w14:paraId="24EC19A1" w14:textId="77777777" w:rsidR="005B70F6" w:rsidRDefault="005B70F6" w:rsidP="00C506EB">
      <w:pPr>
        <w:spacing w:after="160" w:line="312" w:lineRule="auto"/>
        <w:ind w:left="-709" w:right="-842"/>
        <w:jc w:val="both"/>
        <w:rPr>
          <w:rFonts w:ascii="Arial" w:hAnsi="Arial" w:cs="Arial"/>
          <w:color w:val="000000" w:themeColor="text1"/>
        </w:rPr>
      </w:pPr>
    </w:p>
    <w:p w14:paraId="10A001D8" w14:textId="77777777" w:rsidR="005B70F6" w:rsidRDefault="005B70F6" w:rsidP="00C506EB">
      <w:pPr>
        <w:spacing w:after="160" w:line="312" w:lineRule="auto"/>
        <w:ind w:left="-709" w:right="-842"/>
        <w:jc w:val="both"/>
        <w:rPr>
          <w:rFonts w:ascii="Arial" w:hAnsi="Arial" w:cs="Arial"/>
          <w:b/>
          <w:bCs/>
          <w:color w:val="000000" w:themeColor="text1"/>
        </w:rPr>
      </w:pPr>
      <w:r>
        <w:rPr>
          <w:rFonts w:ascii="Arial" w:hAnsi="Arial" w:cs="Arial"/>
          <w:b/>
          <w:bCs/>
          <w:noProof/>
          <w:color w:val="000000" w:themeColor="text1"/>
        </w:rPr>
        <w:lastRenderedPageBreak/>
        <w:drawing>
          <wp:anchor distT="0" distB="0" distL="114300" distR="114300" simplePos="0" relativeHeight="252000256" behindDoc="0" locked="0" layoutInCell="1" allowOverlap="1" wp14:anchorId="0637DDE1" wp14:editId="64AAF40C">
            <wp:simplePos x="0" y="0"/>
            <wp:positionH relativeFrom="column">
              <wp:posOffset>-57150</wp:posOffset>
            </wp:positionH>
            <wp:positionV relativeFrom="paragraph">
              <wp:posOffset>291465</wp:posOffset>
            </wp:positionV>
            <wp:extent cx="6120765" cy="3902710"/>
            <wp:effectExtent l="0" t="0" r="635" b="0"/>
            <wp:wrapSquare wrapText="bothSides"/>
            <wp:docPr id="173438915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9153" name="Picture 1734389153"/>
                    <pic:cNvPicPr/>
                  </pic:nvPicPr>
                  <pic:blipFill>
                    <a:blip r:embed="rId80">
                      <a:extLst>
                        <a:ext uri="{28A0092B-C50C-407E-A947-70E740481C1C}">
                          <a14:useLocalDpi xmlns:a14="http://schemas.microsoft.com/office/drawing/2010/main" val="0"/>
                        </a:ext>
                      </a:extLst>
                    </a:blip>
                    <a:stretch>
                      <a:fillRect/>
                    </a:stretch>
                  </pic:blipFill>
                  <pic:spPr>
                    <a:xfrm>
                      <a:off x="0" y="0"/>
                      <a:ext cx="6120765" cy="39027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0000" w:themeColor="text1"/>
        </w:rPr>
        <w:t xml:space="preserve">Bull Case </w:t>
      </w:r>
    </w:p>
    <w:p w14:paraId="65737277" w14:textId="77777777" w:rsidR="005B70F6" w:rsidRDefault="005B70F6" w:rsidP="00C506EB">
      <w:pPr>
        <w:spacing w:after="160" w:line="312" w:lineRule="auto"/>
        <w:ind w:left="-709" w:right="-842"/>
        <w:jc w:val="both"/>
        <w:rPr>
          <w:rFonts w:ascii="Arial" w:hAnsi="Arial" w:cs="Arial"/>
          <w:b/>
          <w:bCs/>
          <w:color w:val="000000" w:themeColor="text1"/>
        </w:rPr>
      </w:pPr>
    </w:p>
    <w:p w14:paraId="18FB2583" w14:textId="77777777" w:rsidR="005B70F6" w:rsidRPr="00867CBF" w:rsidRDefault="005B70F6" w:rsidP="00C506EB">
      <w:pPr>
        <w:spacing w:after="160" w:line="312" w:lineRule="auto"/>
        <w:ind w:left="-709" w:right="-842"/>
        <w:jc w:val="both"/>
        <w:rPr>
          <w:rFonts w:ascii="Arial" w:hAnsi="Arial" w:cs="Arial"/>
          <w:color w:val="000000" w:themeColor="text1"/>
        </w:rPr>
      </w:pPr>
      <w:r>
        <w:rPr>
          <w:rFonts w:ascii="Arial" w:hAnsi="Arial" w:cs="Arial"/>
          <w:color w:val="000000" w:themeColor="text1"/>
        </w:rPr>
        <w:t>As explained in the valuation section, the bull case builds revenue a bit differently. Instead of the known contractual obligations, it assumes the fleet grows 3% every year, which takes a lot more spending than the current contracted obligations. Basic lease revenue still uses the 11.5% yield, and maintenance revenue uses the same method as before.</w:t>
      </w:r>
    </w:p>
    <w:p w14:paraId="75DAC3BD" w14:textId="77777777" w:rsidR="00D45D94" w:rsidRPr="000F38E5" w:rsidRDefault="00000000" w:rsidP="009A3F7A">
      <w:pPr>
        <w:pStyle w:val="Heading2"/>
        <w:spacing w:before="360" w:after="120"/>
        <w:ind w:left="-709" w:right="-842"/>
        <w:rPr>
          <w:rFonts w:ascii="Arial" w:eastAsia="Georgia" w:hAnsi="Arial" w:cs="Arial"/>
          <w:color w:val="000000" w:themeColor="text1"/>
          <w:sz w:val="24"/>
          <w:szCs w:val="24"/>
          <w:u w:val="single"/>
        </w:rPr>
      </w:pPr>
      <w:r>
        <w:rPr>
          <w:rFonts w:ascii="Arial" w:eastAsia="Georgia" w:hAnsi="Arial" w:cs="Arial"/>
          <w:color w:val="335074"/>
          <w:sz w:val="24"/>
          <w:szCs w:val="24"/>
          <w:u w:val="single"/>
        </w:rPr>
        <w:t>Maintenance Rents</w:t>
      </w:r>
    </w:p>
    <w:p w14:paraId="64942FDB"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Maintenance rents and other receipts are modeled as a percentage of average flight-equipment NBV, the same idea as basic lease rents but with its own yield. Historically that ratio has averaged about 1.1% and stayed fairly steady. The forecast holds it at the 2025 level (~1.2%), so maintenance revenue drifts down gently with the fleet as older aircraft leave.</w:t>
      </w:r>
    </w:p>
    <w:p w14:paraId="23FCCAB0" w14:textId="77777777" w:rsidR="00D45D94" w:rsidRPr="000F38E5"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Total Lease Revenue and Other Income</w:t>
      </w:r>
    </w:p>
    <w:p w14:paraId="33F88B85" w14:textId="77777777" w:rsidR="00222453" w:rsidRPr="000F38E5"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Total lease revenue is basic plus maintenance rents. Other income, which covers management fees, insurance proceeds and odds and ends, is modeled as a percentage of total lease revenue, held at about 4.4%, near the recent average. In the normalized model, gain on sale is a residual that sits around zero by construction, since the normalization pulls the structural gain into depreciation. For the forecast I have gain on sale higher in 2026 and then declining to a terminal level, to reflect AerCap taking advantage of the high asset prices while they last.</w:t>
      </w:r>
    </w:p>
    <w:p w14:paraId="610D2F07"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For the reported model, the gain on sale is forecast as a percentage of disposal proceeds, declining from ~20% in 2025 toward the normalized average of around 2%.</w:t>
      </w:r>
    </w:p>
    <w:p w14:paraId="51D204D8" w14:textId="77777777" w:rsidR="00D45D94" w:rsidRPr="000F38E5" w:rsidRDefault="00000000" w:rsidP="000F38E5">
      <w:pPr>
        <w:pStyle w:val="Heading2"/>
        <w:spacing w:before="360" w:after="120"/>
        <w:ind w:left="-709" w:right="-842"/>
        <w:jc w:val="both"/>
        <w:rPr>
          <w:rFonts w:ascii="Arial" w:eastAsia="Georgia" w:hAnsi="Arial" w:cs="Arial"/>
          <w:color w:val="000000" w:themeColor="text1"/>
          <w:u w:val="single"/>
        </w:rPr>
      </w:pPr>
      <w:r>
        <w:rPr>
          <w:rFonts w:ascii="Arial" w:eastAsia="Georgia" w:hAnsi="Arial" w:cs="Arial"/>
          <w:color w:val="335074"/>
          <w:sz w:val="24"/>
          <w:szCs w:val="24"/>
          <w:u w:val="single"/>
        </w:rPr>
        <w:t>Fleet and Asset Forecasting</w:t>
      </w:r>
    </w:p>
    <w:p w14:paraId="0110C27E" w14:textId="77777777" w:rsidR="00D45D94" w:rsidRPr="000F38E5"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lastRenderedPageBreak/>
        <w:t>The NBV Roll-Forward</w:t>
      </w:r>
    </w:p>
    <w:p w14:paraId="7B01FE16" w14:textId="77777777" w:rsidR="00D45D94" w:rsidRPr="00F95F55" w:rsidRDefault="009A3F7A"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For the Base case the flight-equipment balance ($57.8B at end-2025) is the anchor of the whole model. Rather than forecast it as a percentage of revenue or assets, I build it as a physical roll-forward: opening NBV, plus additions (capex on new aircraft), less depreciation, disposals and transfers to held-for-sale. Each piece has its own driver.</w:t>
      </w:r>
    </w:p>
    <w:p w14:paraId="167D998B" w14:textId="77777777" w:rsidR="009E79DC" w:rsidRPr="000F38E5" w:rsidRDefault="00000000" w:rsidP="00222453">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Additions come off the purchase-obligation schedule in each year-end 20-F. As of December 2025, AerCap had $15.5B of remaining commitments for 283 aircraft across 2026–2031 and beyond. I use actual spend as the capex figure: $5.3B in 2026E, $4.9B in 2027E, falling to $2.4B by 2030E as the current order book runs off. Actual spend comes from comparing each prior year's forecast commitments against what was actually spent. It's an estimate, and there's room for error, since that comparison only runs from 2021 and the sector is cyclical in when it buys.</w:t>
      </w:r>
    </w:p>
    <w:p w14:paraId="6B7818A0" w14:textId="77777777" w:rsidR="00D45D94" w:rsidRPr="000F38E5"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Importantly, actual spend routinely exceeds the prior year's disclosed commitment for the given delivery year, by an average ratio of roughly 1.3x over 2022–2025, because AerCap supplements its order book with opportunistic purchases throughout the year.</w:t>
      </w:r>
    </w:p>
    <w:p w14:paraId="795595A0" w14:textId="77777777" w:rsidR="00222453" w:rsidRPr="00565AEC" w:rsidRDefault="00222453"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As noted for the second residual model, the bull case has additions grow the total flight equipment held for operating leases by 3% a year.</w:t>
      </w:r>
    </w:p>
    <w:p w14:paraId="635A23B8" w14:textId="77777777" w:rsidR="00D45D94" w:rsidRPr="000F38E5"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Depreciation uses the normalized rate: I take the normalization multiplier and apply it to the 2025 rate of 4.55% (depreciation over average PP&amp;E held for operating leases).</w:t>
      </w:r>
    </w:p>
    <w:p w14:paraId="141928C8" w14:textId="77777777" w:rsidR="00D45D94" w:rsidRPr="00007A7C" w:rsidRDefault="00000000" w:rsidP="00007A7C">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Disposals are modeled as a percentage of average fleet NBV. Historically AerCap has sold 2.4–3.5% of the fleet a year on a proceeds basis, a bit less on NBV removed. I hold disposals near 3.5% of average NBV in the near term, then step down to 2.5–3.0% in later years as prices normalize once supply loosens and AerCap no longer has the same reason to sell extra now. So the fleet shrinks and AerCap keeps more aircraft. Proceeds follow from applying the historical sale-to-book ratio (~1.3x on average over 2022–2025) to the NBV removed.</w:t>
      </w:r>
    </w:p>
    <w:p w14:paraId="243E3974"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The result is a fleet that peaks around $58.6B in 2027E and then eases down through 2030E as the current order book delivers its last aircraft and disposals continue. That decline is a direct result of the conservative capex assumption: if AerCap signs new orders or exercises purchase rights, the fleet flattens out or turns back up.</w:t>
      </w:r>
    </w:p>
    <w:p w14:paraId="022EE4D8" w14:textId="77777777" w:rsidR="00D45D94" w:rsidRPr="000F38E5"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Prepayments on Flight Equipment</w:t>
      </w:r>
    </w:p>
    <w:p w14:paraId="42263723" w14:textId="7DDB9FBF" w:rsidR="00007A7C" w:rsidRDefault="003C5A4A" w:rsidP="00BC3A3D">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Prepayments are advances on aircraft not yet delivered. I model them as a roll-forward: opening balance, plus net additions, less the amount that converts into flight equipment on delivery. Since prepayments track the level of contractual obligations, the roll-forward is driven by the ratio of the t+1</w:t>
      </w:r>
    </w:p>
    <w:p w14:paraId="4F1E06F7" w14:textId="77777777" w:rsidR="00007A7C" w:rsidRDefault="00007A7C" w:rsidP="00C506EB">
      <w:pPr>
        <w:spacing w:after="160" w:line="312" w:lineRule="auto"/>
        <w:ind w:left="-709" w:right="-842"/>
        <w:jc w:val="both"/>
        <w:rPr>
          <w:rFonts w:ascii="Arial" w:eastAsia="Arial" w:hAnsi="Arial" w:cs="Arial"/>
          <w:color w:val="000000" w:themeColor="text1"/>
        </w:rPr>
      </w:pPr>
      <w:r>
        <w:rPr>
          <w:rFonts w:ascii="Arial" w:eastAsia="Arial" w:hAnsi="Arial" w:cs="Arial"/>
          <w:noProof/>
          <w:color w:val="000000" w:themeColor="text1"/>
        </w:rPr>
        <w:drawing>
          <wp:anchor distT="0" distB="0" distL="114300" distR="114300" simplePos="0" relativeHeight="251944960" behindDoc="0" locked="0" layoutInCell="1" allowOverlap="1" wp14:anchorId="0D805F51" wp14:editId="0E611C1D">
            <wp:simplePos x="0" y="0"/>
            <wp:positionH relativeFrom="column">
              <wp:posOffset>-361315</wp:posOffset>
            </wp:positionH>
            <wp:positionV relativeFrom="paragraph">
              <wp:posOffset>186572</wp:posOffset>
            </wp:positionV>
            <wp:extent cx="7007860" cy="1025525"/>
            <wp:effectExtent l="0" t="0" r="2540" b="3175"/>
            <wp:wrapSquare wrapText="bothSides"/>
            <wp:docPr id="138539351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3510" name="Picture 138539351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007860" cy="1025525"/>
                    </a:xfrm>
                    <a:prstGeom prst="rect">
                      <a:avLst/>
                    </a:prstGeom>
                  </pic:spPr>
                </pic:pic>
              </a:graphicData>
            </a:graphic>
            <wp14:sizeRelH relativeFrom="page">
              <wp14:pctWidth>0</wp14:pctWidth>
            </wp14:sizeRelH>
            <wp14:sizeRelV relativeFrom="page">
              <wp14:pctHeight>0</wp14:pctHeight>
            </wp14:sizeRelV>
          </wp:anchor>
        </w:drawing>
      </w:r>
    </w:p>
    <w:p w14:paraId="4DFE15FC" w14:textId="77777777" w:rsidR="00007A7C" w:rsidRDefault="00007A7C" w:rsidP="00C506EB">
      <w:pPr>
        <w:spacing w:after="160" w:line="312" w:lineRule="auto"/>
        <w:ind w:left="-709" w:right="-842"/>
        <w:jc w:val="both"/>
        <w:rPr>
          <w:rFonts w:ascii="Arial" w:eastAsia="Arial" w:hAnsi="Arial" w:cs="Arial"/>
          <w:color w:val="000000" w:themeColor="text1"/>
        </w:rPr>
      </w:pPr>
    </w:p>
    <w:p w14:paraId="279E3FBD" w14:textId="77777777" w:rsidR="00007A7C" w:rsidRDefault="00007A7C" w:rsidP="00C506EB">
      <w:pPr>
        <w:spacing w:after="160" w:line="312" w:lineRule="auto"/>
        <w:ind w:left="-709" w:right="-842"/>
        <w:jc w:val="both"/>
        <w:rPr>
          <w:rFonts w:ascii="Arial" w:eastAsia="Arial" w:hAnsi="Arial" w:cs="Arial"/>
          <w:color w:val="000000" w:themeColor="text1"/>
        </w:rPr>
      </w:pPr>
    </w:p>
    <w:p w14:paraId="7CFFEB4E" w14:textId="77777777" w:rsidR="003A2539" w:rsidRPr="000F38E5" w:rsidRDefault="003C5A4A"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lastRenderedPageBreak/>
        <w:t>contractual obligation to the year-t contractual obligation, which drives both the additions and the transfer into flight equipment each year. On this method, the bull model has the account rise from $4.2 billion at end-2025 to $4.9 billion by end-2030; the base case falls instead, following the decline in operating assets.</w:t>
      </w:r>
    </w:p>
    <w:p w14:paraId="00F311A4" w14:textId="77777777" w:rsidR="009F5851" w:rsidRDefault="00000000">
      <w:pPr>
        <w:spacing w:before="40" w:after="160"/>
        <w:jc w:val="center"/>
      </w:pPr>
      <w:r>
        <w:rPr>
          <w:rFonts w:ascii="Arial" w:hAnsi="Arial" w:cs="Arial"/>
          <w:i/>
          <w:iCs/>
          <w:color w:val="666666"/>
          <w:sz w:val="17"/>
          <w:szCs w:val="17"/>
        </w:rPr>
        <w:t>Figure 59 – Contractual Purchase Obligatins</w:t>
      </w:r>
    </w:p>
    <w:p w14:paraId="07F86F43" w14:textId="77777777" w:rsidR="003A2539" w:rsidRPr="000F38E5" w:rsidRDefault="00007A7C" w:rsidP="00C506EB">
      <w:pPr>
        <w:spacing w:after="160" w:line="312" w:lineRule="auto"/>
        <w:ind w:left="-709" w:right="-842"/>
        <w:jc w:val="both"/>
        <w:rPr>
          <w:rFonts w:ascii="Arial" w:eastAsia="Arial" w:hAnsi="Arial" w:cs="Arial"/>
          <w:color w:val="000000" w:themeColor="text1"/>
        </w:rPr>
      </w:pPr>
      <w:r>
        <w:rPr>
          <w:rFonts w:ascii="Arial" w:eastAsia="Arial" w:hAnsi="Arial" w:cs="Arial"/>
          <w:noProof/>
          <w:color w:val="000000" w:themeColor="text1"/>
        </w:rPr>
        <w:drawing>
          <wp:anchor distT="0" distB="0" distL="114300" distR="114300" simplePos="0" relativeHeight="251943936" behindDoc="0" locked="0" layoutInCell="1" allowOverlap="1" wp14:anchorId="11ACF3C4" wp14:editId="65BC6AB7">
            <wp:simplePos x="0" y="0"/>
            <wp:positionH relativeFrom="column">
              <wp:posOffset>469265</wp:posOffset>
            </wp:positionH>
            <wp:positionV relativeFrom="paragraph">
              <wp:posOffset>200485</wp:posOffset>
            </wp:positionV>
            <wp:extent cx="5452745" cy="829310"/>
            <wp:effectExtent l="0" t="0" r="0" b="0"/>
            <wp:wrapSquare wrapText="bothSides"/>
            <wp:docPr id="62343573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35737" name="Picture 623435737"/>
                    <pic:cNvPicPr/>
                  </pic:nvPicPr>
                  <pic:blipFill>
                    <a:blip r:embed="rId82">
                      <a:extLst>
                        <a:ext uri="{28A0092B-C50C-407E-A947-70E740481C1C}">
                          <a14:useLocalDpi xmlns:a14="http://schemas.microsoft.com/office/drawing/2010/main" val="0"/>
                        </a:ext>
                      </a:extLst>
                    </a:blip>
                    <a:stretch>
                      <a:fillRect/>
                    </a:stretch>
                  </pic:blipFill>
                  <pic:spPr>
                    <a:xfrm>
                      <a:off x="0" y="0"/>
                      <a:ext cx="5452745" cy="829310"/>
                    </a:xfrm>
                    <a:prstGeom prst="rect">
                      <a:avLst/>
                    </a:prstGeom>
                  </pic:spPr>
                </pic:pic>
              </a:graphicData>
            </a:graphic>
            <wp14:sizeRelH relativeFrom="page">
              <wp14:pctWidth>0</wp14:pctWidth>
            </wp14:sizeRelH>
            <wp14:sizeRelV relativeFrom="page">
              <wp14:pctHeight>0</wp14:pctHeight>
            </wp14:sizeRelV>
          </wp:anchor>
        </w:drawing>
      </w:r>
    </w:p>
    <w:p w14:paraId="60D11709" w14:textId="77777777" w:rsidR="00007A7C" w:rsidRDefault="00007A7C">
      <w:pPr>
        <w:spacing w:before="40" w:after="160"/>
        <w:jc w:val="center"/>
        <w:rPr>
          <w:rFonts w:ascii="Arial" w:hAnsi="Arial" w:cs="Arial"/>
          <w:i/>
          <w:iCs/>
          <w:color w:val="666666"/>
          <w:sz w:val="17"/>
          <w:szCs w:val="17"/>
        </w:rPr>
      </w:pPr>
    </w:p>
    <w:p w14:paraId="506D945D" w14:textId="77777777" w:rsidR="00007A7C" w:rsidRDefault="00007A7C">
      <w:pPr>
        <w:spacing w:before="40" w:after="160"/>
        <w:jc w:val="center"/>
        <w:rPr>
          <w:rFonts w:ascii="Arial" w:hAnsi="Arial" w:cs="Arial"/>
          <w:i/>
          <w:iCs/>
          <w:color w:val="666666"/>
          <w:sz w:val="17"/>
          <w:szCs w:val="17"/>
        </w:rPr>
      </w:pPr>
    </w:p>
    <w:p w14:paraId="16E19F16" w14:textId="77777777" w:rsidR="00007A7C" w:rsidRDefault="00007A7C">
      <w:pPr>
        <w:spacing w:before="40" w:after="160"/>
        <w:jc w:val="center"/>
        <w:rPr>
          <w:rFonts w:ascii="Arial" w:hAnsi="Arial" w:cs="Arial"/>
          <w:i/>
          <w:iCs/>
          <w:color w:val="666666"/>
          <w:sz w:val="17"/>
          <w:szCs w:val="17"/>
        </w:rPr>
      </w:pPr>
    </w:p>
    <w:p w14:paraId="68A0C6A9" w14:textId="77777777" w:rsidR="00007A7C" w:rsidRDefault="00007A7C">
      <w:pPr>
        <w:spacing w:before="40" w:after="160"/>
        <w:jc w:val="center"/>
        <w:rPr>
          <w:rFonts w:ascii="Arial" w:hAnsi="Arial" w:cs="Arial"/>
          <w:i/>
          <w:iCs/>
          <w:color w:val="666666"/>
          <w:sz w:val="17"/>
          <w:szCs w:val="17"/>
        </w:rPr>
      </w:pPr>
    </w:p>
    <w:p w14:paraId="7AF24005" w14:textId="77777777" w:rsidR="009F5851" w:rsidRDefault="00000000">
      <w:pPr>
        <w:spacing w:before="40" w:after="160"/>
        <w:jc w:val="center"/>
      </w:pPr>
      <w:r>
        <w:rPr>
          <w:rFonts w:ascii="Arial" w:hAnsi="Arial" w:cs="Arial"/>
          <w:i/>
          <w:iCs/>
          <w:color w:val="666666"/>
          <w:sz w:val="17"/>
          <w:szCs w:val="17"/>
        </w:rPr>
        <w:t>Figure 60 - Prepayments Roll-Forward</w:t>
      </w:r>
    </w:p>
    <w:p w14:paraId="3A8EFEF8" w14:textId="77777777" w:rsidR="003A2539" w:rsidRPr="000F38E5" w:rsidRDefault="003A2539" w:rsidP="00C506EB">
      <w:pPr>
        <w:spacing w:after="160" w:line="312" w:lineRule="auto"/>
        <w:ind w:left="-709" w:right="-842"/>
        <w:jc w:val="both"/>
        <w:rPr>
          <w:rFonts w:ascii="Arial" w:eastAsia="Arial" w:hAnsi="Arial" w:cs="Arial"/>
          <w:color w:val="000000" w:themeColor="text1"/>
        </w:rPr>
      </w:pPr>
    </w:p>
    <w:p w14:paraId="1AD85360" w14:textId="77777777" w:rsidR="00352D7F" w:rsidRPr="000F38E5" w:rsidRDefault="00352D7F" w:rsidP="00C506EB">
      <w:pPr>
        <w:spacing w:after="160" w:line="312" w:lineRule="auto"/>
        <w:ind w:left="-709" w:right="-842"/>
        <w:jc w:val="both"/>
        <w:rPr>
          <w:rFonts w:ascii="Arial" w:eastAsia="Arial" w:hAnsi="Arial" w:cs="Arial"/>
          <w:color w:val="000000" w:themeColor="text1"/>
        </w:rPr>
      </w:pPr>
    </w:p>
    <w:p w14:paraId="78035733" w14:textId="77777777" w:rsidR="00352D7F" w:rsidRPr="000F38E5" w:rsidRDefault="003C5A4A" w:rsidP="00222453">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Additions are calculated by multiplying that ratio by the beginning balance. The transfer to flight equipment is derived by multiplying the prior-year transfer by the same ratio.</w:t>
      </w:r>
    </w:p>
    <w:p w14:paraId="33352AC0" w14:textId="77777777" w:rsidR="00D45D94" w:rsidRPr="00CD3EC9"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Maintenance Rights and Lease Premium</w:t>
      </w:r>
    </w:p>
    <w:p w14:paraId="19B5DEE5" w14:textId="77777777" w:rsidR="00D45D94" w:rsidRPr="003C5A4A" w:rsidRDefault="003C5A4A"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This intangible, $1.7B at end-2025, came out of the GECAS acquisition and amortizes over the remaining lease terms of the acquired portfolio. I model it as a simple decay of the prior-year balance, set to the historical rate (~78% of the prior year kept, so about a 22% annual write-down). By 2030E the balance is down to roughly $500M. It's non-cash and runs through the maintenance-rights write-off line on the cash flow statement.</w:t>
      </w:r>
    </w:p>
    <w:p w14:paraId="7134B42E" w14:textId="77777777" w:rsidR="00D45D94" w:rsidRPr="00565AEC" w:rsidRDefault="00000000" w:rsidP="00CD3EC9">
      <w:pPr>
        <w:pStyle w:val="Heading2"/>
        <w:spacing w:before="360" w:after="120"/>
        <w:ind w:left="-709" w:right="-842"/>
        <w:jc w:val="both"/>
        <w:rPr>
          <w:rFonts w:ascii="Arial" w:eastAsia="Georgia" w:hAnsi="Arial" w:cs="Arial"/>
          <w:b/>
          <w:bCs/>
          <w:color w:val="000000" w:themeColor="text1"/>
          <w:u w:val="single"/>
        </w:rPr>
      </w:pPr>
      <w:r>
        <w:rPr>
          <w:rFonts w:ascii="Arial" w:eastAsia="Georgia" w:hAnsi="Arial" w:cs="Arial"/>
          <w:b/>
          <w:bCs/>
          <w:color w:val="335074"/>
          <w:sz w:val="24"/>
          <w:szCs w:val="24"/>
          <w:u w:val="single"/>
        </w:rPr>
        <w:t>Expense Structure</w:t>
      </w:r>
    </w:p>
    <w:p w14:paraId="0DF1435F" w14:textId="77777777" w:rsidR="00D45D94" w:rsidRPr="00CD3EC9"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Leasing Expenses</w:t>
      </w:r>
    </w:p>
    <w:p w14:paraId="7BB25452" w14:textId="77777777" w:rsidR="00D45D94" w:rsidRPr="003C5A4A" w:rsidRDefault="003C5A4A"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Leasing expenses, the aircraft-level costs like repositioning, insurance, and end-of-lease and transition costs, are modeled as a percentage of total lease revenue. That ratio has run from 8.8% (2025) to 12.6% (2022), with a normalized average around 11.0%. I hold it at roughly 11.0% across the forecast, which keeps gross margin in the high-80s as a percentage of lease revenue. The 8.8% in 2025 looks unusually low and not something to count on.</w:t>
      </w:r>
    </w:p>
    <w:p w14:paraId="0359D291" w14:textId="77777777" w:rsidR="00D45D94" w:rsidRPr="00CD3EC9"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Selling, General &amp; Administrative</w:t>
      </w:r>
    </w:p>
    <w:p w14:paraId="27EFB30F" w14:textId="77777777" w:rsidR="00D45D94" w:rsidRPr="000F38E5" w:rsidRDefault="003C5A4A"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SG&amp;A is modeled as a percentage of total lease revenue, easing from 7.4% in 2025 to 7.1% by 2030E on continued operating leverage. The 7.1% is the average of 2023, 2024 and 2025 SG&amp;A to sales. That fits the post-GECAS path: the integration synergies are done and the cost base is mostly fixed.</w:t>
      </w:r>
    </w:p>
    <w:p w14:paraId="31B50AA3" w14:textId="77777777" w:rsidR="003A2539" w:rsidRPr="000F38E5" w:rsidRDefault="003A2539" w:rsidP="00C506EB">
      <w:pPr>
        <w:spacing w:after="160" w:line="312" w:lineRule="auto"/>
        <w:ind w:left="-709" w:right="-842"/>
        <w:jc w:val="both"/>
        <w:rPr>
          <w:rFonts w:ascii="Arial" w:eastAsia="Georgia" w:hAnsi="Arial" w:cs="Arial"/>
          <w:b/>
          <w:bCs/>
          <w:color w:val="000000" w:themeColor="text1"/>
        </w:rPr>
      </w:pPr>
    </w:p>
    <w:p w14:paraId="0965CDEF" w14:textId="77777777" w:rsidR="003A2539" w:rsidRPr="00CD3EC9" w:rsidRDefault="005A1F6F" w:rsidP="00CD3EC9">
      <w:pPr>
        <w:pStyle w:val="Heading2"/>
        <w:spacing w:before="360" w:after="120"/>
        <w:ind w:left="-709" w:right="-842"/>
        <w:jc w:val="both"/>
        <w:rPr>
          <w:rFonts w:ascii="Arial" w:eastAsia="Georgia" w:hAnsi="Arial" w:cs="Arial"/>
          <w:color w:val="000000" w:themeColor="text1"/>
          <w:u w:val="single"/>
        </w:rPr>
      </w:pPr>
      <w:r>
        <w:rPr>
          <w:rFonts w:ascii="Arial" w:eastAsia="Georgia" w:hAnsi="Arial" w:cs="Arial"/>
          <w:color w:val="335074"/>
          <w:sz w:val="24"/>
          <w:szCs w:val="24"/>
          <w:u w:val="single"/>
        </w:rPr>
        <w:t xml:space="preserve">Debt &amp; Interest Expense </w:t>
      </w:r>
    </w:p>
    <w:p w14:paraId="2199FE93" w14:textId="77777777" w:rsidR="008B737C" w:rsidRPr="000F38E5" w:rsidRDefault="008B737C" w:rsidP="00C506EB">
      <w:pPr>
        <w:spacing w:after="160" w:line="312" w:lineRule="auto"/>
        <w:ind w:left="-709" w:right="-842"/>
        <w:jc w:val="both"/>
        <w:rPr>
          <w:rFonts w:ascii="Arial" w:eastAsia="Arial" w:hAnsi="Arial" w:cs="Arial"/>
          <w:color w:val="000000" w:themeColor="text1"/>
        </w:rPr>
      </w:pPr>
    </w:p>
    <w:p w14:paraId="2BC82273" w14:textId="77777777" w:rsidR="004E6FD5" w:rsidRPr="004E6FD5" w:rsidRDefault="004E6FD5" w:rsidP="004E6FD5">
      <w:pPr>
        <w:spacing w:before="100" w:beforeAutospacing="1" w:after="100" w:afterAutospacing="1"/>
        <w:ind w:left="-709" w:right="-851"/>
        <w:rPr>
          <w:rFonts w:ascii="Arial" w:eastAsia="Arial" w:hAnsi="Arial" w:cs="Arial"/>
          <w:color w:val="000000" w:themeColor="text1"/>
        </w:rPr>
      </w:pPr>
      <w:r>
        <w:rPr>
          <w:rFonts w:ascii="Arial" w:eastAsia="Arial" w:hAnsi="Arial" w:cs="Arial"/>
          <w:color w:val="000000" w:themeColor="text1"/>
        </w:rPr>
        <w:lastRenderedPageBreak/>
        <w:t>The most judgment-heavy part of forecasting debt was deciding how much to issue each year. I set issuance as a percentage of repayments, because it's the least circular approach and it lets me tune the issuance percentage to different goals. For the base case, I used Solver to pick the percentage that keeps cash and equivalents at a steady share of total assets, historically around 2%. For the bull model, aimed at holding a 2.1x debt-to-equity ratio, I apply the same debt-ratio approach. Once issuance is set, debt is just opening balance, less repayments, plus issuance.</w:t>
      </w:r>
    </w:p>
    <w:p w14:paraId="37DE4F79" w14:textId="77777777" w:rsidR="004E6FD5" w:rsidRDefault="004E6FD5" w:rsidP="00007A7C">
      <w:pPr>
        <w:spacing w:before="100" w:beforeAutospacing="1" w:after="100" w:afterAutospacing="1"/>
        <w:ind w:left="-709" w:right="-851"/>
        <w:rPr>
          <w:rFonts w:ascii="Arial" w:eastAsia="Arial" w:hAnsi="Arial" w:cs="Arial"/>
          <w:color w:val="000000" w:themeColor="text1"/>
        </w:rPr>
      </w:pPr>
      <w:r>
        <w:rPr>
          <w:rFonts w:ascii="Arial" w:eastAsia="Arial" w:hAnsi="Arial" w:cs="Arial"/>
          <w:color w:val="000000" w:themeColor="text1"/>
        </w:rPr>
        <w:t>With the debt level set, I can build the full schedule. Debt splits into old and new. The old debt splits further into AerCap's three categories, unsecured, secured and subordinated. Using the maturities by category that AerCap discloses on its website, I can forecast exactly how much of each rolls off in a given year, and so how the blended rate on the old debt moves over time. New debt is just the newly issued amount: ending balance, less opening balance, plus what matured that year.</w:t>
      </w:r>
    </w:p>
    <w:p w14:paraId="669BA98D" w14:textId="77777777" w:rsidR="004E6FD5" w:rsidRPr="004E6FD5" w:rsidRDefault="009A3F7A" w:rsidP="00565AEC">
      <w:pPr>
        <w:spacing w:before="100" w:beforeAutospacing="1" w:after="100" w:afterAutospacing="1"/>
        <w:ind w:left="-709" w:right="-851"/>
        <w:rPr>
          <w:rFonts w:ascii="Arial" w:eastAsia="Arial" w:hAnsi="Arial" w:cs="Arial"/>
          <w:color w:val="000000" w:themeColor="text1"/>
        </w:rPr>
      </w:pPr>
      <w:r>
        <w:rPr>
          <w:rFonts w:ascii="Arial" w:eastAsia="Arial" w:hAnsi="Arial" w:cs="Arial"/>
          <w:noProof/>
          <w:color w:val="000000" w:themeColor="text1"/>
        </w:rPr>
        <w:drawing>
          <wp:anchor distT="0" distB="0" distL="114300" distR="114300" simplePos="0" relativeHeight="252005376" behindDoc="0" locked="0" layoutInCell="1" allowOverlap="1" wp14:anchorId="455DA53F" wp14:editId="26E06A47">
            <wp:simplePos x="0" y="0"/>
            <wp:positionH relativeFrom="column">
              <wp:posOffset>10232</wp:posOffset>
            </wp:positionH>
            <wp:positionV relativeFrom="paragraph">
              <wp:posOffset>325120</wp:posOffset>
            </wp:positionV>
            <wp:extent cx="6120765" cy="4250690"/>
            <wp:effectExtent l="0" t="0" r="635" b="3810"/>
            <wp:wrapSquare wrapText="bothSides"/>
            <wp:docPr id="27854738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7389" name="Picture 278547389"/>
                    <pic:cNvPicPr/>
                  </pic:nvPicPr>
                  <pic:blipFill>
                    <a:blip r:embed="rId83">
                      <a:extLst>
                        <a:ext uri="{28A0092B-C50C-407E-A947-70E740481C1C}">
                          <a14:useLocalDpi xmlns:a14="http://schemas.microsoft.com/office/drawing/2010/main" val="0"/>
                        </a:ext>
                      </a:extLst>
                    </a:blip>
                    <a:stretch>
                      <a:fillRect/>
                    </a:stretch>
                  </pic:blipFill>
                  <pic:spPr>
                    <a:xfrm>
                      <a:off x="0" y="0"/>
                      <a:ext cx="6120765" cy="42506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themeColor="text1"/>
        </w:rPr>
        <w:t xml:space="preserve">The picture below is the debt schedule of the bull case. </w:t>
      </w:r>
    </w:p>
    <w:p w14:paraId="7CC462D5" w14:textId="77777777" w:rsidR="00D55F79" w:rsidRPr="000F38E5" w:rsidRDefault="00D55F79" w:rsidP="00C506EB">
      <w:pPr>
        <w:spacing w:after="160" w:line="312" w:lineRule="auto"/>
        <w:ind w:left="-709" w:right="-842"/>
        <w:jc w:val="both"/>
        <w:rPr>
          <w:rFonts w:ascii="Arial" w:eastAsia="Arial" w:hAnsi="Arial" w:cs="Arial"/>
          <w:color w:val="000000" w:themeColor="text1"/>
        </w:rPr>
      </w:pPr>
    </w:p>
    <w:p w14:paraId="151072B4" w14:textId="77777777" w:rsidR="009F5851" w:rsidRDefault="00000000">
      <w:pPr>
        <w:spacing w:before="40" w:after="160"/>
        <w:jc w:val="center"/>
      </w:pPr>
      <w:r>
        <w:rPr>
          <w:rFonts w:ascii="Arial" w:hAnsi="Arial" w:cs="Arial"/>
          <w:i/>
          <w:iCs/>
          <w:color w:val="666666"/>
          <w:sz w:val="17"/>
          <w:szCs w:val="17"/>
        </w:rPr>
        <w:t>Figure 61 - Debt Schedule (Bull Case)</w:t>
      </w:r>
    </w:p>
    <w:p w14:paraId="330D1778" w14:textId="77777777" w:rsidR="00D55F79" w:rsidRPr="00CD3EC9" w:rsidRDefault="00D55F79" w:rsidP="00CD3EC9">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Interest Expense</w:t>
      </w:r>
    </w:p>
    <w:p w14:paraId="184A134A" w14:textId="77777777" w:rsidR="004E6FD5" w:rsidRPr="004E6FD5" w:rsidRDefault="004E6FD5" w:rsidP="004E6FD5">
      <w:pPr>
        <w:pStyle w:val="font-claude-response-body"/>
        <w:ind w:left="-709" w:right="-709"/>
        <w:jc w:val="both"/>
        <w:rPr>
          <w:rFonts w:ascii="Arial" w:hAnsi="Arial" w:cs="Arial"/>
          <w:color w:val="000000" w:themeColor="text1"/>
          <w:sz w:val="20"/>
          <w:szCs w:val="20"/>
        </w:rPr>
      </w:pPr>
      <w:r>
        <w:rPr>
          <w:rFonts w:ascii="Arial" w:hAnsi="Arial" w:cs="Arial"/>
          <w:color w:val="000000" w:themeColor="text1"/>
          <w:sz w:val="20"/>
          <w:szCs w:val="20"/>
        </w:rPr>
        <w:t>For interest, I again split old from new. On the old debt I know the amount of each type and its rate, so interest on the old book is just each type times its rate.</w:t>
      </w:r>
    </w:p>
    <w:p w14:paraId="6CD2B64D" w14:textId="77777777" w:rsidR="004E6FD5" w:rsidRDefault="004E6FD5" w:rsidP="004E6FD5">
      <w:pPr>
        <w:pStyle w:val="font-claude-response-body"/>
        <w:ind w:left="-709" w:right="-709"/>
        <w:jc w:val="both"/>
        <w:rPr>
          <w:rFonts w:ascii="Arial" w:hAnsi="Arial" w:cs="Arial"/>
          <w:color w:val="000000" w:themeColor="text1"/>
          <w:sz w:val="20"/>
          <w:szCs w:val="20"/>
        </w:rPr>
      </w:pPr>
      <w:r>
        <w:rPr>
          <w:rFonts w:ascii="Arial" w:hAnsi="Arial" w:cs="Arial"/>
          <w:color w:val="000000" w:themeColor="text1"/>
          <w:sz w:val="20"/>
          <w:szCs w:val="20"/>
        </w:rPr>
        <w:t>For the cost of new debt, I use the market prices of AerCap's outstanding notes, sourced online, and take the average of their yields to maturity. Using market value makes the estimate sharper, since it reflects the return investors actually want to hold the debt right now.</w:t>
      </w:r>
    </w:p>
    <w:p w14:paraId="6AA89F8E" w14:textId="77777777" w:rsidR="004E6FD5" w:rsidRPr="004E6FD5" w:rsidRDefault="004E6FD5" w:rsidP="004E6FD5">
      <w:pPr>
        <w:pStyle w:val="font-claude-response-body"/>
        <w:ind w:left="-709" w:right="-709"/>
        <w:jc w:val="both"/>
        <w:rPr>
          <w:rFonts w:ascii="Arial" w:hAnsi="Arial" w:cs="Arial"/>
          <w:color w:val="000000" w:themeColor="text1"/>
          <w:sz w:val="20"/>
          <w:szCs w:val="20"/>
        </w:rPr>
      </w:pPr>
      <w:r>
        <w:rPr>
          <w:rFonts w:ascii="Arial" w:hAnsi="Arial" w:cs="Arial"/>
          <w:color w:val="000000" w:themeColor="text1"/>
          <w:sz w:val="20"/>
          <w:szCs w:val="20"/>
        </w:rPr>
        <w:lastRenderedPageBreak/>
        <w:t>Both the base and bull cases use the same cost of new debt. It's forecast to go from 4.9% in 2026 to 4.1% at terminal. The 4.9% comes from the current market yield on AerCap's notes; the 4.1% is the cost AerCap has managed to hold thanks to its hedging. I also assume rates and the inflation backdrop settle down over the next few years.</w:t>
      </w:r>
    </w:p>
    <w:p w14:paraId="61FE06E4" w14:textId="77777777" w:rsidR="00D55F79" w:rsidRPr="000F38E5" w:rsidRDefault="009A3F7A" w:rsidP="00C506EB">
      <w:pPr>
        <w:spacing w:after="160" w:line="312" w:lineRule="auto"/>
        <w:ind w:left="-709" w:right="-842"/>
        <w:jc w:val="both"/>
        <w:rPr>
          <w:rFonts w:ascii="Arial" w:hAnsi="Arial" w:cs="Arial"/>
          <w:color w:val="000000" w:themeColor="text1"/>
        </w:rPr>
      </w:pPr>
      <w:r>
        <w:rPr>
          <w:rFonts w:ascii="Arial" w:hAnsi="Arial" w:cs="Arial"/>
          <w:noProof/>
          <w:color w:val="000000" w:themeColor="text1"/>
        </w:rPr>
        <w:drawing>
          <wp:anchor distT="0" distB="0" distL="114300" distR="114300" simplePos="0" relativeHeight="252004352" behindDoc="0" locked="0" layoutInCell="1" allowOverlap="1" wp14:anchorId="7DD5E6F6" wp14:editId="373F7AB4">
            <wp:simplePos x="0" y="0"/>
            <wp:positionH relativeFrom="column">
              <wp:posOffset>68106</wp:posOffset>
            </wp:positionH>
            <wp:positionV relativeFrom="paragraph">
              <wp:posOffset>0</wp:posOffset>
            </wp:positionV>
            <wp:extent cx="6120765" cy="5088890"/>
            <wp:effectExtent l="0" t="0" r="635" b="3810"/>
            <wp:wrapSquare wrapText="bothSides"/>
            <wp:docPr id="95796032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60321" name="Picture 957960321"/>
                    <pic:cNvPicPr/>
                  </pic:nvPicPr>
                  <pic:blipFill>
                    <a:blip r:embed="rId84">
                      <a:extLst>
                        <a:ext uri="{28A0092B-C50C-407E-A947-70E740481C1C}">
                          <a14:useLocalDpi xmlns:a14="http://schemas.microsoft.com/office/drawing/2010/main" val="0"/>
                        </a:ext>
                      </a:extLst>
                    </a:blip>
                    <a:stretch>
                      <a:fillRect/>
                    </a:stretch>
                  </pic:blipFill>
                  <pic:spPr>
                    <a:xfrm>
                      <a:off x="0" y="0"/>
                      <a:ext cx="6120765" cy="5088890"/>
                    </a:xfrm>
                    <a:prstGeom prst="rect">
                      <a:avLst/>
                    </a:prstGeom>
                  </pic:spPr>
                </pic:pic>
              </a:graphicData>
            </a:graphic>
            <wp14:sizeRelH relativeFrom="page">
              <wp14:pctWidth>0</wp14:pctWidth>
            </wp14:sizeRelH>
            <wp14:sizeRelV relativeFrom="page">
              <wp14:pctHeight>0</wp14:pctHeight>
            </wp14:sizeRelV>
          </wp:anchor>
        </w:drawing>
      </w:r>
    </w:p>
    <w:p w14:paraId="695B3FC7" w14:textId="77777777" w:rsidR="00D55F79" w:rsidRPr="000F38E5" w:rsidRDefault="00D55F79" w:rsidP="00C506EB">
      <w:pPr>
        <w:spacing w:after="160" w:line="312" w:lineRule="auto"/>
        <w:ind w:left="-709" w:right="-842"/>
        <w:jc w:val="both"/>
        <w:rPr>
          <w:rFonts w:ascii="Arial" w:hAnsi="Arial" w:cs="Arial"/>
          <w:color w:val="000000" w:themeColor="text1"/>
        </w:rPr>
      </w:pPr>
    </w:p>
    <w:p w14:paraId="6CAAA529" w14:textId="77777777" w:rsidR="009F5851" w:rsidRDefault="00000000">
      <w:pPr>
        <w:spacing w:before="40" w:after="160"/>
        <w:jc w:val="center"/>
      </w:pPr>
      <w:r>
        <w:rPr>
          <w:rFonts w:ascii="Arial" w:hAnsi="Arial" w:cs="Arial"/>
          <w:i/>
          <w:iCs/>
          <w:color w:val="666666"/>
          <w:sz w:val="17"/>
          <w:szCs w:val="17"/>
        </w:rPr>
        <w:t>Figure 62 - Interest Rate Assumptions</w:t>
      </w:r>
    </w:p>
    <w:p w14:paraId="698EF700" w14:textId="77777777" w:rsidR="003D2D58" w:rsidRPr="000F38E5" w:rsidRDefault="003D2D58" w:rsidP="00C506EB">
      <w:pPr>
        <w:spacing w:after="160" w:line="312" w:lineRule="auto"/>
        <w:ind w:left="-709" w:right="-842"/>
        <w:jc w:val="both"/>
        <w:rPr>
          <w:rFonts w:ascii="Arial" w:hAnsi="Arial" w:cs="Arial"/>
          <w:color w:val="000000" w:themeColor="text1"/>
        </w:rPr>
      </w:pPr>
    </w:p>
    <w:p w14:paraId="2CA6A46D" w14:textId="77777777" w:rsidR="003D2D58" w:rsidRPr="000F38E5" w:rsidRDefault="003D2D58" w:rsidP="00C506EB">
      <w:pPr>
        <w:spacing w:after="160" w:line="312" w:lineRule="auto"/>
        <w:ind w:left="-709" w:right="-842"/>
        <w:jc w:val="both"/>
        <w:rPr>
          <w:rFonts w:ascii="Arial" w:hAnsi="Arial" w:cs="Arial"/>
          <w:color w:val="000000" w:themeColor="text1"/>
        </w:rPr>
      </w:pPr>
    </w:p>
    <w:p w14:paraId="0FFEB2E1" w14:textId="77777777" w:rsidR="003D2D58" w:rsidRPr="000F38E5" w:rsidRDefault="003D2D58" w:rsidP="00222453">
      <w:pPr>
        <w:spacing w:after="160" w:line="312" w:lineRule="auto"/>
        <w:ind w:left="-709" w:right="-842"/>
        <w:jc w:val="both"/>
        <w:rPr>
          <w:rFonts w:ascii="Arial" w:hAnsi="Arial" w:cs="Arial"/>
          <w:color w:val="000000" w:themeColor="text1"/>
        </w:rPr>
      </w:pPr>
      <w:r>
        <w:rPr>
          <w:rFonts w:ascii="Arial" w:hAnsi="Arial" w:cs="Arial"/>
          <w:noProof/>
          <w:color w:val="000000" w:themeColor="text1"/>
        </w:rPr>
        <w:lastRenderedPageBreak/>
        <w:drawing>
          <wp:anchor distT="0" distB="0" distL="114300" distR="114300" simplePos="0" relativeHeight="251938816" behindDoc="0" locked="0" layoutInCell="1" allowOverlap="1" wp14:anchorId="3264C659" wp14:editId="3F5A4BDE">
            <wp:simplePos x="0" y="0"/>
            <wp:positionH relativeFrom="column">
              <wp:posOffset>-89535</wp:posOffset>
            </wp:positionH>
            <wp:positionV relativeFrom="paragraph">
              <wp:posOffset>0</wp:posOffset>
            </wp:positionV>
            <wp:extent cx="6126480" cy="2595245"/>
            <wp:effectExtent l="0" t="0" r="0" b="0"/>
            <wp:wrapSquare wrapText="bothSides"/>
            <wp:docPr id="1212894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4871" name="Picture 121289487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126480" cy="2595245"/>
                    </a:xfrm>
                    <a:prstGeom prst="rect">
                      <a:avLst/>
                    </a:prstGeom>
                  </pic:spPr>
                </pic:pic>
              </a:graphicData>
            </a:graphic>
            <wp14:sizeRelH relativeFrom="page">
              <wp14:pctWidth>0</wp14:pctWidth>
            </wp14:sizeRelH>
            <wp14:sizeRelV relativeFrom="page">
              <wp14:pctHeight>0</wp14:pctHeight>
            </wp14:sizeRelV>
          </wp:anchor>
        </w:drawing>
      </w:r>
    </w:p>
    <w:p w14:paraId="39212DF1" w14:textId="77777777" w:rsidR="009F5851" w:rsidRDefault="00000000">
      <w:pPr>
        <w:spacing w:before="40" w:after="160"/>
        <w:jc w:val="center"/>
      </w:pPr>
      <w:r>
        <w:rPr>
          <w:rFonts w:ascii="Arial" w:hAnsi="Arial" w:cs="Arial"/>
          <w:i/>
          <w:iCs/>
          <w:color w:val="666666"/>
          <w:sz w:val="17"/>
          <w:szCs w:val="17"/>
        </w:rPr>
        <w:t>Figure 63 - Interest Expense Forecast</w:t>
      </w:r>
    </w:p>
    <w:p w14:paraId="48EC45F9" w14:textId="77777777" w:rsidR="00D45D94" w:rsidRPr="00565AEC" w:rsidRDefault="00000000" w:rsidP="00CD3EC9">
      <w:pPr>
        <w:pStyle w:val="Heading2"/>
        <w:pBdr>
          <w:bottom w:val="single" w:sz="8" w:space="1" w:color="auto"/>
        </w:pBdr>
        <w:spacing w:before="360" w:after="120"/>
        <w:ind w:left="-709" w:right="-842"/>
        <w:jc w:val="both"/>
        <w:rPr>
          <w:rFonts w:ascii="Arial" w:eastAsia="Georgia" w:hAnsi="Arial" w:cs="Arial"/>
          <w:b/>
          <w:bCs/>
          <w:color w:val="000000" w:themeColor="text1"/>
        </w:rPr>
      </w:pPr>
      <w:r>
        <w:rPr>
          <w:rFonts w:ascii="Arial" w:eastAsia="Georgia" w:hAnsi="Arial" w:cs="Arial"/>
          <w:b/>
          <w:bCs/>
          <w:color w:val="335074"/>
          <w:sz w:val="24"/>
          <w:szCs w:val="24"/>
        </w:rPr>
        <w:t>Balance Sheet Construction</w:t>
      </w:r>
    </w:p>
    <w:p w14:paraId="2B454FFA" w14:textId="77777777" w:rsidR="00D45D94" w:rsidRPr="00CD3EC9" w:rsidRDefault="00000000" w:rsidP="00C506EB">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Working Capital and Operating Items</w:t>
      </w:r>
    </w:p>
    <w:p w14:paraId="1D1A0097"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Most balance-sheet items outside flight equipment and debt are modeled as percentages of the relevant revenue or asset base, set to recent averages and nudged gently toward long-term means.</w:t>
      </w:r>
    </w:p>
    <w:p w14:paraId="0995615F" w14:textId="77777777" w:rsidR="00D45D94" w:rsidRPr="00565AEC"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Cash and equivalents is modeled to keep the historical percentage of assets ( for the base case) , excluding cash and equivalents itself. For the bull case cash is the output of maitaining adjusted debt-to-equity between 2.1 and 2.2</w:t>
      </w:r>
    </w:p>
    <w:p w14:paraId="42C53C0C" w14:textId="77777777" w:rsidR="00D45D94" w:rsidRPr="00565AEC"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Trade receivables are small (~$48M at end-2025), modeled as a percentage of lease revenue and trending toward the historical average as the post-GECAS cleanup of stale receivables settles. Deferred revenue is modeled as a percentage of lease revenue (~11%); it's advance rent that gets recognized straight-line over the lease term.</w:t>
      </w:r>
    </w:p>
    <w:p w14:paraId="239D7D97" w14:textId="77777777" w:rsidR="00D45D94" w:rsidRPr="00565AEC"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Accrued maintenance liability ($3.5B at end-2025) is modeled as a percentage of average PP&amp;E, held at ~5.5%. It's the cash maintenance reserves collected from lessees, either returned at lease end or released to income when an event happens. The matching cash flows, maintenance payments received and returned, are modeled separately in the cash flow statement as a percentage of average PP&amp;E.</w:t>
      </w:r>
    </w:p>
    <w:p w14:paraId="6BE7CC8A" w14:textId="77777777" w:rsidR="008B737C" w:rsidRPr="000F38E5" w:rsidRDefault="00000000" w:rsidP="00222453">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Deferred tax liabilities and assets. The deferred tax liability is a big item (~$3.2B at end-2025, or ~43% of lease revenue), from accelerated depreciation for tax. I model it as a percentage of lease revenue, easing toward 38% as the GECAS timing differences wind down. Deferred tax assets are also modeled as a percentage of lease revenue.</w:t>
      </w:r>
    </w:p>
    <w:p w14:paraId="369EBD4C" w14:textId="77777777" w:rsidR="00C23AB6" w:rsidRPr="00565AEC" w:rsidRDefault="00C23AB6" w:rsidP="00C506EB">
      <w:pPr>
        <w:spacing w:after="160" w:line="312" w:lineRule="auto"/>
        <w:ind w:left="-709" w:right="-842"/>
        <w:jc w:val="both"/>
        <w:rPr>
          <w:rFonts w:ascii="Arial" w:eastAsia="Arial" w:hAnsi="Arial" w:cs="Arial"/>
          <w:color w:val="000000" w:themeColor="text1"/>
        </w:rPr>
      </w:pPr>
    </w:p>
    <w:p w14:paraId="02D0ED7F" w14:textId="77777777" w:rsidR="00C23AB6" w:rsidRPr="000F38E5" w:rsidRDefault="00C23AB6" w:rsidP="00C506EB">
      <w:pPr>
        <w:spacing w:after="160" w:line="312" w:lineRule="auto"/>
        <w:ind w:left="-709" w:right="-842"/>
        <w:jc w:val="both"/>
        <w:rPr>
          <w:rFonts w:ascii="Arial" w:eastAsia="Arial" w:hAnsi="Arial" w:cs="Arial"/>
          <w:b/>
          <w:bCs/>
          <w:color w:val="000000" w:themeColor="text1"/>
        </w:rPr>
      </w:pPr>
    </w:p>
    <w:p w14:paraId="2433CF4B" w14:textId="77777777" w:rsidR="00C23AB6" w:rsidRPr="00CD3EC9" w:rsidRDefault="00C23AB6" w:rsidP="00CD3EC9">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Lessee Deposit Liability</w:t>
      </w:r>
    </w:p>
    <w:p w14:paraId="72A445E4" w14:textId="77777777" w:rsidR="00C23AB6" w:rsidRPr="000F38E5" w:rsidRDefault="004C564B"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The lessee deposit liability is a balance-sheet liability and, next to debt, one of the larger accounts. It also hits the cash flow statement through two financing lines: security deposits received and security deposits returned.</w:t>
      </w:r>
    </w:p>
    <w:p w14:paraId="231A1DE9" w14:textId="77777777" w:rsidR="009F5851" w:rsidRDefault="009A3F7A">
      <w:pPr>
        <w:spacing w:before="40" w:after="160"/>
        <w:jc w:val="center"/>
      </w:pPr>
      <w:r>
        <w:rPr>
          <w:rFonts w:ascii="Arial" w:hAnsi="Arial" w:cs="Arial"/>
          <w:i/>
          <w:iCs/>
          <w:noProof/>
          <w:color w:val="666666"/>
          <w:sz w:val="17"/>
          <w:szCs w:val="17"/>
        </w:rPr>
        <w:lastRenderedPageBreak/>
        <w:drawing>
          <wp:anchor distT="0" distB="0" distL="114300" distR="114300" simplePos="0" relativeHeight="252002304" behindDoc="0" locked="0" layoutInCell="1" allowOverlap="1" wp14:anchorId="5B2759BB" wp14:editId="5A1117BB">
            <wp:simplePos x="0" y="0"/>
            <wp:positionH relativeFrom="column">
              <wp:posOffset>-339725</wp:posOffset>
            </wp:positionH>
            <wp:positionV relativeFrom="paragraph">
              <wp:posOffset>0</wp:posOffset>
            </wp:positionV>
            <wp:extent cx="6929755" cy="2177415"/>
            <wp:effectExtent l="0" t="0" r="4445" b="0"/>
            <wp:wrapSquare wrapText="bothSides"/>
            <wp:docPr id="207042169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21692" name="Picture 207042169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929755" cy="217741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i/>
          <w:iCs/>
          <w:color w:val="666666"/>
          <w:sz w:val="17"/>
          <w:szCs w:val="17"/>
        </w:rPr>
        <w:t>Figure 64 – Lessee Deposit Liability</w:t>
      </w:r>
    </w:p>
    <w:p w14:paraId="3BFA44A5" w14:textId="77777777" w:rsidR="004C564B" w:rsidRDefault="004C564B" w:rsidP="00C506EB">
      <w:pPr>
        <w:spacing w:after="160" w:line="312" w:lineRule="auto"/>
        <w:ind w:left="-709" w:right="-842"/>
        <w:jc w:val="both"/>
        <w:rPr>
          <w:rFonts w:ascii="Arial" w:hAnsi="Arial"/>
          <w:color w:val="000000"/>
          <w:sz w:val="27"/>
          <w:szCs w:val="27"/>
        </w:rPr>
      </w:pPr>
      <w:r>
        <w:rPr>
          <w:rFonts w:ascii="Arial" w:hAnsi="Arial" w:cs="Arial"/>
          <w:color w:val="000000"/>
          <w:sz w:val="27"/>
          <w:szCs w:val="27"/>
        </w:rPr>
        <w:t xml:space="preserve"> </w:t>
      </w:r>
    </w:p>
    <w:p w14:paraId="0B282EFC" w14:textId="77777777" w:rsidR="00C23AB6" w:rsidRDefault="004C564B" w:rsidP="004C564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I forecast this account off historical ratios for the three things that move it: deposits received, deposits returned and deposits forfeited. Each is forecast on its own, and together they give the closing balance. Received uses the historical average of deposits received to prior-year flight equipment; returned uses the average of returned to opening lessee deposit liability; and forfeited uses the average of forfeited to opening liability.</w:t>
      </w:r>
    </w:p>
    <w:p w14:paraId="1F9F2023" w14:textId="77777777" w:rsidR="004C564B" w:rsidRPr="000F38E5" w:rsidRDefault="004C564B" w:rsidP="004C564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 xml:space="preserve">The picture above is the lessee deposit liability forecast for the bull scenario, the mechanics are the same for the base case. </w:t>
      </w:r>
    </w:p>
    <w:p w14:paraId="36A0A719" w14:textId="77777777" w:rsidR="00C23AB6" w:rsidRPr="000F38E5" w:rsidRDefault="00C23AB6" w:rsidP="00C506EB">
      <w:pPr>
        <w:spacing w:after="160" w:line="312" w:lineRule="auto"/>
        <w:ind w:left="-709" w:right="-842"/>
        <w:jc w:val="both"/>
        <w:rPr>
          <w:rFonts w:ascii="Arial" w:eastAsia="Arial" w:hAnsi="Arial" w:cs="Arial"/>
          <w:b/>
          <w:bCs/>
          <w:color w:val="000000" w:themeColor="text1"/>
        </w:rPr>
      </w:pPr>
    </w:p>
    <w:p w14:paraId="4C372F64" w14:textId="77777777" w:rsidR="00C23AB6" w:rsidRPr="00CD3EC9" w:rsidRDefault="00461A9D" w:rsidP="00CD3EC9">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Investment in Finance Leases</w:t>
      </w:r>
    </w:p>
    <w:p w14:paraId="7C21E9D7" w14:textId="77777777" w:rsidR="00461A9D" w:rsidRPr="000F38E5" w:rsidRDefault="009A3F7A" w:rsidP="00C506EB">
      <w:pPr>
        <w:spacing w:after="160" w:line="312" w:lineRule="auto"/>
        <w:ind w:left="-709" w:right="-842"/>
        <w:jc w:val="both"/>
        <w:rPr>
          <w:rFonts w:ascii="Arial" w:eastAsia="Arial" w:hAnsi="Arial" w:cs="Arial"/>
          <w:color w:val="000000" w:themeColor="text1"/>
        </w:rPr>
      </w:pPr>
      <w:r>
        <w:rPr>
          <w:rFonts w:ascii="Arial" w:eastAsia="Arial" w:hAnsi="Arial" w:cs="Arial"/>
          <w:noProof/>
          <w:color w:val="000000" w:themeColor="text1"/>
        </w:rPr>
        <w:drawing>
          <wp:anchor distT="0" distB="0" distL="114300" distR="114300" simplePos="0" relativeHeight="252001280" behindDoc="0" locked="0" layoutInCell="1" allowOverlap="1" wp14:anchorId="019C3F51" wp14:editId="62FC915A">
            <wp:simplePos x="0" y="0"/>
            <wp:positionH relativeFrom="column">
              <wp:posOffset>-198707</wp:posOffset>
            </wp:positionH>
            <wp:positionV relativeFrom="paragraph">
              <wp:posOffset>769620</wp:posOffset>
            </wp:positionV>
            <wp:extent cx="6789420" cy="2153920"/>
            <wp:effectExtent l="0" t="0" r="5080" b="5080"/>
            <wp:wrapSquare wrapText="bothSides"/>
            <wp:docPr id="159384527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45270" name="Picture 159384527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789420" cy="21539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themeColor="text1"/>
        </w:rPr>
        <w:t>Finance leases move each year on two things: the amount transferred in from operating leases, and the amount collected. I forecast them off two historical ratios, collections to opening balance and transfers-in to opening flight equipment held for operating leases, which have averaged 28.6% and 0.70% over the historical period.</w:t>
      </w:r>
    </w:p>
    <w:p w14:paraId="3C14C721" w14:textId="77777777" w:rsidR="009F5851" w:rsidRDefault="00000000" w:rsidP="009A3F7A">
      <w:pPr>
        <w:spacing w:before="40" w:after="160"/>
        <w:ind w:left="2880" w:firstLine="720"/>
      </w:pPr>
      <w:r>
        <w:rPr>
          <w:rFonts w:ascii="Arial" w:hAnsi="Arial" w:cs="Arial"/>
          <w:i/>
          <w:iCs/>
          <w:color w:val="666666"/>
          <w:sz w:val="17"/>
          <w:szCs w:val="17"/>
        </w:rPr>
        <w:t>Figure 65 - Finance Lease Roll-Forward</w:t>
      </w:r>
    </w:p>
    <w:p w14:paraId="042817BB" w14:textId="77777777" w:rsidR="00BC6420" w:rsidRPr="00BC6420" w:rsidRDefault="00BC6420" w:rsidP="00CD3EC9">
      <w:pPr>
        <w:pStyle w:val="Heading2"/>
        <w:spacing w:before="360" w:after="120"/>
        <w:ind w:left="-709" w:right="-842"/>
        <w:jc w:val="both"/>
        <w:rPr>
          <w:rFonts w:ascii="Arial" w:eastAsia="Arial" w:hAnsi="Arial" w:cs="Arial"/>
          <w:color w:val="000000" w:themeColor="text1"/>
          <w:sz w:val="20"/>
          <w:szCs w:val="20"/>
        </w:rPr>
      </w:pPr>
      <w:r>
        <w:rPr>
          <w:rFonts w:ascii="Arial" w:eastAsia="Arial" w:hAnsi="Arial" w:cs="Arial"/>
          <w:color w:val="000000" w:themeColor="text1"/>
          <w:sz w:val="20"/>
          <w:szCs w:val="20"/>
        </w:rPr>
        <w:t>So each year runs off those ratios and the relevant opening balances. The exhibit above is the bull case, but the base case works the same way.</w:t>
      </w:r>
    </w:p>
    <w:p w14:paraId="11231324" w14:textId="77777777" w:rsidR="00BC6420" w:rsidRDefault="00BC6420" w:rsidP="00CD3EC9">
      <w:pPr>
        <w:pStyle w:val="Heading2"/>
        <w:spacing w:before="360" w:after="120"/>
        <w:ind w:left="-709" w:right="-842"/>
        <w:jc w:val="both"/>
        <w:rPr>
          <w:rFonts w:ascii="Arial" w:eastAsia="Georgia" w:hAnsi="Arial" w:cs="Arial"/>
          <w:color w:val="000000" w:themeColor="text1"/>
          <w:sz w:val="24"/>
          <w:szCs w:val="24"/>
          <w:u w:val="single"/>
        </w:rPr>
      </w:pPr>
    </w:p>
    <w:p w14:paraId="09A1F405" w14:textId="77777777" w:rsidR="0095030E" w:rsidRPr="00CD3EC9" w:rsidRDefault="0095030E" w:rsidP="00BC6420">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Accrued Maintenance laibitlity</w:t>
      </w:r>
    </w:p>
    <w:p w14:paraId="251B102D" w14:textId="77777777" w:rsidR="00BC6420" w:rsidRPr="00BC6420" w:rsidRDefault="00BC6420" w:rsidP="00BC6420">
      <w:pPr>
        <w:pStyle w:val="font-claude-response-body"/>
        <w:ind w:left="-709" w:right="-851"/>
        <w:jc w:val="both"/>
        <w:rPr>
          <w:rFonts w:ascii="Arial" w:eastAsia="Arial" w:hAnsi="Arial" w:cs="Arial"/>
          <w:color w:val="000000" w:themeColor="text1"/>
          <w:sz w:val="20"/>
          <w:szCs w:val="20"/>
        </w:rPr>
      </w:pPr>
      <w:r>
        <w:rPr>
          <w:rFonts w:ascii="Arial" w:eastAsia="Arial" w:hAnsi="Arial" w:cs="Arial"/>
          <w:color w:val="000000" w:themeColor="text1"/>
          <w:sz w:val="20"/>
          <w:szCs w:val="20"/>
        </w:rPr>
        <w:t>The account moves each year on five things: maintenance payments received, maintenance payments returned, release income on sale, release income other than on sale, and lessor contributions. Payments received are the periodic reserves collected from lessees; payments returned are reserves paid back when a lessee does qualifying maintenance; release income on sale is the piece of the liability released to income when an aircraft is sold with its reserves; release income other than on sale is reserve income taken at lease end or early termination when the maintenance isn't done; and lessor contributions are what AerCap itself puts toward maintenance events. All five are cash, so they also run through the cash flow statement.</w:t>
      </w:r>
    </w:p>
    <w:p w14:paraId="1A485635" w14:textId="77777777" w:rsidR="00BC6420" w:rsidRPr="00BC6420" w:rsidRDefault="009A3F7A" w:rsidP="00BC6420">
      <w:pPr>
        <w:pStyle w:val="font-claude-response-body"/>
        <w:ind w:left="-709" w:right="-851"/>
        <w:jc w:val="both"/>
        <w:rPr>
          <w:rFonts w:ascii="Arial" w:eastAsia="Arial" w:hAnsi="Arial" w:cs="Arial"/>
          <w:color w:val="000000" w:themeColor="text1"/>
          <w:sz w:val="20"/>
          <w:szCs w:val="20"/>
        </w:rPr>
      </w:pPr>
      <w:r>
        <w:rPr>
          <w:rFonts w:ascii="Arial" w:eastAsia="Georgia" w:hAnsi="Arial" w:cs="Arial"/>
          <w:b/>
          <w:bCs/>
          <w:noProof/>
          <w:color w:val="000000" w:themeColor="text1"/>
          <w:sz w:val="20"/>
          <w:szCs w:val="20"/>
        </w:rPr>
        <w:drawing>
          <wp:anchor distT="0" distB="0" distL="114300" distR="114300" simplePos="0" relativeHeight="252003328" behindDoc="0" locked="0" layoutInCell="1" allowOverlap="1" wp14:anchorId="09BCC794" wp14:editId="1391FF51">
            <wp:simplePos x="0" y="0"/>
            <wp:positionH relativeFrom="column">
              <wp:posOffset>-454025</wp:posOffset>
            </wp:positionH>
            <wp:positionV relativeFrom="paragraph">
              <wp:posOffset>641985</wp:posOffset>
            </wp:positionV>
            <wp:extent cx="6892925" cy="2892425"/>
            <wp:effectExtent l="0" t="0" r="3175" b="3175"/>
            <wp:wrapSquare wrapText="bothSides"/>
            <wp:docPr id="48524507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5074" name="Picture 48524507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892925" cy="2892425"/>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themeColor="text1"/>
          <w:sz w:val="20"/>
          <w:szCs w:val="20"/>
        </w:rPr>
        <w:t>To forecast them, I apply historical average ratios to each: payments received to opening operating flight equipment; payments returned to opening accrued maintenance liability; release on sale to NBV disposed; release other than on sale to opening accrued maintenance liability; and lessor contributions to opening accrued maintenance liability.</w:t>
      </w:r>
    </w:p>
    <w:p w14:paraId="641FEA25" w14:textId="77777777" w:rsidR="009F5851" w:rsidRDefault="00000000" w:rsidP="009A3F7A">
      <w:pPr>
        <w:spacing w:before="40" w:after="160"/>
        <w:ind w:left="2880"/>
      </w:pPr>
      <w:r>
        <w:rPr>
          <w:rFonts w:ascii="Arial" w:hAnsi="Arial" w:cs="Arial"/>
          <w:i/>
          <w:iCs/>
          <w:color w:val="666666"/>
          <w:sz w:val="17"/>
          <w:szCs w:val="17"/>
        </w:rPr>
        <w:t>Figure 66 - Accrued Maintenance Liability Roll-Forward</w:t>
      </w:r>
    </w:p>
    <w:p w14:paraId="376684CE" w14:textId="77777777" w:rsidR="00222453" w:rsidRDefault="00222453" w:rsidP="00C506EB">
      <w:pPr>
        <w:pStyle w:val="Heading1"/>
        <w:spacing w:before="360" w:after="120"/>
        <w:ind w:left="-709" w:right="-842"/>
        <w:jc w:val="both"/>
        <w:rPr>
          <w:rFonts w:ascii="Arial" w:eastAsia="Georgia" w:hAnsi="Arial" w:cs="Arial"/>
          <w:b/>
          <w:bCs/>
          <w:color w:val="000000" w:themeColor="text1"/>
          <w:sz w:val="20"/>
          <w:szCs w:val="20"/>
        </w:rPr>
      </w:pPr>
    </w:p>
    <w:p w14:paraId="730193DF" w14:textId="77777777" w:rsidR="00591286" w:rsidRDefault="00591286" w:rsidP="00C506EB">
      <w:pPr>
        <w:pStyle w:val="Heading1"/>
        <w:spacing w:before="360" w:after="120"/>
        <w:ind w:left="-709" w:right="-842"/>
        <w:jc w:val="both"/>
        <w:rPr>
          <w:rFonts w:ascii="Arial" w:eastAsia="Georgia" w:hAnsi="Arial" w:cs="Arial"/>
          <w:b/>
          <w:bCs/>
          <w:color w:val="000000" w:themeColor="text1"/>
          <w:sz w:val="20"/>
          <w:szCs w:val="20"/>
        </w:rPr>
      </w:pPr>
    </w:p>
    <w:p w14:paraId="1E92C554" w14:textId="77777777" w:rsidR="00591286" w:rsidRPr="00591286" w:rsidRDefault="00591286" w:rsidP="00C506EB">
      <w:pPr>
        <w:pStyle w:val="Heading1"/>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30"/>
          <w:szCs w:val="30"/>
          <w:u w:val="single"/>
        </w:rPr>
        <w:t xml:space="preserve">Associated Companies </w:t>
      </w:r>
    </w:p>
    <w:p w14:paraId="7FA8EFF8" w14:textId="77777777" w:rsidR="00591286" w:rsidRPr="00591286" w:rsidRDefault="00591286" w:rsidP="00591286">
      <w:pPr>
        <w:pStyle w:val="Heading1"/>
        <w:spacing w:before="360" w:after="120"/>
        <w:ind w:left="-709" w:right="-842"/>
        <w:jc w:val="both"/>
        <w:rPr>
          <w:rFonts w:ascii="Arial" w:eastAsia="Arial" w:hAnsi="Arial" w:cs="Arial"/>
          <w:color w:val="000000" w:themeColor="text1"/>
          <w:sz w:val="20"/>
          <w:szCs w:val="20"/>
        </w:rPr>
      </w:pPr>
      <w:r>
        <w:rPr>
          <w:rFonts w:ascii="Arial" w:eastAsia="Arial" w:hAnsi="Arial" w:cs="Arial"/>
          <w:color w:val="000000" w:themeColor="text1"/>
          <w:sz w:val="20"/>
          <w:szCs w:val="20"/>
        </w:rPr>
        <w:t>Associated companies are AerCap's unconsolidated investments, where it doesn't have control but does have significant influence, accounted for under the equity method. It currently covers the joint venture with Shannon Engine Support Ltd, which at end-2025 was $1.12 billion of the $1.3 billion total, plus AerDragon Aviation Partners Limited and Other.</w:t>
      </w:r>
    </w:p>
    <w:p w14:paraId="0F0AEFBD" w14:textId="77777777" w:rsidR="00591286" w:rsidRPr="00591286" w:rsidRDefault="00591286" w:rsidP="00591286">
      <w:pPr>
        <w:pStyle w:val="Heading1"/>
        <w:spacing w:before="360" w:after="120"/>
        <w:ind w:left="-709" w:right="-842"/>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Shannon is a joint venture 50% owned by AerCap and 50% owned by Safran. They offer spare engine solutions to CFMI operators. </w:t>
      </w:r>
    </w:p>
    <w:p w14:paraId="319BD5B1" w14:textId="77777777" w:rsidR="00591286" w:rsidRPr="00591286" w:rsidRDefault="00591286" w:rsidP="00591286">
      <w:pPr>
        <w:pStyle w:val="Heading1"/>
        <w:spacing w:before="360" w:after="120"/>
        <w:ind w:left="-709" w:right="-842"/>
        <w:jc w:val="both"/>
        <w:rPr>
          <w:rFonts w:ascii="Arial" w:eastAsia="Arial" w:hAnsi="Arial" w:cs="Arial"/>
          <w:color w:val="000000" w:themeColor="text1"/>
          <w:sz w:val="20"/>
          <w:szCs w:val="20"/>
        </w:rPr>
      </w:pPr>
      <w:r>
        <w:rPr>
          <w:rFonts w:ascii="Arial" w:eastAsia="Arial" w:hAnsi="Arial" w:cs="Arial"/>
          <w:color w:val="000000" w:themeColor="text1"/>
          <w:sz w:val="20"/>
          <w:szCs w:val="20"/>
        </w:rPr>
        <w:t>These investments are forecasted to continue growing at 17%, the historical growth rate for the past 4 years</w:t>
      </w:r>
    </w:p>
    <w:p w14:paraId="4261AB56" w14:textId="77777777" w:rsidR="00591286" w:rsidRPr="00591286" w:rsidRDefault="00591286" w:rsidP="00C506EB">
      <w:pPr>
        <w:pStyle w:val="Heading1"/>
        <w:spacing w:before="360" w:after="120"/>
        <w:ind w:left="-709" w:right="-842"/>
        <w:jc w:val="both"/>
        <w:rPr>
          <w:rFonts w:ascii="Arial" w:eastAsia="Arial" w:hAnsi="Arial" w:cs="Arial"/>
          <w:color w:val="000000" w:themeColor="text1"/>
          <w:sz w:val="20"/>
          <w:szCs w:val="20"/>
        </w:rPr>
      </w:pPr>
    </w:p>
    <w:p w14:paraId="37F6D962" w14:textId="77777777" w:rsidR="00591286" w:rsidRPr="000F38E5" w:rsidRDefault="00591286" w:rsidP="00C506EB">
      <w:pPr>
        <w:pStyle w:val="Heading1"/>
        <w:spacing w:before="360" w:after="120"/>
        <w:ind w:left="-709" w:right="-842"/>
        <w:jc w:val="both"/>
        <w:rPr>
          <w:rFonts w:ascii="Arial" w:eastAsia="Georgia" w:hAnsi="Arial" w:cs="Arial"/>
          <w:b/>
          <w:bCs/>
          <w:color w:val="000000" w:themeColor="text1"/>
          <w:sz w:val="20"/>
          <w:szCs w:val="20"/>
        </w:rPr>
      </w:pPr>
    </w:p>
    <w:p w14:paraId="13FE67F6" w14:textId="77777777" w:rsidR="00D45D94" w:rsidRPr="00CD3EC9" w:rsidRDefault="00000000" w:rsidP="00CD3EC9">
      <w:pPr>
        <w:pStyle w:val="Heading2"/>
        <w:pBdr>
          <w:bottom w:val="single" w:sz="8" w:space="1" w:color="auto"/>
        </w:pBdr>
        <w:spacing w:before="360" w:after="120"/>
        <w:ind w:left="-709" w:right="-842"/>
        <w:jc w:val="both"/>
        <w:rPr>
          <w:rFonts w:ascii="Arial" w:eastAsia="Georgia" w:hAnsi="Arial" w:cs="Arial"/>
          <w:color w:val="000000" w:themeColor="text1"/>
        </w:rPr>
      </w:pPr>
      <w:r>
        <w:rPr>
          <w:rFonts w:ascii="Arial" w:eastAsia="Georgia" w:hAnsi="Arial" w:cs="Arial"/>
          <w:color w:val="335074"/>
          <w:sz w:val="24"/>
          <w:szCs w:val="24"/>
        </w:rPr>
        <w:t>Cash Flow Statement</w:t>
      </w:r>
    </w:p>
    <w:p w14:paraId="21E6F64D"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The cash flow statement falls out of the income statement and balance sheet rather than being modeled on its own. Operating cash flow starts from net income and adds back the non-cash items: depreciation, asset impairment, maintenance-rights write-off, share-based comp, deferred tax, collections of finance leases, and the non-cash part of gain on sale. Working-capital changes, trade receivables, other assets, accounts payable, accrued maintenance liability and lessee deposit liability, are just the year-over-year moves in those balance-sheet lines.</w:t>
      </w:r>
    </w:p>
    <w:p w14:paraId="3483A8B6"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Investing cash flow runs off three things: purchases of flight equipment (from the NBV roll-forward), proceeds from sales or disposals (from the disposal analysis), and prepayments on flight equipment (from the prepayment roll-forward). Ukraine insurance proceeds and GECAS acquisition costs are zeroed in every forecast year.</w:t>
      </w:r>
    </w:p>
    <w:p w14:paraId="39EC258F" w14:textId="77777777" w:rsidR="00D45D94"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Financing cash flow covers debt issuance and repayment (from the debt schedule), maintenance deposits received and returned, security deposits received and returned, buybacks, and dividends. Debt issuance costs are a small percentage of gross issuance, in line with history (~1.4%).</w:t>
      </w:r>
    </w:p>
    <w:p w14:paraId="3369B7D1" w14:textId="77777777" w:rsidR="00BC6420" w:rsidRPr="00330FBA" w:rsidRDefault="00330FBA" w:rsidP="00C506EB">
      <w:pPr>
        <w:spacing w:after="160" w:line="312" w:lineRule="auto"/>
        <w:ind w:left="-709" w:right="-842"/>
        <w:jc w:val="both"/>
        <w:rPr>
          <w:rFonts w:ascii="Arial" w:eastAsia="Arial" w:hAnsi="Arial" w:cs="Arial"/>
          <w:color w:val="000000" w:themeColor="text1"/>
        </w:rPr>
      </w:pPr>
      <w:r>
        <w:rPr>
          <w:rFonts w:ascii="Arial" w:eastAsia="Georgia" w:hAnsi="Arial" w:cs="Arial"/>
          <w:noProof/>
          <w:color w:val="000000" w:themeColor="text1"/>
          <w:sz w:val="24"/>
          <w:szCs w:val="24"/>
          <w:u w:val="single"/>
        </w:rPr>
        <w:drawing>
          <wp:anchor distT="0" distB="0" distL="114300" distR="114300" simplePos="0" relativeHeight="251950080" behindDoc="0" locked="0" layoutInCell="1" allowOverlap="1" wp14:anchorId="26FC3441" wp14:editId="6A427BBD">
            <wp:simplePos x="0" y="0"/>
            <wp:positionH relativeFrom="column">
              <wp:posOffset>-455295</wp:posOffset>
            </wp:positionH>
            <wp:positionV relativeFrom="paragraph">
              <wp:posOffset>1151952</wp:posOffset>
            </wp:positionV>
            <wp:extent cx="7080885" cy="556260"/>
            <wp:effectExtent l="0" t="0" r="5715" b="2540"/>
            <wp:wrapSquare wrapText="bothSides"/>
            <wp:docPr id="54044687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6877" name="Picture 54044687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7080885" cy="55626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themeColor="text1"/>
        </w:rPr>
        <w:t>As noted, how much debt gets issued matters a lot to overall cash flow, so the debt assumptions in each case weigh heavily here. The base case keeps shareholder payback modest, holding dividends flat and assuming buybacks only in 2026 and 2027. The bull case pays out more, mainly to keep adjusted debt-to-equity near 2.1x, with buybacks of $2 billion in 2026 and 2027 and $1.5 billion after that. That payback is recorded as buybacks, but on the balance sheet it's modeled to hit only accumulated retained earnings, pushing additional paid-in capital further negative. Where it's booked is mostly an accounting question and doesn't change what actually goes out to shareholders.</w:t>
      </w:r>
    </w:p>
    <w:p w14:paraId="79BD90BC" w14:textId="77777777" w:rsidR="009F5851" w:rsidRDefault="00000000">
      <w:pPr>
        <w:spacing w:before="40" w:after="160"/>
        <w:jc w:val="center"/>
      </w:pPr>
      <w:r>
        <w:rPr>
          <w:rFonts w:ascii="Arial" w:hAnsi="Arial" w:cs="Arial"/>
          <w:i/>
          <w:iCs/>
          <w:color w:val="666666"/>
          <w:sz w:val="17"/>
          <w:szCs w:val="17"/>
        </w:rPr>
        <w:t>Figure 67 - Debt Issuance Costs</w:t>
      </w:r>
    </w:p>
    <w:p w14:paraId="786664E5" w14:textId="77777777" w:rsidR="00D45D94" w:rsidRPr="00CD3EC9" w:rsidRDefault="00000000" w:rsidP="00CD3EC9">
      <w:pPr>
        <w:pStyle w:val="Heading2"/>
        <w:spacing w:before="360" w:after="120"/>
        <w:ind w:left="-709" w:right="-842"/>
        <w:jc w:val="both"/>
        <w:rPr>
          <w:rFonts w:ascii="Arial" w:eastAsia="Georgia" w:hAnsi="Arial" w:cs="Arial"/>
          <w:color w:val="000000" w:themeColor="text1"/>
          <w:sz w:val="24"/>
          <w:szCs w:val="24"/>
          <w:u w:val="single"/>
        </w:rPr>
      </w:pPr>
      <w:r>
        <w:rPr>
          <w:rFonts w:ascii="Arial" w:eastAsia="Georgia" w:hAnsi="Arial" w:cs="Arial"/>
          <w:color w:val="335074"/>
          <w:sz w:val="24"/>
          <w:szCs w:val="24"/>
          <w:u w:val="single"/>
        </w:rPr>
        <w:t>Summary of Key Assumptions</w:t>
      </w:r>
    </w:p>
    <w:p w14:paraId="0B3994EA" w14:textId="77777777" w:rsidR="00330FBA" w:rsidRDefault="00000000" w:rsidP="00C506EB">
      <w:pPr>
        <w:spacing w:after="160" w:line="312" w:lineRule="auto"/>
        <w:ind w:left="-709" w:right="-842"/>
        <w:jc w:val="both"/>
        <w:rPr>
          <w:rFonts w:ascii="Arial" w:eastAsia="Arial" w:hAnsi="Arial" w:cs="Arial"/>
          <w:color w:val="000000" w:themeColor="text1"/>
        </w:rPr>
      </w:pPr>
      <w:r>
        <w:rPr>
          <w:rFonts w:ascii="Arial" w:eastAsia="Arial" w:hAnsi="Arial" w:cs="Arial"/>
          <w:color w:val="000000" w:themeColor="text1"/>
        </w:rPr>
        <w:t>The model really comes down to a handful of assumptions. Lease yield is held at 11.5%, on a fleet that in the base case peaks near $58.6B and falls toward $53.4B by 2030, and in the bull case keeps growing 3% a year. Depreciation follows the normalized rate of about 3.2% of average gross flight equipment. Leasing expenses are held at 11.0% of lease revenue. The cost of debt reflects the higher short-term cost of newly issued debt.</w:t>
      </w:r>
    </w:p>
    <w:p w14:paraId="3B1281E4" w14:textId="77777777" w:rsidR="00D45D94" w:rsidRPr="000F38E5" w:rsidRDefault="00000000" w:rsidP="00C506EB">
      <w:pPr>
        <w:spacing w:after="160" w:line="312" w:lineRule="auto"/>
        <w:ind w:left="-709" w:right="-842"/>
        <w:jc w:val="both"/>
        <w:rPr>
          <w:rFonts w:ascii="Arial" w:hAnsi="Arial" w:cs="Arial"/>
          <w:color w:val="000000" w:themeColor="text1"/>
        </w:rPr>
      </w:pPr>
      <w:r>
        <w:rPr>
          <w:rFonts w:ascii="Arial" w:eastAsia="Arial" w:hAnsi="Arial" w:cs="Arial"/>
          <w:color w:val="000000" w:themeColor="text1"/>
        </w:rPr>
        <w:t>Debt-to-equity isn't targeted in the base case but stays near the adjusted 2.2/2.1. Buybacks run at $1.0B a year with a $264M annual dividend. The effective tax rate is held at 14%, in line with AerCap's Irish-domiciled structure.</w:t>
      </w:r>
    </w:p>
    <w:p w14:paraId="500DDA19" w14:textId="77777777" w:rsidR="00D45D94" w:rsidRDefault="00D45D94" w:rsidP="00C506EB">
      <w:pPr>
        <w:pBdr>
          <w:bottom w:val="single" w:sz="6" w:space="0" w:color="1B2A4A"/>
        </w:pBdr>
        <w:spacing w:before="100" w:after="100"/>
        <w:ind w:left="-709" w:right="-842"/>
        <w:jc w:val="both"/>
        <w:rPr>
          <w:rFonts w:ascii="Arial" w:eastAsia="Arial" w:hAnsi="Arial" w:cs="Arial"/>
          <w:color w:val="000000" w:themeColor="text1"/>
        </w:rPr>
      </w:pPr>
    </w:p>
    <w:p w14:paraId="3E74DBDB" w14:textId="77777777" w:rsidR="00330FBA" w:rsidRDefault="00330FBA" w:rsidP="00C506EB">
      <w:pPr>
        <w:pBdr>
          <w:bottom w:val="single" w:sz="6" w:space="0" w:color="1B2A4A"/>
        </w:pBdr>
        <w:spacing w:before="100" w:after="100"/>
        <w:ind w:left="-709" w:right="-842"/>
        <w:jc w:val="both"/>
        <w:rPr>
          <w:rFonts w:ascii="Arial" w:eastAsia="Arial" w:hAnsi="Arial" w:cs="Arial"/>
          <w:color w:val="000000" w:themeColor="text1"/>
        </w:rPr>
      </w:pPr>
    </w:p>
    <w:p w14:paraId="2423342E" w14:textId="77777777" w:rsidR="00330FBA" w:rsidRDefault="00330FBA" w:rsidP="00C506EB">
      <w:pPr>
        <w:pBdr>
          <w:bottom w:val="single" w:sz="6" w:space="0" w:color="1B2A4A"/>
        </w:pBdr>
        <w:spacing w:before="100" w:after="100"/>
        <w:ind w:left="-709" w:right="-842"/>
        <w:jc w:val="both"/>
        <w:rPr>
          <w:rFonts w:ascii="Arial" w:eastAsia="Arial" w:hAnsi="Arial" w:cs="Arial"/>
          <w:color w:val="000000" w:themeColor="text1"/>
        </w:rPr>
      </w:pPr>
    </w:p>
    <w:p w14:paraId="75959775" w14:textId="77777777" w:rsidR="00330FBA" w:rsidRPr="000F38E5" w:rsidRDefault="00330FBA" w:rsidP="00C506EB">
      <w:pPr>
        <w:pBdr>
          <w:bottom w:val="single" w:sz="6" w:space="0" w:color="1B2A4A"/>
        </w:pBdr>
        <w:spacing w:before="100" w:after="100"/>
        <w:ind w:left="-709" w:right="-842"/>
        <w:jc w:val="both"/>
        <w:rPr>
          <w:rFonts w:ascii="Arial" w:hAnsi="Arial" w:cs="Arial"/>
          <w:color w:val="000000" w:themeColor="text1"/>
        </w:rPr>
      </w:pPr>
    </w:p>
    <w:p w14:paraId="06E0600A" w14:textId="77777777" w:rsidR="00D45D94" w:rsidRPr="000F38E5" w:rsidRDefault="00000000" w:rsidP="00C506EB">
      <w:pPr>
        <w:spacing w:before="200"/>
        <w:ind w:left="-709" w:right="-842"/>
        <w:jc w:val="both"/>
        <w:rPr>
          <w:rFonts w:ascii="Arial" w:eastAsia="Georgia" w:hAnsi="Arial" w:cs="Arial"/>
          <w:i/>
          <w:iCs/>
          <w:color w:val="000000" w:themeColor="text1"/>
        </w:rPr>
      </w:pPr>
      <w:r>
        <w:rPr>
          <w:rFonts w:ascii="Arial" w:eastAsia="Georgia" w:hAnsi="Arial" w:cs="Arial"/>
          <w:i/>
          <w:iCs/>
          <w:color w:val="000000" w:themeColor="text1"/>
        </w:rPr>
        <w:t xml:space="preserve"> End of Methodology Section </w:t>
      </w:r>
    </w:p>
    <w:p w14:paraId="6B7FEB44" w14:textId="77777777" w:rsidR="00012CB2" w:rsidRPr="00C506EB" w:rsidRDefault="00012CB2" w:rsidP="00BC3A3D">
      <w:pPr>
        <w:spacing w:before="200"/>
        <w:ind w:right="-842"/>
        <w:jc w:val="both"/>
        <w:rPr>
          <w:rFonts w:ascii="Arial" w:hAnsi="Arial" w:cs="Arial"/>
        </w:rPr>
      </w:pPr>
    </w:p>
    <w:sectPr w:rsidR="00012CB2" w:rsidRPr="00C506EB" w:rsidSect="00C506EB">
      <w:headerReference w:type="default" r:id="rId90"/>
      <w:footerReference w:type="default" r:id="rId91"/>
      <w:pgSz w:w="12240" w:h="15840"/>
      <w:pgMar w:top="1440" w:right="1305"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1CB999" w14:textId="77777777" w:rsidR="00EE5198" w:rsidRDefault="00EE5198">
      <w:r>
        <w:separator/>
      </w:r>
    </w:p>
  </w:endnote>
  <w:endnote w:type="continuationSeparator" w:id="0">
    <w:p w14:paraId="59931FEF" w14:textId="77777777" w:rsidR="00EE5198" w:rsidRDefault="00EE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048305" w14:textId="77777777" w:rsidR="00D45D94" w:rsidRDefault="00000000">
    <w:pPr>
      <w:jc w:val="center"/>
    </w:pPr>
    <w:r>
      <w:rPr>
        <w:rFonts w:ascii="Georgia" w:eastAsia="Georgia" w:hAnsi="Georgia" w:cs="Georgia"/>
        <w:b/>
        <w:bCs/>
        <w:color w:val="1B2A4A"/>
        <w:sz w:val="16"/>
        <w:szCs w:val="16"/>
      </w:rPr>
      <w:t>My Investments</w:t>
    </w:r>
    <w:r>
      <w:rPr>
        <w:rFonts w:ascii="Arial" w:eastAsia="Arial" w:hAnsi="Arial" w:cs="Arial"/>
        <w:color w:val="666666"/>
        <w:sz w:val="16"/>
        <w:szCs w:val="16"/>
      </w:rPr>
      <w:t xml:space="preserve">  •  Equity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3457EF" w14:textId="77777777" w:rsidR="00EE5198" w:rsidRDefault="00EE5198">
      <w:r>
        <w:separator/>
      </w:r>
    </w:p>
  </w:footnote>
  <w:footnote w:type="continuationSeparator" w:id="0">
    <w:p w14:paraId="025CEEBA" w14:textId="77777777" w:rsidR="00EE5198" w:rsidRDefault="00EE5198">
      <w:r>
        <w:continuationSeparator/>
      </w:r>
    </w:p>
  </w:footnote>
  <w:footnote w:id="1">
    <w:p w14:paraId="7C90FC4B" w14:textId="77777777" w:rsidR="00CD2F19" w:rsidRDefault="00000000">
      <w:pPr>
        <w:pStyle w:val="FootnoteText"/>
      </w:pPr>
      <w:r>
        <w:rPr>
          <w:rStyle w:val="FootnoteReference"/>
          <w:color w:val="000000"/>
        </w:rPr>
        <w:footnoteRef/>
      </w:r>
      <w:r>
        <w:rPr>
          <w:color w:val="000000"/>
        </w:rPr>
        <w:t xml:space="preserve"> IATA, Jet Fuel Price Monitor. https://www.iata.org/en/publications/economics/fuel-monitor/</w:t>
      </w:r>
    </w:p>
  </w:footnote>
  <w:footnote w:id="2">
    <w:p w14:paraId="612BC8B3" w14:textId="77777777" w:rsidR="00CD2F19" w:rsidRDefault="00000000">
      <w:pPr>
        <w:pStyle w:val="FootnoteText"/>
      </w:pPr>
      <w:r>
        <w:rPr>
          <w:rStyle w:val="FootnoteReference"/>
          <w:color w:val="000000"/>
        </w:rPr>
        <w:footnoteRef/>
      </w:r>
      <w:r>
        <w:rPr>
          <w:color w:val="000000"/>
        </w:rPr>
        <w:t xml:space="preserve"> CBS News, May 2026; PBS, June 2026.</w:t>
      </w:r>
    </w:p>
  </w:footnote>
  <w:footnote w:id="3">
    <w:p w14:paraId="67BF53D1" w14:textId="77777777" w:rsidR="00CD2F19" w:rsidRDefault="00000000">
      <w:pPr>
        <w:pStyle w:val="FootnoteText"/>
      </w:pPr>
      <w:r>
        <w:rPr>
          <w:rStyle w:val="FootnoteReference"/>
          <w:color w:val="000000"/>
        </w:rPr>
        <w:footnoteRef/>
      </w:r>
      <w:r>
        <w:rPr>
          <w:color w:val="000000"/>
        </w:rPr>
        <w:t xml:space="preserve"> CNBC, June 2026; Chase, June 2026.</w:t>
      </w:r>
    </w:p>
  </w:footnote>
  <w:footnote w:id="4">
    <w:p w14:paraId="31FF5C22" w14:textId="77777777" w:rsidR="00CD2F19" w:rsidRDefault="00000000">
      <w:pPr>
        <w:pStyle w:val="FootnoteText"/>
      </w:pPr>
      <w:r>
        <w:rPr>
          <w:rStyle w:val="FootnoteReference"/>
          <w:color w:val="000000"/>
        </w:rPr>
        <w:footnoteRef/>
      </w:r>
      <w:r>
        <w:rPr>
          <w:color w:val="000000"/>
        </w:rPr>
        <w:t xml:space="preserve"> Fox Business, June 2026; PBS, June 2026.</w:t>
      </w:r>
    </w:p>
  </w:footnote>
  <w:footnote w:id="5">
    <w:p w14:paraId="2C7E4AB6" w14:textId="77777777" w:rsidR="00CD2F19" w:rsidRDefault="00000000">
      <w:pPr>
        <w:pStyle w:val="FootnoteText"/>
      </w:pPr>
      <w:r>
        <w:rPr>
          <w:rStyle w:val="FootnoteReference"/>
          <w:color w:val="000000"/>
        </w:rPr>
        <w:footnoteRef/>
      </w:r>
      <w:r>
        <w:rPr>
          <w:color w:val="000000"/>
        </w:rPr>
        <w:t xml:space="preserve"> CBS News, June 2026.</w:t>
      </w:r>
    </w:p>
  </w:footnote>
  <w:footnote w:id="6">
    <w:p w14:paraId="0404F11A" w14:textId="77777777" w:rsidR="00CD2F19" w:rsidRDefault="00000000">
      <w:pPr>
        <w:pStyle w:val="FootnoteText"/>
      </w:pPr>
      <w:r>
        <w:rPr>
          <w:rStyle w:val="FootnoteReference"/>
          <w:color w:val="000000"/>
        </w:rPr>
        <w:footnoteRef/>
      </w:r>
      <w:r>
        <w:rPr>
          <w:color w:val="000000"/>
        </w:rPr>
        <w:t xml:space="preserve"> Chase, July 2026; Motley Fool, July 2026.</w:t>
      </w:r>
    </w:p>
  </w:footnote>
  <w:footnote w:id="7">
    <w:p w14:paraId="4CA222C6" w14:textId="77777777" w:rsidR="00CD2F19" w:rsidRDefault="00000000">
      <w:pPr>
        <w:pStyle w:val="FootnoteText"/>
      </w:pPr>
      <w:r>
        <w:rPr>
          <w:rStyle w:val="FootnoteReference"/>
          <w:color w:val="000000"/>
        </w:rPr>
        <w:footnoteRef/>
      </w:r>
      <w:r>
        <w:rPr>
          <w:color w:val="000000"/>
        </w:rPr>
        <w:t xml:space="preserve"> Ogier, Feb 2026; Maples Group, May 2026.</w:t>
      </w:r>
    </w:p>
  </w:footnote>
  <w:footnote w:id="8">
    <w:p w14:paraId="031CE5D8" w14:textId="77777777" w:rsidR="00CD2F19" w:rsidRDefault="00000000">
      <w:pPr>
        <w:pStyle w:val="FootnoteText"/>
      </w:pPr>
      <w:r>
        <w:rPr>
          <w:rStyle w:val="FootnoteReference"/>
          <w:color w:val="000000"/>
        </w:rPr>
        <w:footnoteRef/>
      </w:r>
      <w:r>
        <w:rPr>
          <w:color w:val="000000"/>
        </w:rPr>
        <w:t xml:space="preserve"> Maples Group, May 2026.</w:t>
      </w:r>
    </w:p>
  </w:footnote>
  <w:footnote w:id="9">
    <w:p w14:paraId="06AA2FC4" w14:textId="77777777" w:rsidR="00CD2F19" w:rsidRDefault="00000000">
      <w:pPr>
        <w:pStyle w:val="FootnoteText"/>
      </w:pPr>
      <w:r>
        <w:rPr>
          <w:rStyle w:val="FootnoteReference"/>
          <w:color w:val="000000"/>
        </w:rPr>
        <w:footnoteRef/>
      </w:r>
      <w:r>
        <w:rPr>
          <w:color w:val="000000"/>
        </w:rPr>
        <w:t xml:space="preserve"> Ogier, Feb 2026.</w:t>
      </w:r>
    </w:p>
  </w:footnote>
  <w:footnote w:id="10">
    <w:p w14:paraId="49F730B2" w14:textId="77777777" w:rsidR="00CD2F19" w:rsidRDefault="00000000">
      <w:pPr>
        <w:pStyle w:val="FootnoteText"/>
      </w:pPr>
      <w:r>
        <w:rPr>
          <w:rStyle w:val="FootnoteReference"/>
          <w:color w:val="000000"/>
        </w:rPr>
        <w:footnoteRef/>
      </w:r>
      <w:r>
        <w:rPr>
          <w:color w:val="000000"/>
        </w:rPr>
        <w:t xml:space="preserve"> KPMG via Ogier, Feb 2026.</w:t>
      </w:r>
    </w:p>
  </w:footnote>
  <w:footnote w:id="11">
    <w:p w14:paraId="2B13F9DF" w14:textId="77777777" w:rsidR="00CD2F19" w:rsidRDefault="00000000">
      <w:pPr>
        <w:pStyle w:val="FootnoteText"/>
      </w:pPr>
      <w:r>
        <w:rPr>
          <w:rStyle w:val="FootnoteReference"/>
          <w:color w:val="000000"/>
        </w:rPr>
        <w:footnoteRef/>
      </w:r>
      <w:r>
        <w:rPr>
          <w:color w:val="000000"/>
        </w:rPr>
        <w:t xml:space="preserve"> IATA, June 7 2026.</w:t>
      </w:r>
    </w:p>
  </w:footnote>
  <w:footnote w:id="12">
    <w:p w14:paraId="3865B0B6" w14:textId="77777777" w:rsidR="00CD2F19" w:rsidRDefault="00000000">
      <w:pPr>
        <w:pStyle w:val="FootnoteText"/>
      </w:pPr>
      <w:r>
        <w:rPr>
          <w:rStyle w:val="FootnoteReference"/>
          <w:color w:val="000000"/>
        </w:rPr>
        <w:footnoteRef/>
      </w:r>
      <w:r>
        <w:rPr>
          <w:color w:val="000000"/>
        </w:rPr>
        <w:t xml:space="preserve"> IATA, June 7 2026.</w:t>
      </w:r>
    </w:p>
  </w:footnote>
  <w:footnote w:id="13">
    <w:p w14:paraId="303901A5" w14:textId="77777777" w:rsidR="00CD2F19" w:rsidRDefault="00000000">
      <w:pPr>
        <w:pStyle w:val="FootnoteText"/>
      </w:pPr>
      <w:r>
        <w:rPr>
          <w:rStyle w:val="FootnoteReference"/>
          <w:color w:val="000000"/>
        </w:rPr>
        <w:footnoteRef/>
      </w:r>
      <w:r>
        <w:rPr>
          <w:color w:val="000000"/>
        </w:rPr>
        <w:t xml:space="preserve"> Satair, Oct 2025.</w:t>
      </w:r>
    </w:p>
  </w:footnote>
  <w:footnote w:id="14">
    <w:p w14:paraId="1600F461" w14:textId="77777777" w:rsidR="00CD2F19" w:rsidRDefault="00000000">
      <w:pPr>
        <w:pStyle w:val="FootnoteText"/>
      </w:pPr>
      <w:r>
        <w:rPr>
          <w:rStyle w:val="FootnoteReference"/>
          <w:color w:val="000000"/>
        </w:rPr>
        <w:footnoteRef/>
      </w:r>
      <w:r>
        <w:rPr>
          <w:color w:val="000000"/>
        </w:rPr>
        <w:t xml:space="preserve"> Satair, Oct 2025.</w:t>
      </w:r>
    </w:p>
  </w:footnote>
  <w:footnote w:id="15">
    <w:p w14:paraId="3DABF41F" w14:textId="77777777" w:rsidR="00CD2F19" w:rsidRDefault="00000000">
      <w:pPr>
        <w:pStyle w:val="FootnoteText"/>
      </w:pPr>
      <w:r>
        <w:rPr>
          <w:rStyle w:val="FootnoteReference"/>
          <w:color w:val="000000"/>
        </w:rPr>
        <w:footnoteRef/>
      </w:r>
      <w:r>
        <w:rPr>
          <w:color w:val="000000"/>
        </w:rPr>
        <w:t xml:space="preserve"> Deloitte.</w:t>
      </w:r>
    </w:p>
  </w:footnote>
  <w:footnote w:id="16">
    <w:p w14:paraId="08C11CA9" w14:textId="77777777" w:rsidR="00CD2F19" w:rsidRDefault="00000000">
      <w:pPr>
        <w:pStyle w:val="FootnoteText"/>
      </w:pPr>
      <w:r>
        <w:rPr>
          <w:rStyle w:val="FootnoteReference"/>
          <w:color w:val="000000"/>
        </w:rPr>
        <w:footnoteRef/>
      </w:r>
      <w:r>
        <w:rPr>
          <w:color w:val="000000"/>
        </w:rPr>
        <w:t xml:space="preserve"> IATA, 2020.</w:t>
      </w:r>
    </w:p>
  </w:footnote>
  <w:footnote w:id="17">
    <w:p w14:paraId="7375393D" w14:textId="77777777" w:rsidR="00CD2F19" w:rsidRDefault="00000000">
      <w:pPr>
        <w:pStyle w:val="FootnoteText"/>
      </w:pPr>
      <w:r>
        <w:rPr>
          <w:rStyle w:val="FootnoteReference"/>
          <w:color w:val="000000"/>
        </w:rPr>
        <w:footnoteRef/>
      </w:r>
      <w:r>
        <w:rPr>
          <w:color w:val="000000"/>
        </w:rPr>
        <w:t xml:space="preserve"> IATA, “What can we learn from past pandemic episodes”.</w:t>
      </w:r>
    </w:p>
  </w:footnote>
  <w:footnote w:id="18">
    <w:p w14:paraId="7321BBB0" w14:textId="77777777" w:rsidR="00CD2F19" w:rsidRDefault="00000000">
      <w:pPr>
        <w:pStyle w:val="FootnoteText"/>
      </w:pPr>
      <w:r>
        <w:rPr>
          <w:rStyle w:val="FootnoteReference"/>
          <w:color w:val="000000"/>
        </w:rPr>
        <w:footnoteRef/>
      </w:r>
      <w:r>
        <w:rPr>
          <w:color w:val="000000"/>
        </w:rPr>
        <w:t xml:space="preserve"> IATA LTDP, June 2025.</w:t>
      </w:r>
    </w:p>
  </w:footnote>
  <w:footnote w:id="19">
    <w:p w14:paraId="702A49BE" w14:textId="77777777" w:rsidR="00CD2F19" w:rsidRDefault="00000000">
      <w:pPr>
        <w:pStyle w:val="FootnoteText"/>
      </w:pPr>
      <w:r>
        <w:rPr>
          <w:rStyle w:val="FootnoteReference"/>
          <w:color w:val="000000"/>
        </w:rPr>
        <w:footnoteRef/>
      </w:r>
      <w:r>
        <w:rPr>
          <w:color w:val="000000"/>
        </w:rPr>
        <w:t xml:space="preserve"> Satair, Oct 2025.</w:t>
      </w:r>
    </w:p>
  </w:footnote>
  <w:footnote w:id="20">
    <w:p w14:paraId="215BF323" w14:textId="77777777" w:rsidR="00CD2F19" w:rsidRDefault="00000000">
      <w:pPr>
        <w:pStyle w:val="FootnoteText"/>
      </w:pPr>
      <w:r>
        <w:rPr>
          <w:rStyle w:val="FootnoteReference"/>
          <w:color w:val="000000"/>
        </w:rPr>
        <w:footnoteRef/>
      </w:r>
      <w:r>
        <w:rPr>
          <w:color w:val="000000"/>
        </w:rPr>
        <w:t xml:space="preserve"> IATA, Financial Outlook, June 7 2026.</w:t>
      </w:r>
    </w:p>
  </w:footnote>
  <w:footnote w:id="21">
    <w:p w14:paraId="5F8B5BF5" w14:textId="77777777" w:rsidR="00CD2F19" w:rsidRDefault="00000000">
      <w:pPr>
        <w:pStyle w:val="FootnoteText"/>
      </w:pPr>
      <w:r>
        <w:rPr>
          <w:rStyle w:val="FootnoteReference"/>
          <w:color w:val="000000"/>
        </w:rPr>
        <w:footnoteRef/>
      </w:r>
      <w:r>
        <w:rPr>
          <w:color w:val="000000"/>
        </w:rPr>
        <w:t xml:space="preserve"> AerospaceGlobalNews, June 2026; ePlaneAI, 2026.</w:t>
      </w:r>
    </w:p>
  </w:footnote>
  <w:footnote w:id="22">
    <w:p w14:paraId="0053A278" w14:textId="77777777" w:rsidR="00CD2F19" w:rsidRDefault="00000000">
      <w:pPr>
        <w:pStyle w:val="FootnoteText"/>
      </w:pPr>
      <w:r>
        <w:rPr>
          <w:rStyle w:val="FootnoteReference"/>
          <w:color w:val="000000"/>
        </w:rPr>
        <w:footnoteRef/>
      </w:r>
      <w:r>
        <w:rPr>
          <w:color w:val="000000"/>
        </w:rPr>
        <w:t xml:space="preserve"> IATA, June 2026.</w:t>
      </w:r>
    </w:p>
  </w:footnote>
  <w:footnote w:id="23">
    <w:p w14:paraId="238C8E9E" w14:textId="77777777" w:rsidR="00CD2F19" w:rsidRDefault="00000000">
      <w:pPr>
        <w:pStyle w:val="FootnoteText"/>
      </w:pPr>
      <w:r>
        <w:rPr>
          <w:rStyle w:val="FootnoteReference"/>
          <w:color w:val="000000"/>
        </w:rPr>
        <w:footnoteRef/>
      </w:r>
      <w:r>
        <w:rPr>
          <w:color w:val="000000"/>
        </w:rPr>
        <w:t xml:space="preserve"> CNBC, Feb 2026; ePlaneAI, 2026.</w:t>
      </w:r>
    </w:p>
  </w:footnote>
  <w:footnote w:id="24">
    <w:p w14:paraId="6247FFA4" w14:textId="77777777" w:rsidR="00CD2F19" w:rsidRDefault="00000000">
      <w:pPr>
        <w:pStyle w:val="FootnoteText"/>
      </w:pPr>
      <w:r>
        <w:rPr>
          <w:rStyle w:val="FootnoteReference"/>
          <w:color w:val="000000"/>
        </w:rPr>
        <w:footnoteRef/>
      </w:r>
      <w:r>
        <w:rPr>
          <w:color w:val="000000"/>
        </w:rPr>
        <w:t xml:space="preserve"> AerospaceGlobalNews, June 2026.</w:t>
      </w:r>
    </w:p>
  </w:footnote>
  <w:footnote w:id="25">
    <w:p w14:paraId="7F27204C" w14:textId="77777777" w:rsidR="00CD2F19" w:rsidRDefault="00000000">
      <w:pPr>
        <w:pStyle w:val="FootnoteText"/>
      </w:pPr>
      <w:r>
        <w:rPr>
          <w:rStyle w:val="FootnoteReference"/>
          <w:color w:val="000000"/>
        </w:rPr>
        <w:footnoteRef/>
      </w:r>
      <w:r>
        <w:rPr>
          <w:color w:val="000000"/>
        </w:rPr>
        <w:t xml:space="preserve"> AeroTime, May 2026; IATA, June 2026.</w:t>
      </w:r>
    </w:p>
  </w:footnote>
  <w:footnote w:id="26">
    <w:p w14:paraId="1B0F0F21" w14:textId="77777777" w:rsidR="00CD2F19" w:rsidRDefault="00000000">
      <w:pPr>
        <w:pStyle w:val="FootnoteText"/>
      </w:pPr>
      <w:r>
        <w:rPr>
          <w:rStyle w:val="FootnoteReference"/>
          <w:color w:val="000000"/>
        </w:rPr>
        <w:footnoteRef/>
      </w:r>
      <w:r>
        <w:rPr>
          <w:color w:val="000000"/>
        </w:rPr>
        <w:t xml:space="preserve"> IATA, June 2026.</w:t>
      </w:r>
    </w:p>
  </w:footnote>
  <w:footnote w:id="27">
    <w:p w14:paraId="2BC420B5" w14:textId="77777777" w:rsidR="00CD2F19" w:rsidRDefault="00000000">
      <w:pPr>
        <w:pStyle w:val="FootnoteText"/>
      </w:pPr>
      <w:r>
        <w:rPr>
          <w:rStyle w:val="FootnoteReference"/>
          <w:color w:val="000000"/>
        </w:rPr>
        <w:footnoteRef/>
      </w:r>
      <w:r>
        <w:rPr>
          <w:color w:val="000000"/>
        </w:rPr>
        <w:t xml:space="preserve"> Airways/Reuters, June 2026.</w:t>
      </w:r>
    </w:p>
  </w:footnote>
  <w:footnote w:id="28">
    <w:p w14:paraId="1E2790AE" w14:textId="77777777" w:rsidR="00CD2F19" w:rsidRDefault="00000000">
      <w:pPr>
        <w:pStyle w:val="FootnoteText"/>
      </w:pPr>
      <w:r>
        <w:rPr>
          <w:rStyle w:val="FootnoteReference"/>
          <w:color w:val="000000"/>
        </w:rPr>
        <w:footnoteRef/>
      </w:r>
      <w:r>
        <w:rPr>
          <w:color w:val="000000"/>
        </w:rPr>
        <w:t xml:space="preserve"> SimpleFlying, May 2026.</w:t>
      </w:r>
    </w:p>
  </w:footnote>
  <w:footnote w:id="29">
    <w:p w14:paraId="6EE61D47" w14:textId="77777777" w:rsidR="00CD2F19" w:rsidRDefault="00000000">
      <w:pPr>
        <w:pStyle w:val="FootnoteText"/>
      </w:pPr>
      <w:r>
        <w:rPr>
          <w:rStyle w:val="FootnoteReference"/>
          <w:color w:val="000000"/>
        </w:rPr>
        <w:footnoteRef/>
      </w:r>
      <w:r>
        <w:rPr>
          <w:color w:val="000000"/>
        </w:rPr>
        <w:t xml:space="preserve"> IATA, June 7 2026.</w:t>
      </w:r>
    </w:p>
  </w:footnote>
  <w:footnote w:id="30">
    <w:p w14:paraId="0CFE243B" w14:textId="77777777" w:rsidR="00CD2F19" w:rsidRDefault="00000000">
      <w:pPr>
        <w:pStyle w:val="FootnoteText"/>
      </w:pPr>
      <w:r>
        <w:rPr>
          <w:rStyle w:val="FootnoteReference"/>
          <w:color w:val="000000"/>
        </w:rPr>
        <w:footnoteRef/>
      </w:r>
      <w:r>
        <w:rPr>
          <w:color w:val="000000"/>
        </w:rPr>
        <w:t xml:space="preserve"> Aircraft Value News, Jan 2026; IQ-EQ, March 2026.</w:t>
      </w:r>
    </w:p>
  </w:footnote>
  <w:footnote w:id="31">
    <w:p w14:paraId="0CC0B371" w14:textId="77777777" w:rsidR="00CD2F19" w:rsidRDefault="00000000">
      <w:pPr>
        <w:pStyle w:val="FootnoteText"/>
      </w:pPr>
      <w:r>
        <w:rPr>
          <w:rStyle w:val="FootnoteReference"/>
          <w:color w:val="000000"/>
        </w:rPr>
        <w:footnoteRef/>
      </w:r>
      <w:r>
        <w:rPr>
          <w:color w:val="000000"/>
        </w:rPr>
        <w:t xml:space="preserve"> IBA, May 2026.</w:t>
      </w:r>
    </w:p>
  </w:footnote>
  <w:footnote w:id="32">
    <w:p w14:paraId="57B0BEE1" w14:textId="77777777" w:rsidR="00CD2F19" w:rsidRDefault="00000000">
      <w:pPr>
        <w:pStyle w:val="FootnoteText"/>
      </w:pPr>
      <w:r>
        <w:rPr>
          <w:rStyle w:val="FootnoteReference"/>
          <w:color w:val="000000"/>
        </w:rPr>
        <w:footnoteRef/>
      </w:r>
      <w:r>
        <w:rPr>
          <w:color w:val="000000"/>
        </w:rPr>
        <w:t xml:space="preserve"> IATA, June 7 2026.</w:t>
      </w:r>
    </w:p>
  </w:footnote>
  <w:footnote w:id="33">
    <w:p w14:paraId="3297ACDC" w14:textId="77777777" w:rsidR="00CD2F19" w:rsidRDefault="00000000">
      <w:pPr>
        <w:pStyle w:val="FootnoteText"/>
      </w:pPr>
      <w:r>
        <w:rPr>
          <w:rStyle w:val="FootnoteReference"/>
          <w:color w:val="000000"/>
        </w:rPr>
        <w:footnoteRef/>
      </w:r>
      <w:r>
        <w:rPr>
          <w:color w:val="000000"/>
        </w:rPr>
        <w:t xml:space="preserve"> IATA, Long-Term Demand Projections, June 2025.</w:t>
      </w:r>
    </w:p>
  </w:footnote>
  <w:footnote w:id="34">
    <w:p w14:paraId="7FCF35B5" w14:textId="77777777" w:rsidR="00CD2F19" w:rsidRDefault="00000000">
      <w:pPr>
        <w:pStyle w:val="FootnoteText"/>
      </w:pPr>
      <w:r>
        <w:rPr>
          <w:rStyle w:val="FootnoteReference"/>
          <w:color w:val="000000"/>
        </w:rPr>
        <w:footnoteRef/>
      </w:r>
      <w:r>
        <w:rPr>
          <w:color w:val="000000"/>
        </w:rPr>
        <w:t xml:space="preserve"> IATA, June 2025.</w:t>
      </w:r>
    </w:p>
  </w:footnote>
  <w:footnote w:id="35">
    <w:p w14:paraId="4B4C4D06" w14:textId="77777777" w:rsidR="00CD2F19" w:rsidRDefault="00000000">
      <w:pPr>
        <w:pStyle w:val="FootnoteText"/>
      </w:pPr>
      <w:r>
        <w:rPr>
          <w:rStyle w:val="FootnoteReference"/>
          <w:color w:val="000000"/>
        </w:rPr>
        <w:footnoteRef/>
      </w:r>
      <w:r>
        <w:rPr>
          <w:color w:val="000000"/>
        </w:rPr>
        <w:t xml:space="preserve"> KPMG Aviation Leaders Report 2026, via Ogier, Feb 2026; IATA Global Outlook, Dec 2025.</w:t>
      </w:r>
    </w:p>
  </w:footnote>
  <w:footnote w:id="36">
    <w:p w14:paraId="4933CB27" w14:textId="77777777" w:rsidR="00CD2F19" w:rsidRDefault="00000000">
      <w:pPr>
        <w:pStyle w:val="FootnoteText"/>
      </w:pPr>
      <w:r>
        <w:rPr>
          <w:rStyle w:val="FootnoteReference"/>
          <w:color w:val="000000"/>
        </w:rPr>
        <w:footnoteRef/>
      </w:r>
      <w:r>
        <w:rPr>
          <w:color w:val="000000"/>
        </w:rPr>
        <w:t xml:space="preserve"> IATA, March 2026.</w:t>
      </w:r>
    </w:p>
  </w:footnote>
  <w:footnote w:id="37">
    <w:p w14:paraId="63056731" w14:textId="77777777" w:rsidR="00CD2F19" w:rsidRDefault="00000000">
      <w:pPr>
        <w:pStyle w:val="FootnoteText"/>
      </w:pPr>
      <w:r>
        <w:rPr>
          <w:rStyle w:val="FootnoteReference"/>
          <w:color w:val="000000"/>
        </w:rPr>
        <w:footnoteRef/>
      </w:r>
      <w:r>
        <w:rPr>
          <w:color w:val="000000"/>
        </w:rPr>
        <w:t xml:space="preserve"> IATA, April 2026.</w:t>
      </w:r>
    </w:p>
  </w:footnote>
  <w:footnote w:id="38">
    <w:p w14:paraId="61549C57" w14:textId="77777777" w:rsidR="00CD2F19" w:rsidRDefault="00000000">
      <w:pPr>
        <w:pStyle w:val="FootnoteText"/>
      </w:pPr>
      <w:r>
        <w:rPr>
          <w:rStyle w:val="FootnoteReference"/>
          <w:color w:val="000000"/>
        </w:rPr>
        <w:footnoteRef/>
      </w:r>
      <w:r>
        <w:rPr>
          <w:color w:val="000000"/>
        </w:rPr>
        <w:t xml:space="preserve"> IATA via CAPA, June 2026.</w:t>
      </w:r>
    </w:p>
  </w:footnote>
  <w:footnote w:id="39">
    <w:p w14:paraId="05FE91C5" w14:textId="77777777" w:rsidR="00CD2F19" w:rsidRDefault="00000000">
      <w:pPr>
        <w:pStyle w:val="FootnoteText"/>
      </w:pPr>
      <w:r>
        <w:rPr>
          <w:rStyle w:val="FootnoteReference"/>
          <w:color w:val="000000"/>
        </w:rPr>
        <w:footnoteRef/>
      </w:r>
      <w:r>
        <w:rPr>
          <w:color w:val="000000"/>
        </w:rPr>
        <w:t xml:space="preserve"> Boeing Commercial Market Outlook 2025–2044, June 2025.</w:t>
      </w:r>
    </w:p>
  </w:footnote>
  <w:footnote w:id="40">
    <w:p w14:paraId="122AF614" w14:textId="77777777" w:rsidR="00CD2F19" w:rsidRDefault="00000000">
      <w:pPr>
        <w:pStyle w:val="FootnoteText"/>
      </w:pPr>
      <w:r>
        <w:rPr>
          <w:rStyle w:val="FootnoteReference"/>
          <w:color w:val="000000"/>
        </w:rPr>
        <w:footnoteRef/>
      </w:r>
      <w:r>
        <w:rPr>
          <w:color w:val="000000"/>
        </w:rPr>
        <w:t xml:space="preserve"> Boeing CMO, 2026.</w:t>
      </w:r>
    </w:p>
  </w:footnote>
  <w:footnote w:id="41">
    <w:p w14:paraId="152F29FF" w14:textId="77777777" w:rsidR="00CD2F19" w:rsidRDefault="00000000">
      <w:pPr>
        <w:pStyle w:val="FootnoteText"/>
      </w:pPr>
      <w:r>
        <w:rPr>
          <w:rStyle w:val="FootnoteReference"/>
          <w:color w:val="000000"/>
        </w:rPr>
        <w:footnoteRef/>
      </w:r>
      <w:r>
        <w:rPr>
          <w:color w:val="000000"/>
        </w:rPr>
        <w:t xml:space="preserve"> Airbus Global Market Forecast 2026–2045, July 2026.</w:t>
      </w:r>
    </w:p>
  </w:footnote>
  <w:footnote w:id="42">
    <w:p w14:paraId="4D6ACF1D" w14:textId="77777777" w:rsidR="00CD2F19" w:rsidRDefault="00000000">
      <w:pPr>
        <w:pStyle w:val="FootnoteText"/>
      </w:pPr>
      <w:r>
        <w:rPr>
          <w:rStyle w:val="FootnoteReference"/>
          <w:color w:val="000000"/>
        </w:rPr>
        <w:footnoteRef/>
      </w:r>
      <w:r>
        <w:rPr>
          <w:color w:val="000000"/>
        </w:rPr>
        <w:t xml:space="preserve"> Cirium Fleet Forecast, October 2025.</w:t>
      </w:r>
    </w:p>
  </w:footnote>
  <w:footnote w:id="43">
    <w:p w14:paraId="15985D36" w14:textId="77777777" w:rsidR="00CD2F19" w:rsidRDefault="00000000">
      <w:pPr>
        <w:pStyle w:val="FootnoteText"/>
      </w:pPr>
      <w:r>
        <w:rPr>
          <w:rStyle w:val="FootnoteReference"/>
          <w:color w:val="000000"/>
        </w:rPr>
        <w:footnoteRef/>
      </w:r>
      <w:r>
        <w:rPr>
          <w:color w:val="000000"/>
        </w:rPr>
        <w:t xml:space="preserve"> Boeing CMO, June 2025.</w:t>
      </w:r>
    </w:p>
  </w:footnote>
  <w:footnote w:id="44">
    <w:p w14:paraId="113C93A6" w14:textId="77777777" w:rsidR="00CD2F19" w:rsidRDefault="00000000">
      <w:pPr>
        <w:pStyle w:val="FootnoteText"/>
      </w:pPr>
      <w:r>
        <w:rPr>
          <w:rStyle w:val="FootnoteReference"/>
          <w:color w:val="000000"/>
        </w:rPr>
        <w:footnoteRef/>
      </w:r>
      <w:r>
        <w:rPr>
          <w:color w:val="000000"/>
        </w:rPr>
        <w:t xml:space="preserve"> ReAnIn, 2026.</w:t>
      </w:r>
    </w:p>
  </w:footnote>
  <w:footnote w:id="45">
    <w:p w14:paraId="5BF8EF2A" w14:textId="77777777" w:rsidR="00CD2F19" w:rsidRDefault="00000000">
      <w:pPr>
        <w:pStyle w:val="FootnoteText"/>
      </w:pPr>
      <w:r>
        <w:rPr>
          <w:rStyle w:val="FootnoteReference"/>
          <w:color w:val="000000"/>
        </w:rPr>
        <w:footnoteRef/>
      </w:r>
      <w:r>
        <w:rPr>
          <w:color w:val="000000"/>
        </w:rPr>
        <w:t xml:space="preserve"> Fortune Business Insights, 2025.</w:t>
      </w:r>
    </w:p>
  </w:footnote>
  <w:footnote w:id="46">
    <w:p w14:paraId="77FC105F" w14:textId="77777777" w:rsidR="00CD2F19" w:rsidRDefault="00000000">
      <w:pPr>
        <w:pStyle w:val="FootnoteText"/>
      </w:pPr>
      <w:r>
        <w:rPr>
          <w:rStyle w:val="FootnoteReference"/>
          <w:color w:val="000000"/>
        </w:rPr>
        <w:footnoteRef/>
      </w:r>
      <w:r>
        <w:rPr>
          <w:color w:val="000000"/>
        </w:rPr>
        <w:t xml:space="preserve"> Precedence Research, March 2026; recent examples include Southwest/BBAM in 2025 and IndiGo/BOC.</w:t>
      </w:r>
    </w:p>
  </w:footnote>
  <w:footnote w:id="47">
    <w:p w14:paraId="1C0CFEDB" w14:textId="77777777" w:rsidR="00CD2F19" w:rsidRDefault="00000000">
      <w:pPr>
        <w:pStyle w:val="FootnoteText"/>
      </w:pPr>
      <w:r>
        <w:rPr>
          <w:rStyle w:val="FootnoteReference"/>
          <w:color w:val="000000"/>
        </w:rPr>
        <w:footnoteRef/>
      </w:r>
      <w:r>
        <w:rPr>
          <w:color w:val="000000"/>
        </w:rPr>
        <w:t xml:space="preserve"> Ogier/KPMG: $209bn in 2025 → $226.7bn in 2026 at 8.4%; Mordor Intelligence: $181.75bn 2025 → $278bn 2031 at 7.35%; higher-end figures from GM Insights and SNS Insider.</w:t>
      </w:r>
    </w:p>
  </w:footnote>
  <w:footnote w:id="48">
    <w:p w14:paraId="3999D214" w14:textId="77777777" w:rsidR="00CD2F19" w:rsidRDefault="00000000">
      <w:pPr>
        <w:pStyle w:val="FootnoteText"/>
      </w:pPr>
      <w:r>
        <w:rPr>
          <w:rStyle w:val="FootnoteReference"/>
          <w:color w:val="000000"/>
        </w:rPr>
        <w:footnoteRef/>
      </w:r>
      <w:r>
        <w:rPr>
          <w:color w:val="000000"/>
        </w:rPr>
        <w:t xml:space="preserve"> Mordor Intelligence, June 2026; Fortune Business Insights, 2025.</w:t>
      </w:r>
    </w:p>
  </w:footnote>
  <w:footnote w:id="49">
    <w:p w14:paraId="5D1D1DC9" w14:textId="77777777" w:rsidR="00CD2F19" w:rsidRDefault="00000000">
      <w:pPr>
        <w:pStyle w:val="FootnoteText"/>
      </w:pPr>
      <w:r>
        <w:rPr>
          <w:rStyle w:val="FootnoteReference"/>
          <w:color w:val="000000"/>
        </w:rPr>
        <w:footnoteRef/>
      </w:r>
      <w:r>
        <w:rPr>
          <w:color w:val="000000"/>
        </w:rPr>
        <w:t xml:space="preserve"> Lease-rate sources: </w:t>
      </w:r>
      <w:r>
        <w:rPr>
          <w:color w:val="000000"/>
        </w:rPr>
        <w:t xml:space="preserve"> Reuters — Airbus A321neo lease rate ($455k/month): https://www.reuters.com/business/aerospace-defense/aircraft-shortages-turn-into-cash-bonanza-some-airlines-2024-05-31/; </w:t>
      </w:r>
      <w:r>
        <w:rPr>
          <w:color w:val="000000"/>
        </w:rPr>
        <w:t xml:space="preserve"> SMBC Aviation Capital — Plane Insights Q4 2025 (A320neo and A320ceo): https://www.smbc.aero/sites/smbc.aero/files/2025-10/SMBC%20AC%20Plane%20Insights%20Q4%202025.pdf; </w:t>
      </w:r>
      <w:r>
        <w:rPr>
          <w:color w:val="000000"/>
        </w:rPr>
        <w:t xml:space="preserve"> Cirium Ascend — A320neo and Boeing 737 MAX at approximately $400k/month: https://www.cirium.com/thoughtcloud/ascend-consultancy-weekly-team-perspective-impact-of-rising-interest-rates-lease-fees/; </w:t>
      </w:r>
      <w:r>
        <w:rPr>
          <w:color w:val="000000"/>
        </w:rPr>
        <w:t xml:space="preserve"> SMBC Aviation Capital — Plane Insights Q2 2025 (737-800 and other single-aisle aircraft): https://www.smbc.aero/sites/smbc.aero/files/2025-04/SMBC%20AC%20Plane%20Insights%20Q2%2025.pdf; </w:t>
      </w:r>
      <w:r>
        <w:rPr>
          <w:color w:val="000000"/>
        </w:rPr>
        <w:t>Reuters — additional confirmation that new A320neo and 737 MAX 8 rates reached $400k/month: https://www.reuters.com/business/aerospace-defense/airlines-struggle-with-lack-planes-summer-travel-set-hit-record-levels-2024-04-09/.</w:t>
      </w:r>
    </w:p>
  </w:footnote>
  <w:footnote w:id="50">
    <w:p w14:paraId="410C7DAA" w14:textId="77777777" w:rsidR="00CD2F19" w:rsidRDefault="00000000">
      <w:pPr>
        <w:pStyle w:val="FootnoteText"/>
      </w:pPr>
      <w:r>
        <w:rPr>
          <w:rStyle w:val="FootnoteReference"/>
          <w:color w:val="000000"/>
        </w:rPr>
        <w:footnoteRef/>
      </w:r>
      <w:r>
        <w:rPr>
          <w:color w:val="000000"/>
        </w:rPr>
        <w:t xml:space="preserve"> simpleflying.com, Airbus A320 vs A320neo. https://simpleflying.com/airbus-a320-vs-a320neo/</w:t>
      </w:r>
    </w:p>
  </w:footnote>
  <w:footnote w:id="51">
    <w:p w14:paraId="173DADD7" w14:textId="77777777" w:rsidR="00CD2F19" w:rsidRDefault="00000000">
      <w:pPr>
        <w:pStyle w:val="FootnoteText"/>
      </w:pPr>
      <w:r>
        <w:rPr>
          <w:rStyle w:val="FootnoteReference"/>
          <w:color w:val="000000"/>
        </w:rPr>
        <w:footnoteRef/>
      </w:r>
      <w:r>
        <w:rPr>
          <w:color w:val="000000"/>
        </w:rPr>
        <w:t xml:space="preserve"> FactSet.</w:t>
      </w:r>
    </w:p>
  </w:footnote>
  <w:footnote w:id="52">
    <w:p w14:paraId="3442C4BB" w14:textId="77777777" w:rsidR="00CD2F19" w:rsidRDefault="00000000">
      <w:pPr>
        <w:pStyle w:val="FootnoteText"/>
      </w:pPr>
      <w:r>
        <w:rPr>
          <w:rStyle w:val="FootnoteReference"/>
          <w:color w:val="000000"/>
        </w:rPr>
        <w:footnoteRef/>
      </w:r>
      <w:r>
        <w:rPr>
          <w:color w:val="000000"/>
        </w:rPr>
        <w:t xml:space="preserve"> FlightGlobal. https://www.flightglobal.com/air-transport/2026/04/smbc-aviation-capital-and-partners-complete-air-lease-acquisition/</w:t>
      </w:r>
    </w:p>
  </w:footnote>
  <w:footnote w:id="53">
    <w:p w14:paraId="0082198C" w14:textId="77777777" w:rsidR="00CD2F19" w:rsidRDefault="00000000">
      <w:pPr>
        <w:pStyle w:val="FootnoteText"/>
      </w:pPr>
      <w:r>
        <w:rPr>
          <w:rStyle w:val="FootnoteReference"/>
          <w:color w:val="000000"/>
        </w:rPr>
        <w:footnoteRef/>
      </w:r>
      <w:r>
        <w:rPr>
          <w:color w:val="000000"/>
        </w:rPr>
        <w:t xml:space="preserve"> Aviation A2Z. https://aviationa2z.com/index.php/2025/01/10/largest-aircraft-leasing-companies-by-fleet-2025/</w:t>
      </w:r>
    </w:p>
  </w:footnote>
  <w:footnote w:id="54">
    <w:p w14:paraId="1A1ABAA5" w14:textId="77777777" w:rsidR="00CD2F19" w:rsidRDefault="00000000">
      <w:pPr>
        <w:pStyle w:val="FootnoteText"/>
      </w:pPr>
      <w:r>
        <w:rPr>
          <w:rStyle w:val="FootnoteReference"/>
          <w:color w:val="000000"/>
        </w:rPr>
        <w:footnoteRef/>
      </w:r>
      <w:r>
        <w:rPr>
          <w:color w:val="000000"/>
        </w:rPr>
        <w:t xml:space="preserve"> stockanalysis.com. https://stockanalysis.com/stocks/al/financials/balance-sheet/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72106" w14:textId="77777777" w:rsidR="00D45D94" w:rsidRDefault="00000000">
    <w:pPr>
      <w:jc w:val="right"/>
    </w:pPr>
    <w:r>
      <w:rPr>
        <w:rFonts w:ascii="Georgia" w:eastAsia="Georgia" w:hAnsi="Georgia" w:cs="Georgia"/>
        <w:i/>
        <w:iCs/>
        <w:color w:val="666666"/>
        <w:sz w:val="16"/>
        <w:szCs w:val="16"/>
      </w:rPr>
      <w:t>AerCap Holdings N.V. — Forecasting &amp; Accounting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4476D"/>
    <w:multiLevelType w:val="hybridMultilevel"/>
    <w:tmpl w:val="C6B481E2"/>
    <w:lvl w:ilvl="0" w:tplc="04090001">
      <w:start w:val="1"/>
      <w:numFmt w:val="bullet"/>
      <w:lvlText w:val=""/>
      <w:lvlJc w:val="left"/>
      <w:pPr>
        <w:ind w:left="11" w:hanging="360"/>
      </w:pPr>
      <w:rPr>
        <w:rFonts w:ascii="Symbol" w:hAnsi="Symbol" w:hint="default"/>
      </w:rPr>
    </w:lvl>
    <w:lvl w:ilvl="1" w:tplc="04090003">
      <w:start w:val="1"/>
      <w:numFmt w:val="bullet"/>
      <w:lvlText w:val="o"/>
      <w:lvlJc w:val="left"/>
      <w:pPr>
        <w:ind w:left="731" w:hanging="360"/>
      </w:pPr>
      <w:rPr>
        <w:rFonts w:ascii="Courier New" w:hAnsi="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 w15:restartNumberingAfterBreak="0">
    <w:nsid w:val="0DB32BF7"/>
    <w:multiLevelType w:val="hybridMultilevel"/>
    <w:tmpl w:val="D97E42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C78A3"/>
    <w:multiLevelType w:val="hybridMultilevel"/>
    <w:tmpl w:val="E098C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0548E"/>
    <w:multiLevelType w:val="hybridMultilevel"/>
    <w:tmpl w:val="22FA1550"/>
    <w:lvl w:ilvl="0" w:tplc="DD664E26">
      <w:start w:val="1"/>
      <w:numFmt w:val="bullet"/>
      <w:lvlText w:val="●"/>
      <w:lvlJc w:val="left"/>
      <w:pPr>
        <w:ind w:left="720" w:hanging="360"/>
      </w:pPr>
    </w:lvl>
    <w:lvl w:ilvl="1" w:tplc="9BA81868">
      <w:start w:val="1"/>
      <w:numFmt w:val="bullet"/>
      <w:lvlText w:val="○"/>
      <w:lvlJc w:val="left"/>
      <w:pPr>
        <w:ind w:left="1440" w:hanging="360"/>
      </w:pPr>
    </w:lvl>
    <w:lvl w:ilvl="2" w:tplc="C67E6498">
      <w:start w:val="1"/>
      <w:numFmt w:val="bullet"/>
      <w:lvlText w:val="■"/>
      <w:lvlJc w:val="left"/>
      <w:pPr>
        <w:ind w:left="2160" w:hanging="360"/>
      </w:pPr>
    </w:lvl>
    <w:lvl w:ilvl="3" w:tplc="960E17F0">
      <w:start w:val="1"/>
      <w:numFmt w:val="bullet"/>
      <w:lvlText w:val="●"/>
      <w:lvlJc w:val="left"/>
      <w:pPr>
        <w:ind w:left="2880" w:hanging="360"/>
      </w:pPr>
    </w:lvl>
    <w:lvl w:ilvl="4" w:tplc="B832CC78">
      <w:start w:val="1"/>
      <w:numFmt w:val="bullet"/>
      <w:lvlText w:val="○"/>
      <w:lvlJc w:val="left"/>
      <w:pPr>
        <w:ind w:left="3600" w:hanging="360"/>
      </w:pPr>
    </w:lvl>
    <w:lvl w:ilvl="5" w:tplc="A3404450">
      <w:start w:val="1"/>
      <w:numFmt w:val="bullet"/>
      <w:lvlText w:val="■"/>
      <w:lvlJc w:val="left"/>
      <w:pPr>
        <w:ind w:left="4320" w:hanging="360"/>
      </w:pPr>
    </w:lvl>
    <w:lvl w:ilvl="6" w:tplc="FE1E6DE6">
      <w:start w:val="1"/>
      <w:numFmt w:val="bullet"/>
      <w:lvlText w:val="●"/>
      <w:lvlJc w:val="left"/>
      <w:pPr>
        <w:ind w:left="5040" w:hanging="360"/>
      </w:pPr>
    </w:lvl>
    <w:lvl w:ilvl="7" w:tplc="AAAE59EA">
      <w:start w:val="1"/>
      <w:numFmt w:val="bullet"/>
      <w:lvlText w:val="●"/>
      <w:lvlJc w:val="left"/>
      <w:pPr>
        <w:ind w:left="5760" w:hanging="360"/>
      </w:pPr>
    </w:lvl>
    <w:lvl w:ilvl="8" w:tplc="E33049F0">
      <w:start w:val="1"/>
      <w:numFmt w:val="bullet"/>
      <w:lvlText w:val="●"/>
      <w:lvlJc w:val="left"/>
      <w:pPr>
        <w:ind w:left="6480" w:hanging="360"/>
      </w:pPr>
    </w:lvl>
  </w:abstractNum>
  <w:abstractNum w:abstractNumId="4" w15:restartNumberingAfterBreak="0">
    <w:nsid w:val="73B77FF1"/>
    <w:multiLevelType w:val="multilevel"/>
    <w:tmpl w:val="3A8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03277"/>
    <w:multiLevelType w:val="multilevel"/>
    <w:tmpl w:val="9D9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71834">
    <w:abstractNumId w:val="3"/>
    <w:lvlOverride w:ilvl="0">
      <w:startOverride w:val="1"/>
    </w:lvlOverride>
  </w:num>
  <w:num w:numId="2" w16cid:durableId="1325088397">
    <w:abstractNumId w:val="1"/>
  </w:num>
  <w:num w:numId="3" w16cid:durableId="1355422217">
    <w:abstractNumId w:val="2"/>
  </w:num>
  <w:num w:numId="4" w16cid:durableId="1318724177">
    <w:abstractNumId w:val="5"/>
  </w:num>
  <w:num w:numId="5" w16cid:durableId="841236944">
    <w:abstractNumId w:val="4"/>
  </w:num>
  <w:num w:numId="6" w16cid:durableId="935958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D94"/>
    <w:rsid w:val="000025DB"/>
    <w:rsid w:val="00004B15"/>
    <w:rsid w:val="00004B9D"/>
    <w:rsid w:val="00004DC1"/>
    <w:rsid w:val="00007A7C"/>
    <w:rsid w:val="00012CB2"/>
    <w:rsid w:val="00023EF1"/>
    <w:rsid w:val="00025C61"/>
    <w:rsid w:val="00032908"/>
    <w:rsid w:val="00040A01"/>
    <w:rsid w:val="0008419F"/>
    <w:rsid w:val="00087A6D"/>
    <w:rsid w:val="000A1F4C"/>
    <w:rsid w:val="000B249A"/>
    <w:rsid w:val="000F38E5"/>
    <w:rsid w:val="001044DE"/>
    <w:rsid w:val="00112699"/>
    <w:rsid w:val="001138D9"/>
    <w:rsid w:val="001169A6"/>
    <w:rsid w:val="001407BD"/>
    <w:rsid w:val="001549F0"/>
    <w:rsid w:val="00164C76"/>
    <w:rsid w:val="00176560"/>
    <w:rsid w:val="00190BD0"/>
    <w:rsid w:val="001943C0"/>
    <w:rsid w:val="001B06D3"/>
    <w:rsid w:val="001B7971"/>
    <w:rsid w:val="001D6214"/>
    <w:rsid w:val="001E1249"/>
    <w:rsid w:val="001E12C1"/>
    <w:rsid w:val="001E33BC"/>
    <w:rsid w:val="001E6BBA"/>
    <w:rsid w:val="00200679"/>
    <w:rsid w:val="002138CF"/>
    <w:rsid w:val="00220136"/>
    <w:rsid w:val="00221ACA"/>
    <w:rsid w:val="00222453"/>
    <w:rsid w:val="00226C1B"/>
    <w:rsid w:val="00231EFB"/>
    <w:rsid w:val="00237AEC"/>
    <w:rsid w:val="002639B0"/>
    <w:rsid w:val="002942DA"/>
    <w:rsid w:val="002C6FB0"/>
    <w:rsid w:val="002D36DE"/>
    <w:rsid w:val="002F1DFC"/>
    <w:rsid w:val="002F6A8F"/>
    <w:rsid w:val="00306DE6"/>
    <w:rsid w:val="00310D70"/>
    <w:rsid w:val="00312841"/>
    <w:rsid w:val="00317B7C"/>
    <w:rsid w:val="00330FBA"/>
    <w:rsid w:val="0034169F"/>
    <w:rsid w:val="003452FF"/>
    <w:rsid w:val="00352D7F"/>
    <w:rsid w:val="0036099A"/>
    <w:rsid w:val="00364C02"/>
    <w:rsid w:val="0039169C"/>
    <w:rsid w:val="003A2539"/>
    <w:rsid w:val="003A2704"/>
    <w:rsid w:val="003C5A4A"/>
    <w:rsid w:val="003D2BC3"/>
    <w:rsid w:val="003D2D58"/>
    <w:rsid w:val="003D435B"/>
    <w:rsid w:val="00416A93"/>
    <w:rsid w:val="004202CE"/>
    <w:rsid w:val="00427686"/>
    <w:rsid w:val="0045466D"/>
    <w:rsid w:val="00460BDA"/>
    <w:rsid w:val="00461025"/>
    <w:rsid w:val="00461A9D"/>
    <w:rsid w:val="004715E1"/>
    <w:rsid w:val="004809A0"/>
    <w:rsid w:val="00493316"/>
    <w:rsid w:val="004A6FA3"/>
    <w:rsid w:val="004C564B"/>
    <w:rsid w:val="004D6860"/>
    <w:rsid w:val="004D6AA1"/>
    <w:rsid w:val="004D726C"/>
    <w:rsid w:val="004D7464"/>
    <w:rsid w:val="004E6FD5"/>
    <w:rsid w:val="004F5432"/>
    <w:rsid w:val="005009EF"/>
    <w:rsid w:val="00500F20"/>
    <w:rsid w:val="00511757"/>
    <w:rsid w:val="00514992"/>
    <w:rsid w:val="0052437A"/>
    <w:rsid w:val="00541BD0"/>
    <w:rsid w:val="00565AEC"/>
    <w:rsid w:val="00576DE1"/>
    <w:rsid w:val="005816BC"/>
    <w:rsid w:val="00591286"/>
    <w:rsid w:val="005A1F6F"/>
    <w:rsid w:val="005B31D3"/>
    <w:rsid w:val="005B70F6"/>
    <w:rsid w:val="005E1EE3"/>
    <w:rsid w:val="00616F7E"/>
    <w:rsid w:val="0062252B"/>
    <w:rsid w:val="006260B0"/>
    <w:rsid w:val="00627C60"/>
    <w:rsid w:val="006303B6"/>
    <w:rsid w:val="0063432C"/>
    <w:rsid w:val="00652A79"/>
    <w:rsid w:val="00657F91"/>
    <w:rsid w:val="006A4D91"/>
    <w:rsid w:val="006A7A45"/>
    <w:rsid w:val="006C19A3"/>
    <w:rsid w:val="006D6E84"/>
    <w:rsid w:val="006F2373"/>
    <w:rsid w:val="006F3EA6"/>
    <w:rsid w:val="00735608"/>
    <w:rsid w:val="00762B1B"/>
    <w:rsid w:val="0076497F"/>
    <w:rsid w:val="007A21CA"/>
    <w:rsid w:val="007C4F29"/>
    <w:rsid w:val="007E7131"/>
    <w:rsid w:val="00802AEB"/>
    <w:rsid w:val="00837EB8"/>
    <w:rsid w:val="00854575"/>
    <w:rsid w:val="0085468D"/>
    <w:rsid w:val="008663C9"/>
    <w:rsid w:val="00867CBF"/>
    <w:rsid w:val="00872CEF"/>
    <w:rsid w:val="008B737C"/>
    <w:rsid w:val="008C3CBD"/>
    <w:rsid w:val="008C48DF"/>
    <w:rsid w:val="008E54CC"/>
    <w:rsid w:val="008F0E6A"/>
    <w:rsid w:val="00916500"/>
    <w:rsid w:val="0092497D"/>
    <w:rsid w:val="00924AFE"/>
    <w:rsid w:val="00927E1D"/>
    <w:rsid w:val="00937311"/>
    <w:rsid w:val="00943EA8"/>
    <w:rsid w:val="0095030E"/>
    <w:rsid w:val="009647BF"/>
    <w:rsid w:val="00986F82"/>
    <w:rsid w:val="00994434"/>
    <w:rsid w:val="009A00C5"/>
    <w:rsid w:val="009A3F7A"/>
    <w:rsid w:val="009C6EEB"/>
    <w:rsid w:val="009C7900"/>
    <w:rsid w:val="009D2525"/>
    <w:rsid w:val="009E79DC"/>
    <w:rsid w:val="009F5851"/>
    <w:rsid w:val="00A00C36"/>
    <w:rsid w:val="00A12A09"/>
    <w:rsid w:val="00A55100"/>
    <w:rsid w:val="00A63019"/>
    <w:rsid w:val="00A7564D"/>
    <w:rsid w:val="00A814DB"/>
    <w:rsid w:val="00A93EAD"/>
    <w:rsid w:val="00AA2324"/>
    <w:rsid w:val="00AB13C6"/>
    <w:rsid w:val="00AB6BC1"/>
    <w:rsid w:val="00AB75E3"/>
    <w:rsid w:val="00AE08B2"/>
    <w:rsid w:val="00AF4AE8"/>
    <w:rsid w:val="00B013C9"/>
    <w:rsid w:val="00B02E06"/>
    <w:rsid w:val="00B06502"/>
    <w:rsid w:val="00B2003A"/>
    <w:rsid w:val="00B431CB"/>
    <w:rsid w:val="00B43233"/>
    <w:rsid w:val="00B75A08"/>
    <w:rsid w:val="00BC3A3D"/>
    <w:rsid w:val="00BC6420"/>
    <w:rsid w:val="00BE19CE"/>
    <w:rsid w:val="00BF46EF"/>
    <w:rsid w:val="00C001CE"/>
    <w:rsid w:val="00C0445D"/>
    <w:rsid w:val="00C16580"/>
    <w:rsid w:val="00C23533"/>
    <w:rsid w:val="00C23AB6"/>
    <w:rsid w:val="00C506EB"/>
    <w:rsid w:val="00C60855"/>
    <w:rsid w:val="00C66DC5"/>
    <w:rsid w:val="00C72031"/>
    <w:rsid w:val="00CA3E44"/>
    <w:rsid w:val="00CB6AD0"/>
    <w:rsid w:val="00CC3E64"/>
    <w:rsid w:val="00CD2F19"/>
    <w:rsid w:val="00CD3EC9"/>
    <w:rsid w:val="00CF4014"/>
    <w:rsid w:val="00D07C73"/>
    <w:rsid w:val="00D12084"/>
    <w:rsid w:val="00D238A1"/>
    <w:rsid w:val="00D45D94"/>
    <w:rsid w:val="00D53888"/>
    <w:rsid w:val="00D55F79"/>
    <w:rsid w:val="00D622B2"/>
    <w:rsid w:val="00D73C10"/>
    <w:rsid w:val="00D927EC"/>
    <w:rsid w:val="00D958FC"/>
    <w:rsid w:val="00DC0F10"/>
    <w:rsid w:val="00DD0B2B"/>
    <w:rsid w:val="00DE3CA7"/>
    <w:rsid w:val="00E07459"/>
    <w:rsid w:val="00E11C7A"/>
    <w:rsid w:val="00E26C0C"/>
    <w:rsid w:val="00E310A9"/>
    <w:rsid w:val="00E44E53"/>
    <w:rsid w:val="00E45E3A"/>
    <w:rsid w:val="00E54972"/>
    <w:rsid w:val="00E55BF0"/>
    <w:rsid w:val="00E85B79"/>
    <w:rsid w:val="00EB1F6E"/>
    <w:rsid w:val="00EC5182"/>
    <w:rsid w:val="00EC71C7"/>
    <w:rsid w:val="00EC7961"/>
    <w:rsid w:val="00ED223D"/>
    <w:rsid w:val="00EE5198"/>
    <w:rsid w:val="00F029CB"/>
    <w:rsid w:val="00F25F27"/>
    <w:rsid w:val="00F31DC4"/>
    <w:rsid w:val="00F377AC"/>
    <w:rsid w:val="00F426DF"/>
    <w:rsid w:val="00F4679C"/>
    <w:rsid w:val="00F718F6"/>
    <w:rsid w:val="00F7656B"/>
    <w:rsid w:val="00F76D80"/>
    <w:rsid w:val="00F95F55"/>
    <w:rsid w:val="00FA3F21"/>
    <w:rsid w:val="00FA7E9E"/>
    <w:rsid w:val="00FB65B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99BE"/>
  <w15:docId w15:val="{2EE59234-7DC7-294E-95F7-390B8CA5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0F10"/>
    <w:rPr>
      <w:color w:val="605E5C"/>
      <w:shd w:val="clear" w:color="auto" w:fill="E1DFDD"/>
    </w:rPr>
  </w:style>
  <w:style w:type="paragraph" w:customStyle="1" w:styleId="font-claude-response-body">
    <w:name w:val="font-claude-response-body"/>
    <w:basedOn w:val="Normal"/>
    <w:rsid w:val="009C7900"/>
    <w:pPr>
      <w:spacing w:before="100" w:beforeAutospacing="1" w:after="100" w:afterAutospacing="1"/>
    </w:pPr>
    <w:rPr>
      <w:sz w:val="24"/>
      <w:szCs w:val="24"/>
    </w:rPr>
  </w:style>
  <w:style w:type="character" w:styleId="Strong">
    <w:name w:val="Strong"/>
    <w:basedOn w:val="DefaultParagraphFont"/>
    <w:uiPriority w:val="22"/>
    <w:qFormat/>
    <w:rsid w:val="00C60855"/>
    <w:rPr>
      <w:b/>
      <w:bCs/>
    </w:rPr>
  </w:style>
  <w:style w:type="character" w:customStyle="1" w:styleId="apple-converted-space">
    <w:name w:val="apple-converted-space"/>
    <w:basedOn w:val="DefaultParagraphFont"/>
    <w:rsid w:val="00C60855"/>
  </w:style>
  <w:style w:type="character" w:styleId="Emphasis">
    <w:name w:val="Emphasis"/>
    <w:basedOn w:val="DefaultParagraphFont"/>
    <w:uiPriority w:val="20"/>
    <w:qFormat/>
    <w:rsid w:val="00C60855"/>
    <w:rPr>
      <w:i/>
      <w:iCs/>
    </w:rPr>
  </w:style>
  <w:style w:type="character" w:customStyle="1" w:styleId="Heading3Char">
    <w:name w:val="Heading 3 Char"/>
    <w:basedOn w:val="DefaultParagraphFont"/>
    <w:link w:val="Heading3"/>
    <w:uiPriority w:val="9"/>
    <w:semiHidden/>
    <w:rsid w:val="00C60855"/>
    <w:rPr>
      <w:color w:val="1F4D78"/>
      <w:sz w:val="24"/>
      <w:szCs w:val="24"/>
    </w:rPr>
  </w:style>
  <w:style w:type="character" w:customStyle="1" w:styleId="inline-flex">
    <w:name w:val="inline-flex"/>
    <w:basedOn w:val="DefaultParagraphFont"/>
    <w:rsid w:val="00F377AC"/>
  </w:style>
  <w:style w:type="character" w:customStyle="1" w:styleId="text-nowrap">
    <w:name w:val="text-nowrap"/>
    <w:basedOn w:val="DefaultParagraphFont"/>
    <w:rsid w:val="00F377AC"/>
  </w:style>
  <w:style w:type="character" w:styleId="FollowedHyperlink">
    <w:name w:val="FollowedHyperlink"/>
    <w:basedOn w:val="DefaultParagraphFont"/>
    <w:uiPriority w:val="99"/>
    <w:semiHidden/>
    <w:unhideWhenUsed/>
    <w:rsid w:val="0039169C"/>
    <w:rPr>
      <w:color w:val="96607D" w:themeColor="followedHyperlink"/>
      <w:u w:val="single"/>
    </w:rPr>
  </w:style>
  <w:style w:type="character" w:customStyle="1" w:styleId="animatingyu34g10">
    <w:name w:val="_animating_yu34g_10"/>
    <w:basedOn w:val="DefaultParagraphFont"/>
    <w:rsid w:val="002639B0"/>
  </w:style>
  <w:style w:type="paragraph" w:styleId="Caption">
    <w:name w:val="caption"/>
    <w:basedOn w:val="Normal"/>
    <w:next w:val="Normal"/>
    <w:uiPriority w:val="35"/>
    <w:unhideWhenUsed/>
    <w:qFormat/>
    <w:rsid w:val="009C6EE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BD781-6E39-384B-9A93-3D21EA06D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54</Pages>
  <Words>9637</Words>
  <Characters>54931</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Llamazares</cp:lastModifiedBy>
  <cp:revision>51</cp:revision>
  <dcterms:created xsi:type="dcterms:W3CDTF">2026-08-01T20:37:00Z</dcterms:created>
  <dcterms:modified xsi:type="dcterms:W3CDTF">2026-08-15T14:46:00Z</dcterms:modified>
</cp:coreProperties>
</file>