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2BC2" w:rsidRDefault="00EB0873" w:rsidP="00852BC2">
      <w:pPr>
        <w:spacing w:line="480" w:lineRule="auto"/>
        <w:jc w:val="center"/>
        <w:rPr>
          <w:b/>
        </w:rPr>
      </w:pPr>
      <w:r w:rsidRPr="00EB0873">
        <w:rPr>
          <w:b/>
        </w:rPr>
        <w:t xml:space="preserve">Evolution of </w:t>
      </w:r>
      <w:proofErr w:type="spellStart"/>
      <w:r w:rsidRPr="00EB0873">
        <w:rPr>
          <w:b/>
        </w:rPr>
        <w:t>mitchondrial</w:t>
      </w:r>
      <w:proofErr w:type="spellEnd"/>
      <w:r w:rsidRPr="00EB0873">
        <w:rPr>
          <w:b/>
        </w:rPr>
        <w:t xml:space="preserve"> gene order in Onychophora</w:t>
      </w:r>
    </w:p>
    <w:p w:rsidR="00852BC2" w:rsidRPr="00852BC2" w:rsidRDefault="00852BC2" w:rsidP="00852BC2">
      <w:pPr>
        <w:spacing w:line="480" w:lineRule="auto"/>
        <w:jc w:val="center"/>
        <w:rPr>
          <w:lang w:val="es-CR"/>
        </w:rPr>
      </w:pPr>
      <w:r w:rsidRPr="00852BC2">
        <w:rPr>
          <w:lang w:val="es-CR"/>
        </w:rPr>
        <w:t>Álvaro Vega Hidalgo, Bernal Morera Brenes, Federico Villalobos Brenes, Orlando Argüello Miranda, Tomas de Camino Beck</w:t>
      </w:r>
    </w:p>
    <w:p w:rsidR="00266982" w:rsidRDefault="00320558">
      <w:pPr>
        <w:spacing w:line="480" w:lineRule="auto"/>
        <w:jc w:val="both"/>
      </w:pPr>
      <w:r>
        <w:rPr>
          <w:b/>
        </w:rPr>
        <w:t>Introduction</w:t>
      </w:r>
    </w:p>
    <w:p w:rsidR="00266982" w:rsidRDefault="00EB0873">
      <w:pPr>
        <w:spacing w:line="480" w:lineRule="auto"/>
        <w:jc w:val="both"/>
      </w:pPr>
      <w:r>
        <w:t xml:space="preserve">The </w:t>
      </w:r>
      <w:proofErr w:type="spellStart"/>
      <w:r>
        <w:t>mitogenome</w:t>
      </w:r>
      <w:proofErr w:type="spellEnd"/>
      <w:r>
        <w:t xml:space="preserve"> of </w:t>
      </w:r>
      <w:r>
        <w:rPr>
          <w:i/>
        </w:rPr>
        <w:t>Epiperipatus biolleyi</w:t>
      </w:r>
      <w:r>
        <w:t xml:space="preserve"> (Peripatidae) was the first </w:t>
      </w:r>
      <w:proofErr w:type="spellStart"/>
      <w:r>
        <w:t>onychophoran</w:t>
      </w:r>
      <w:proofErr w:type="spellEnd"/>
      <w:r>
        <w:t xml:space="preserve"> mitochondrial genome sequenced </w:t>
      </w:r>
      <w:hyperlink r:id="rId4">
        <w:r>
          <w:t>(</w:t>
        </w:r>
        <w:proofErr w:type="spellStart"/>
        <w:r>
          <w:t>Podsiadlowski</w:t>
        </w:r>
        <w:proofErr w:type="spellEnd"/>
        <w:r>
          <w:t xml:space="preserve">, </w:t>
        </w:r>
        <w:proofErr w:type="spellStart"/>
        <w:r>
          <w:t>Braband</w:t>
        </w:r>
        <w:proofErr w:type="spellEnd"/>
        <w:r>
          <w:t>, &amp; Mayer, 2008)</w:t>
        </w:r>
      </w:hyperlink>
      <w:r>
        <w:t xml:space="preserve">. Since this very first insight to the mitochondrial gene order of this basal phylum, during the ongoing debate </w:t>
      </w:r>
      <w:proofErr w:type="spellStart"/>
      <w:r>
        <w:t>Ecdysozoa</w:t>
      </w:r>
      <w:proofErr w:type="spellEnd"/>
      <w:r>
        <w:t>/</w:t>
      </w:r>
      <w:proofErr w:type="spellStart"/>
      <w:r>
        <w:t>Articulata</w:t>
      </w:r>
      <w:proofErr w:type="spellEnd"/>
      <w:r>
        <w:t xml:space="preserve">, the now widely accepted </w:t>
      </w:r>
      <w:proofErr w:type="spellStart"/>
      <w:r>
        <w:t>Ecdysozoa</w:t>
      </w:r>
      <w:proofErr w:type="spellEnd"/>
      <w:r>
        <w:t xml:space="preserve"> hypothesis </w:t>
      </w:r>
      <w:hyperlink r:id="rId5">
        <w:r>
          <w:t>(</w:t>
        </w:r>
        <w:proofErr w:type="spellStart"/>
        <w:r>
          <w:t>Borner</w:t>
        </w:r>
        <w:proofErr w:type="spellEnd"/>
        <w:r>
          <w:t xml:space="preserve">, </w:t>
        </w:r>
        <w:proofErr w:type="spellStart"/>
        <w:r>
          <w:t>Rehm</w:t>
        </w:r>
        <w:proofErr w:type="spellEnd"/>
        <w:r>
          <w:t xml:space="preserve">, </w:t>
        </w:r>
        <w:proofErr w:type="spellStart"/>
        <w:r>
          <w:t>Schill</w:t>
        </w:r>
        <w:proofErr w:type="spellEnd"/>
        <w:r>
          <w:t xml:space="preserve">, </w:t>
        </w:r>
        <w:proofErr w:type="spellStart"/>
        <w:r>
          <w:t>Ebersberger</w:t>
        </w:r>
        <w:proofErr w:type="spellEnd"/>
        <w:r>
          <w:t xml:space="preserve">, &amp; </w:t>
        </w:r>
        <w:proofErr w:type="spellStart"/>
        <w:r>
          <w:t>Burmester</w:t>
        </w:r>
        <w:proofErr w:type="spellEnd"/>
        <w:r>
          <w:t>, 2014)</w:t>
        </w:r>
      </w:hyperlink>
      <w:r>
        <w:t xml:space="preserve"> gained important support from the conserved blocks of gene boundaries shared by </w:t>
      </w:r>
      <w:r>
        <w:rPr>
          <w:i/>
        </w:rPr>
        <w:t>E. biolleyi</w:t>
      </w:r>
      <w:r>
        <w:t xml:space="preserve"> and the Ancestral Arthropod Gene Order (AAGO) </w:t>
      </w:r>
      <w:hyperlink r:id="rId6">
        <w:r>
          <w:t>(</w:t>
        </w:r>
        <w:proofErr w:type="spellStart"/>
        <w:r>
          <w:t>Lavrov</w:t>
        </w:r>
        <w:proofErr w:type="spellEnd"/>
        <w:r>
          <w:t xml:space="preserve">, </w:t>
        </w:r>
        <w:proofErr w:type="spellStart"/>
        <w:r>
          <w:t>Boore</w:t>
        </w:r>
        <w:proofErr w:type="spellEnd"/>
        <w:r>
          <w:t>, &amp; Brown, 2000)</w:t>
        </w:r>
      </w:hyperlink>
      <w:r>
        <w:t xml:space="preserve">. Nevertheless, </w:t>
      </w:r>
      <w:r>
        <w:rPr>
          <w:i/>
        </w:rPr>
        <w:t xml:space="preserve">E. biolleyi </w:t>
      </w:r>
      <w:r>
        <w:t xml:space="preserve">mitochondrial gene order showed important rearrangements from the AAGO, which suggested that mitochondrial gene orders in Onychophora could be very diverse and derived from the AAGO. Any glimpse of the ancestral gene order of Onychophora remained unknown, until the </w:t>
      </w:r>
      <w:proofErr w:type="spellStart"/>
      <w:r>
        <w:t>mitogenome</w:t>
      </w:r>
      <w:proofErr w:type="spellEnd"/>
      <w:r>
        <w:t xml:space="preserve"> of </w:t>
      </w:r>
      <w:r>
        <w:rPr>
          <w:i/>
        </w:rPr>
        <w:t xml:space="preserve">Opisthopatus cinctipes </w:t>
      </w:r>
      <w:r>
        <w:t xml:space="preserve">(Peripatopsidae) was published </w:t>
      </w:r>
      <w:hyperlink r:id="rId7">
        <w:r>
          <w:t>(</w:t>
        </w:r>
        <w:proofErr w:type="spellStart"/>
        <w:r>
          <w:t>Braband</w:t>
        </w:r>
        <w:proofErr w:type="spellEnd"/>
        <w:r>
          <w:t xml:space="preserve">, Cameron, </w:t>
        </w:r>
        <w:proofErr w:type="spellStart"/>
        <w:r>
          <w:t>Podsiadlowski</w:t>
        </w:r>
        <w:proofErr w:type="spellEnd"/>
        <w:r>
          <w:t>, Daniels, &amp; Mayer, 2010)</w:t>
        </w:r>
      </w:hyperlink>
      <w:r>
        <w:t xml:space="preserve">. Its arrangement showed a complete correspondence with the AAGO in respect to protein-coding genes and some of the </w:t>
      </w:r>
      <w:proofErr w:type="spellStart"/>
      <w:r>
        <w:t>tRNA</w:t>
      </w:r>
      <w:proofErr w:type="spellEnd"/>
      <w:r>
        <w:t xml:space="preserve"> genes.</w:t>
      </w:r>
    </w:p>
    <w:p w:rsidR="00266982" w:rsidRDefault="00EB0873">
      <w:pPr>
        <w:spacing w:line="480" w:lineRule="auto"/>
        <w:jc w:val="both"/>
      </w:pPr>
      <w:r>
        <w:rPr>
          <w:i/>
        </w:rPr>
        <w:t>Metaperipatus inae</w:t>
      </w:r>
      <w:r>
        <w:t xml:space="preserve"> mitochondrial gene order is the most derived known in Onychophora </w:t>
      </w:r>
      <w:hyperlink r:id="rId8">
        <w:r>
          <w:t>(</w:t>
        </w:r>
        <w:proofErr w:type="spellStart"/>
        <w:r>
          <w:t>Braband</w:t>
        </w:r>
        <w:proofErr w:type="spellEnd"/>
        <w:r>
          <w:t xml:space="preserve">, </w:t>
        </w:r>
        <w:proofErr w:type="spellStart"/>
        <w:r>
          <w:t>Podsiadlowski</w:t>
        </w:r>
        <w:proofErr w:type="spellEnd"/>
        <w:r>
          <w:t>, Cameron, Daniels, &amp; Mayer, 2010)</w:t>
        </w:r>
      </w:hyperlink>
      <w:r>
        <w:t xml:space="preserve">. This authors found through a manual analysis, that to produce such a derived arrangement from the ancestral arrangement of genes in Onychophora, at least two tandem-duplication-random-loss (TDRL) events had to happen, besides some rearrangements in the control regions. </w:t>
      </w:r>
    </w:p>
    <w:p w:rsidR="00266982" w:rsidRDefault="00EB0873">
      <w:pPr>
        <w:spacing w:line="480" w:lineRule="auto"/>
        <w:jc w:val="both"/>
      </w:pPr>
      <w:r>
        <w:t xml:space="preserve">Nine </w:t>
      </w:r>
      <w:proofErr w:type="spellStart"/>
      <w:r>
        <w:t>tRNA</w:t>
      </w:r>
      <w:proofErr w:type="spellEnd"/>
      <w:r>
        <w:t xml:space="preserve"> genes were missing at that time in </w:t>
      </w:r>
      <w:r>
        <w:rPr>
          <w:i/>
        </w:rPr>
        <w:t>E. biolleyi</w:t>
      </w:r>
      <w:r>
        <w:t xml:space="preserve">, and seven in </w:t>
      </w:r>
      <w:r>
        <w:rPr>
          <w:i/>
        </w:rPr>
        <w:t>O. cinctipes</w:t>
      </w:r>
      <w:r>
        <w:t xml:space="preserve">. At least two reasons could explain this missing </w:t>
      </w:r>
      <w:proofErr w:type="spellStart"/>
      <w:r>
        <w:t>tRNA</w:t>
      </w:r>
      <w:proofErr w:type="spellEnd"/>
      <w:r>
        <w:t xml:space="preserve"> genes. In a de novo genome annotation, the alignment of related </w:t>
      </w:r>
      <w:proofErr w:type="spellStart"/>
      <w:r>
        <w:t>tRNA</w:t>
      </w:r>
      <w:proofErr w:type="spellEnd"/>
      <w:r>
        <w:t xml:space="preserve"> sequences is </w:t>
      </w:r>
      <w:proofErr w:type="gramStart"/>
      <w:r>
        <w:t>an</w:t>
      </w:r>
      <w:proofErr w:type="gramEnd"/>
      <w:r>
        <w:t xml:space="preserve"> useful tool to infer gene positions. Hence, the position of the </w:t>
      </w:r>
      <w:proofErr w:type="spellStart"/>
      <w:r>
        <w:t>tRNA</w:t>
      </w:r>
      <w:proofErr w:type="spellEnd"/>
      <w:r>
        <w:t xml:space="preserve"> genes in these </w:t>
      </w:r>
      <w:proofErr w:type="spellStart"/>
      <w:r>
        <w:t>mitogenomes</w:t>
      </w:r>
      <w:proofErr w:type="spellEnd"/>
      <w:r>
        <w:t xml:space="preserve"> was difficult to determine, due to the lack of phylogenetic information (</w:t>
      </w:r>
      <w:proofErr w:type="spellStart"/>
      <w:proofErr w:type="gramStart"/>
      <w:r>
        <w:t>tRNAs</w:t>
      </w:r>
      <w:proofErr w:type="spellEnd"/>
      <w:proofErr w:type="gramEnd"/>
      <w:r>
        <w:t xml:space="preserve"> of other onychophorans) available to align and search for the missing genes. Moreover, Segovia et al. (2011) found extensive post-transcriptional </w:t>
      </w:r>
      <w:r>
        <w:lastRenderedPageBreak/>
        <w:t xml:space="preserve">editions in </w:t>
      </w:r>
      <w:proofErr w:type="spellStart"/>
      <w:proofErr w:type="gramStart"/>
      <w:r>
        <w:t>tRNAs</w:t>
      </w:r>
      <w:proofErr w:type="spellEnd"/>
      <w:proofErr w:type="gramEnd"/>
      <w:r>
        <w:t xml:space="preserve"> of onychophorans that are primarily transcribed from severely reduced </w:t>
      </w:r>
      <w:proofErr w:type="spellStart"/>
      <w:r>
        <w:t>tRNA</w:t>
      </w:r>
      <w:proofErr w:type="spellEnd"/>
      <w:r>
        <w:t xml:space="preserve"> genes, which make gene position inference very hard in this cases. Later, with the published </w:t>
      </w:r>
      <w:proofErr w:type="spellStart"/>
      <w:r>
        <w:t>mitogenomes</w:t>
      </w:r>
      <w:proofErr w:type="spellEnd"/>
      <w:r>
        <w:t xml:space="preserve"> of </w:t>
      </w:r>
      <w:r>
        <w:rPr>
          <w:i/>
        </w:rPr>
        <w:t>Peripatoides</w:t>
      </w:r>
      <w:r>
        <w:t xml:space="preserve"> sp. (Peripatopsidae) and a second </w:t>
      </w:r>
      <w:r>
        <w:rPr>
          <w:i/>
        </w:rPr>
        <w:t xml:space="preserve">E. biolleyi </w:t>
      </w:r>
      <w:hyperlink r:id="rId9">
        <w:r>
          <w:rPr>
            <w:i/>
          </w:rPr>
          <w:t>(Rota-</w:t>
        </w:r>
        <w:proofErr w:type="spellStart"/>
        <w:r>
          <w:rPr>
            <w:i/>
          </w:rPr>
          <w:t>Stabelli</w:t>
        </w:r>
        <w:proofErr w:type="spellEnd"/>
        <w:r>
          <w:rPr>
            <w:i/>
          </w:rPr>
          <w:t xml:space="preserve"> et al., 2010)</w:t>
        </w:r>
      </w:hyperlink>
      <w:r>
        <w:t xml:space="preserve">, it was possible to determine the missing </w:t>
      </w:r>
      <w:proofErr w:type="spellStart"/>
      <w:proofErr w:type="gramStart"/>
      <w:r>
        <w:t>tRNAs</w:t>
      </w:r>
      <w:proofErr w:type="spellEnd"/>
      <w:proofErr w:type="gramEnd"/>
      <w:r>
        <w:t xml:space="preserve"> in </w:t>
      </w:r>
      <w:r>
        <w:rPr>
          <w:i/>
        </w:rPr>
        <w:t>E. biolleyi</w:t>
      </w:r>
      <w:r>
        <w:t xml:space="preserve">. But the seven missing </w:t>
      </w:r>
      <w:proofErr w:type="spellStart"/>
      <w:r>
        <w:t>tRNA</w:t>
      </w:r>
      <w:proofErr w:type="spellEnd"/>
      <w:r>
        <w:t xml:space="preserve"> genes of </w:t>
      </w:r>
      <w:r>
        <w:rPr>
          <w:i/>
        </w:rPr>
        <w:t>O. cinctipes</w:t>
      </w:r>
      <w:r>
        <w:t xml:space="preserve"> remain undiscovered. </w:t>
      </w:r>
    </w:p>
    <w:p w:rsidR="00266982" w:rsidRDefault="00EB0873">
      <w:pPr>
        <w:spacing w:line="480" w:lineRule="auto"/>
        <w:jc w:val="both"/>
      </w:pPr>
      <w:r>
        <w:t xml:space="preserve">The evolution of the mitochondrial gene order in Onychophora has been analyzed just by comparing the gene orders and trying to make guesses of the most parsimonious set of rearrangements, by eye. </w:t>
      </w:r>
      <w:r w:rsidR="00DB3633">
        <w:t>With only one exception (</w:t>
      </w:r>
      <w:r w:rsidR="00DB3633" w:rsidRPr="00DB3633">
        <w:rPr>
          <w:i/>
        </w:rPr>
        <w:t>M.</w:t>
      </w:r>
      <w:r w:rsidR="00DB3633">
        <w:rPr>
          <w:i/>
        </w:rPr>
        <w:t xml:space="preserve"> </w:t>
      </w:r>
      <w:r w:rsidR="00DB3633" w:rsidRPr="00DB3633">
        <w:rPr>
          <w:i/>
        </w:rPr>
        <w:t>inae</w:t>
      </w:r>
      <w:r w:rsidR="00DB3633">
        <w:t>), this approach excluded</w:t>
      </w:r>
      <w:r>
        <w:t xml:space="preserve"> the tandem-duplication-random-loss (TDRL</w:t>
      </w:r>
      <w:r w:rsidR="00DB3633">
        <w:t>) events</w:t>
      </w:r>
      <w:r>
        <w:t xml:space="preserve">, which have been demonstrated to be very common in the evolution of gene orders </w:t>
      </w:r>
      <w:hyperlink r:id="rId10">
        <w:r>
          <w:t>(</w:t>
        </w:r>
        <w:proofErr w:type="spellStart"/>
        <w:r>
          <w:t>Podsiadlowski</w:t>
        </w:r>
        <w:proofErr w:type="spellEnd"/>
        <w:r>
          <w:t xml:space="preserve">, </w:t>
        </w:r>
        <w:proofErr w:type="spellStart"/>
        <w:r>
          <w:t>Kohlhagen</w:t>
        </w:r>
        <w:proofErr w:type="spellEnd"/>
        <w:r>
          <w:t>, &amp; Koch, 2007)</w:t>
        </w:r>
      </w:hyperlink>
      <w:r>
        <w:t>.</w:t>
      </w:r>
      <w:r w:rsidR="00371C0C">
        <w:t xml:space="preserve"> Consequently, due </w:t>
      </w:r>
      <w:r>
        <w:t>to the flaws of manual inference of rearrangements and the general necessity to provide repeatability, a systematic and numeric algorithm have been developed (</w:t>
      </w:r>
      <w:proofErr w:type="spellStart"/>
      <w:r>
        <w:t>i.e</w:t>
      </w:r>
      <w:proofErr w:type="spellEnd"/>
      <w:r>
        <w:t xml:space="preserve"> </w:t>
      </w:r>
      <w:proofErr w:type="spellStart"/>
      <w:r>
        <w:t>CREx</w:t>
      </w:r>
      <w:proofErr w:type="spellEnd"/>
      <w:r>
        <w:t xml:space="preserve"> and </w:t>
      </w:r>
      <w:proofErr w:type="spellStart"/>
      <w:r>
        <w:t>TreeREx</w:t>
      </w:r>
      <w:proofErr w:type="spellEnd"/>
      <w:r>
        <w:t>). Hence, the objective of this study is to describe the evolution of the mitochondrial gene order in Onychophora and elucidate the evolution of mitochondrial gene orders.</w:t>
      </w:r>
    </w:p>
    <w:p w:rsidR="00266982" w:rsidRDefault="00EB0873">
      <w:pPr>
        <w:spacing w:line="480" w:lineRule="auto"/>
        <w:jc w:val="both"/>
      </w:pPr>
      <w:r>
        <w:rPr>
          <w:b/>
        </w:rPr>
        <w:t>Materials and methods</w:t>
      </w:r>
    </w:p>
    <w:p w:rsidR="00266982" w:rsidRDefault="00EB0873">
      <w:pPr>
        <w:spacing w:line="480" w:lineRule="auto"/>
        <w:jc w:val="both"/>
      </w:pPr>
      <w:r>
        <w:t>Phylogenetic analysis</w:t>
      </w:r>
    </w:p>
    <w:p w:rsidR="00266982" w:rsidRDefault="00EB0873">
      <w:pPr>
        <w:spacing w:line="480" w:lineRule="auto"/>
        <w:jc w:val="both"/>
      </w:pPr>
      <w:r>
        <w:tab/>
        <w:t>To infer the mitochondrial genome rearrangements, a phylogenetic analysis was performed in order to have a topology in which the evolution of the gene orders can be analyzed. The species of interest were six onychophorans which are the only species of this phylum whose complete mitochondrial genome is available (</w:t>
      </w:r>
      <w:r>
        <w:rPr>
          <w:i/>
        </w:rPr>
        <w:t>Epiperipatus biolleyi</w:t>
      </w:r>
      <w:r>
        <w:t xml:space="preserve"> and </w:t>
      </w:r>
      <w:r>
        <w:rPr>
          <w:i/>
        </w:rPr>
        <w:t xml:space="preserve">Oroperipatus </w:t>
      </w:r>
      <w:r>
        <w:t xml:space="preserve">sp. from Peripatidae and </w:t>
      </w:r>
      <w:r>
        <w:rPr>
          <w:i/>
        </w:rPr>
        <w:t>Metaperipatus inae</w:t>
      </w:r>
      <w:r>
        <w:t xml:space="preserve">, </w:t>
      </w:r>
      <w:r>
        <w:rPr>
          <w:i/>
        </w:rPr>
        <w:t>Opisthopatus cinctipes</w:t>
      </w:r>
      <w:r>
        <w:t xml:space="preserve">, </w:t>
      </w:r>
      <w:r>
        <w:rPr>
          <w:i/>
        </w:rPr>
        <w:t xml:space="preserve">Peripatoides </w:t>
      </w:r>
      <w:r>
        <w:t xml:space="preserve">sp. and </w:t>
      </w:r>
      <w:r>
        <w:rPr>
          <w:i/>
        </w:rPr>
        <w:t xml:space="preserve">P. sympatrica </w:t>
      </w:r>
      <w:r>
        <w:t>from</w:t>
      </w:r>
      <w:r>
        <w:rPr>
          <w:i/>
        </w:rPr>
        <w:t xml:space="preserve"> </w:t>
      </w:r>
      <w:r>
        <w:t>Peripatopsidae), plus two outgroup species of panarthropods (</w:t>
      </w:r>
      <w:r>
        <w:rPr>
          <w:i/>
        </w:rPr>
        <w:t xml:space="preserve">Limulus </w:t>
      </w:r>
      <w:proofErr w:type="gramStart"/>
      <w:r>
        <w:rPr>
          <w:i/>
        </w:rPr>
        <w:t>polyphemus</w:t>
      </w:r>
      <w:proofErr w:type="gramEnd"/>
      <w:r>
        <w:rPr>
          <w:i/>
        </w:rPr>
        <w:t xml:space="preserve">, </w:t>
      </w:r>
      <w:r>
        <w:t xml:space="preserve">Arthropoda and </w:t>
      </w:r>
      <w:r>
        <w:rPr>
          <w:i/>
        </w:rPr>
        <w:t>Thulinius</w:t>
      </w:r>
      <w:r>
        <w:t xml:space="preserve"> sp.</w:t>
      </w:r>
      <w:r w:rsidR="00371C0C">
        <w:t>, Tardigrada</w:t>
      </w:r>
      <w:r>
        <w:t>) (Table 1).</w:t>
      </w:r>
    </w:p>
    <w:p w:rsidR="00266982" w:rsidRDefault="00EB0873">
      <w:pPr>
        <w:spacing w:line="480" w:lineRule="auto"/>
        <w:ind w:firstLine="720"/>
        <w:jc w:val="both"/>
      </w:pPr>
      <w:r>
        <w:t xml:space="preserve">The genes used for the analysis were 12S, 16S and COX1 (Table 1) which were downloaded and aligned using Geneious v8.0.5 </w:t>
      </w:r>
      <w:hyperlink r:id="rId11">
        <w:r>
          <w:t>(Kearse et al., 2012)</w:t>
        </w:r>
      </w:hyperlink>
      <w:r>
        <w:t xml:space="preserve">. For each species, two sequences per gene were used, excepting genes from </w:t>
      </w:r>
      <w:r>
        <w:rPr>
          <w:i/>
        </w:rPr>
        <w:t>Oroperipatus</w:t>
      </w:r>
      <w:r>
        <w:t xml:space="preserve"> sp., </w:t>
      </w:r>
      <w:r>
        <w:rPr>
          <w:i/>
        </w:rPr>
        <w:t>Thulinius</w:t>
      </w:r>
      <w:r>
        <w:t xml:space="preserve"> sp. and </w:t>
      </w:r>
      <w:r>
        <w:rPr>
          <w:i/>
        </w:rPr>
        <w:t>Peripatoides</w:t>
      </w:r>
      <w:r>
        <w:t xml:space="preserve"> sp., in which only one sequence per gene was available. The best model of </w:t>
      </w:r>
      <w:r>
        <w:lastRenderedPageBreak/>
        <w:t xml:space="preserve">nucleotide substitution for each gene was selected using the Akaike Information Criterion </w:t>
      </w:r>
      <w:hyperlink r:id="rId12">
        <w:r>
          <w:t>(Posada &amp; Buckley, 2004)</w:t>
        </w:r>
      </w:hyperlink>
      <w:r>
        <w:t xml:space="preserve"> implemented in jModelTest v2.1.4 </w:t>
      </w:r>
      <w:hyperlink r:id="rId13">
        <w:r>
          <w:t>(</w:t>
        </w:r>
        <w:proofErr w:type="spellStart"/>
        <w:r>
          <w:t>Darriba</w:t>
        </w:r>
        <w:proofErr w:type="spellEnd"/>
        <w:r>
          <w:t xml:space="preserve">, </w:t>
        </w:r>
        <w:proofErr w:type="spellStart"/>
        <w:r>
          <w:t>Taboada</w:t>
        </w:r>
        <w:proofErr w:type="spellEnd"/>
        <w:r>
          <w:t xml:space="preserve">, </w:t>
        </w:r>
        <w:proofErr w:type="spellStart"/>
        <w:r>
          <w:t>Doallo</w:t>
        </w:r>
        <w:proofErr w:type="spellEnd"/>
        <w:r>
          <w:t xml:space="preserve">, &amp; Posada, 2012; </w:t>
        </w:r>
        <w:proofErr w:type="spellStart"/>
        <w:r>
          <w:t>Guindon</w:t>
        </w:r>
        <w:proofErr w:type="spellEnd"/>
        <w:r>
          <w:t xml:space="preserve"> &amp; </w:t>
        </w:r>
        <w:proofErr w:type="spellStart"/>
        <w:r>
          <w:t>Gascuel</w:t>
        </w:r>
        <w:proofErr w:type="spellEnd"/>
        <w:r>
          <w:t>, 2003)</w:t>
        </w:r>
      </w:hyperlink>
      <w:r>
        <w:t>. The selected models were: GTR+G for 12S, and GTR+G+I for 16S and COX1.</w:t>
      </w:r>
    </w:p>
    <w:p w:rsidR="00266982" w:rsidRDefault="00EB0873">
      <w:pPr>
        <w:spacing w:line="480" w:lineRule="auto"/>
        <w:ind w:firstLine="720"/>
        <w:jc w:val="both"/>
      </w:pPr>
      <w:r>
        <w:t xml:space="preserve">Phylogenetic analysis was performed using the *BEAST template incorporated in BEASTv2.3.2 </w:t>
      </w:r>
      <w:hyperlink r:id="rId14">
        <w:r>
          <w:t>(</w:t>
        </w:r>
        <w:proofErr w:type="spellStart"/>
        <w:r>
          <w:t>Bouckaert</w:t>
        </w:r>
        <w:proofErr w:type="spellEnd"/>
        <w:r>
          <w:t xml:space="preserve"> et al., 2014; J. Heled &amp; Drummond, 2009)</w:t>
        </w:r>
      </w:hyperlink>
      <w:r>
        <w:t xml:space="preserve">. *BEAST estimates the species tree using a Bayesian Markov chain Monte Carlo method for multispecies coalescent. This approach </w:t>
      </w:r>
      <w:proofErr w:type="spellStart"/>
      <w:r>
        <w:t>coestimates</w:t>
      </w:r>
      <w:proofErr w:type="spellEnd"/>
      <w:r>
        <w:t xml:space="preserve"> multigene trees embedded in a shared species tree, using a </w:t>
      </w:r>
      <w:proofErr w:type="spellStart"/>
      <w:r>
        <w:t>multilocus</w:t>
      </w:r>
      <w:proofErr w:type="spellEnd"/>
      <w:r>
        <w:t xml:space="preserve"> sample from multiple individuals per species. This Bayesian </w:t>
      </w:r>
      <w:proofErr w:type="spellStart"/>
      <w:r>
        <w:t>multilocus</w:t>
      </w:r>
      <w:proofErr w:type="spellEnd"/>
      <w:r>
        <w:t xml:space="preserve"> multi-individual phylogenetic analysis incorporated in *BEAST, have shown more accurate estimates of the species tree than other algorithms with the same purpose, </w:t>
      </w:r>
      <w:proofErr w:type="spellStart"/>
      <w:r>
        <w:t>and than</w:t>
      </w:r>
      <w:proofErr w:type="spellEnd"/>
      <w:r>
        <w:t xml:space="preserve"> the standard </w:t>
      </w:r>
      <w:proofErr w:type="spellStart"/>
      <w:r>
        <w:t>supermatrix</w:t>
      </w:r>
      <w:proofErr w:type="spellEnd"/>
      <w:r>
        <w:t xml:space="preserve"> method (concatenation) </w:t>
      </w:r>
      <w:hyperlink r:id="rId15">
        <w:r>
          <w:t>(Joseph Heled, Joseph, &amp; Drummond, 2008)</w:t>
        </w:r>
      </w:hyperlink>
      <w:r>
        <w:t xml:space="preserve">. Ten independent runs of the same dataset were performed using the strict clock model, with a chain length of 10 million generations and storing every 5000. </w:t>
      </w:r>
      <w:proofErr w:type="spellStart"/>
      <w:r>
        <w:t>LogCombiner</w:t>
      </w:r>
      <w:proofErr w:type="spellEnd"/>
      <w:r>
        <w:t xml:space="preserve"> was used to combine the trees and log files of the independent runs, discarding the first 100 000 generations of each as burn-in. </w:t>
      </w:r>
      <w:proofErr w:type="spellStart"/>
      <w:r>
        <w:t>TreeAnnotator</w:t>
      </w:r>
      <w:proofErr w:type="spellEnd"/>
      <w:r>
        <w:t xml:space="preserve"> and </w:t>
      </w:r>
      <w:proofErr w:type="spellStart"/>
      <w:r>
        <w:t>FigTree</w:t>
      </w:r>
      <w:proofErr w:type="spellEnd"/>
      <w:r>
        <w:t xml:space="preserve"> v1.4.2 enabled to create and visualize consensus trees, respectively.</w:t>
      </w:r>
    </w:p>
    <w:p w:rsidR="00266982" w:rsidRDefault="00EB0873">
      <w:pPr>
        <w:spacing w:line="480" w:lineRule="auto"/>
        <w:jc w:val="both"/>
      </w:pPr>
      <w:r>
        <w:t>Mitochondrial genome rearrangements</w:t>
      </w:r>
    </w:p>
    <w:p w:rsidR="00266982" w:rsidRDefault="00EB0873">
      <w:pPr>
        <w:spacing w:line="480" w:lineRule="auto"/>
        <w:ind w:firstLine="720"/>
        <w:jc w:val="both"/>
      </w:pPr>
      <w:bookmarkStart w:id="0" w:name="h.snqvgyxhwn9c" w:colFirst="0" w:colLast="0"/>
      <w:bookmarkEnd w:id="0"/>
      <w:r>
        <w:t xml:space="preserve">The complete mitochondrial genome sequences of the eight species of interest were downloaded. The gene order of these </w:t>
      </w:r>
      <w:proofErr w:type="spellStart"/>
      <w:r>
        <w:t>mitogenomes</w:t>
      </w:r>
      <w:proofErr w:type="spellEnd"/>
      <w:r>
        <w:t xml:space="preserve"> was extracted, including the control region. The </w:t>
      </w:r>
      <w:proofErr w:type="spellStart"/>
      <w:r>
        <w:t>tRNA</w:t>
      </w:r>
      <w:proofErr w:type="spellEnd"/>
      <w:r>
        <w:t xml:space="preserve"> genes were excluded due to the uncertainty of their position in species whose </w:t>
      </w:r>
      <w:proofErr w:type="spellStart"/>
      <w:r>
        <w:t>tRNA</w:t>
      </w:r>
      <w:proofErr w:type="spellEnd"/>
      <w:r>
        <w:t xml:space="preserve"> genes were not verified by </w:t>
      </w:r>
      <w:proofErr w:type="spellStart"/>
      <w:r>
        <w:t>retrotranscription</w:t>
      </w:r>
      <w:proofErr w:type="spellEnd"/>
      <w:r>
        <w:t xml:space="preserve">; in the past, predicting the positions of </w:t>
      </w:r>
      <w:proofErr w:type="spellStart"/>
      <w:r>
        <w:t>tRNA</w:t>
      </w:r>
      <w:proofErr w:type="spellEnd"/>
      <w:r>
        <w:t xml:space="preserve"> genes has ended in almost complete failure, when not including </w:t>
      </w:r>
      <w:proofErr w:type="spellStart"/>
      <w:r>
        <w:t>retrotranscriptional</w:t>
      </w:r>
      <w:proofErr w:type="spellEnd"/>
      <w:r>
        <w:t xml:space="preserve"> information </w:t>
      </w:r>
      <w:hyperlink r:id="rId16">
        <w:r>
          <w:t xml:space="preserve">(Segovia, </w:t>
        </w:r>
        <w:proofErr w:type="spellStart"/>
        <w:r>
          <w:t>Pett</w:t>
        </w:r>
        <w:proofErr w:type="spellEnd"/>
        <w:r>
          <w:t xml:space="preserve">, </w:t>
        </w:r>
        <w:proofErr w:type="spellStart"/>
        <w:r>
          <w:t>Trewick</w:t>
        </w:r>
        <w:proofErr w:type="spellEnd"/>
        <w:r>
          <w:t xml:space="preserve">, &amp; </w:t>
        </w:r>
        <w:proofErr w:type="spellStart"/>
        <w:r>
          <w:t>Lavrov</w:t>
        </w:r>
        <w:proofErr w:type="spellEnd"/>
        <w:r>
          <w:t>, 2011)</w:t>
        </w:r>
      </w:hyperlink>
      <w:r>
        <w:t xml:space="preserve">. This was caused by huge differences among the </w:t>
      </w:r>
      <w:proofErr w:type="spellStart"/>
      <w:r>
        <w:t>tRNA</w:t>
      </w:r>
      <w:proofErr w:type="spellEnd"/>
      <w:r>
        <w:t xml:space="preserve"> genes and the actual mature </w:t>
      </w:r>
      <w:proofErr w:type="spellStart"/>
      <w:r>
        <w:t>tRNA</w:t>
      </w:r>
      <w:proofErr w:type="spellEnd"/>
      <w:r>
        <w:t xml:space="preserve">, due to the extensive post-transcriptional edition in onychophorans’ </w:t>
      </w:r>
      <w:proofErr w:type="spellStart"/>
      <w:r>
        <w:t>mitogenomes</w:t>
      </w:r>
      <w:proofErr w:type="spellEnd"/>
      <w:r>
        <w:t xml:space="preserve">. The evolution of the GOs were analyzed using </w:t>
      </w:r>
      <w:proofErr w:type="spellStart"/>
      <w:r>
        <w:t>CREx</w:t>
      </w:r>
      <w:proofErr w:type="spellEnd"/>
      <w:r>
        <w:t xml:space="preserve"> </w:t>
      </w:r>
      <w:hyperlink r:id="rId17">
        <w:r>
          <w:t>(</w:t>
        </w:r>
        <w:proofErr w:type="spellStart"/>
        <w:r>
          <w:t>Bernt</w:t>
        </w:r>
        <w:proofErr w:type="spellEnd"/>
        <w:r>
          <w:t xml:space="preserve"> et al., 2007)</w:t>
        </w:r>
      </w:hyperlink>
      <w:r>
        <w:t xml:space="preserve"> and </w:t>
      </w:r>
      <w:proofErr w:type="spellStart"/>
      <w:r>
        <w:t>TreeREx</w:t>
      </w:r>
      <w:proofErr w:type="spellEnd"/>
      <w:r>
        <w:t xml:space="preserve"> </w:t>
      </w:r>
      <w:hyperlink r:id="rId18">
        <w:r>
          <w:t>(</w:t>
        </w:r>
        <w:proofErr w:type="spellStart"/>
        <w:r>
          <w:t>Bernt</w:t>
        </w:r>
        <w:proofErr w:type="spellEnd"/>
        <w:r>
          <w:t>, Matthias, Daniel, &amp; Martin, 2008)</w:t>
        </w:r>
      </w:hyperlink>
      <w:r>
        <w:t xml:space="preserve">, which have helped to preserve repeatability at the time of resolving questions on the </w:t>
      </w:r>
      <w:r>
        <w:lastRenderedPageBreak/>
        <w:t xml:space="preserve">evolution of </w:t>
      </w:r>
      <w:proofErr w:type="spellStart"/>
      <w:r>
        <w:t>mitogenome</w:t>
      </w:r>
      <w:proofErr w:type="spellEnd"/>
      <w:r>
        <w:t xml:space="preserve"> rearrangements of </w:t>
      </w:r>
      <w:proofErr w:type="spellStart"/>
      <w:r>
        <w:t>metazoa</w:t>
      </w:r>
      <w:proofErr w:type="spellEnd"/>
      <w:r>
        <w:t xml:space="preserve"> </w:t>
      </w:r>
      <w:hyperlink r:id="rId19">
        <w:r>
          <w:t>(</w:t>
        </w:r>
        <w:proofErr w:type="spellStart"/>
        <w:r>
          <w:t>Babbucci</w:t>
        </w:r>
        <w:proofErr w:type="spellEnd"/>
        <w:r>
          <w:t xml:space="preserve">, Basso, </w:t>
        </w:r>
        <w:proofErr w:type="spellStart"/>
        <w:r>
          <w:t>Scupola</w:t>
        </w:r>
        <w:proofErr w:type="spellEnd"/>
        <w:r>
          <w:t xml:space="preserve">, </w:t>
        </w:r>
        <w:proofErr w:type="spellStart"/>
        <w:r>
          <w:t>Patarnello</w:t>
        </w:r>
        <w:proofErr w:type="spellEnd"/>
        <w:r>
          <w:t xml:space="preserve">, &amp; </w:t>
        </w:r>
        <w:proofErr w:type="spellStart"/>
        <w:r>
          <w:t>Negrisolo</w:t>
        </w:r>
        <w:proofErr w:type="spellEnd"/>
        <w:r>
          <w:t xml:space="preserve">, 2014; </w:t>
        </w:r>
        <w:proofErr w:type="spellStart"/>
        <w:r>
          <w:t>Weigert</w:t>
        </w:r>
        <w:proofErr w:type="spellEnd"/>
        <w:r>
          <w:t xml:space="preserve"> et al., 2016; </w:t>
        </w:r>
        <w:proofErr w:type="spellStart"/>
        <w:r>
          <w:t>Xue</w:t>
        </w:r>
        <w:proofErr w:type="spellEnd"/>
        <w:r>
          <w:t xml:space="preserve">, </w:t>
        </w:r>
        <w:proofErr w:type="spellStart"/>
        <w:r>
          <w:t>Guo</w:t>
        </w:r>
        <w:proofErr w:type="spellEnd"/>
        <w:r>
          <w:t>, Dong, Hong, &amp; Shao, 2016)</w:t>
        </w:r>
      </w:hyperlink>
      <w:r>
        <w:t>.</w:t>
      </w:r>
    </w:p>
    <w:p w:rsidR="00266982" w:rsidRDefault="00EB0873">
      <w:pPr>
        <w:spacing w:line="480" w:lineRule="auto"/>
        <w:ind w:firstLine="720"/>
        <w:jc w:val="both"/>
      </w:pPr>
      <w:bookmarkStart w:id="1" w:name="h.pyw8d8q0b2h4" w:colFirst="0" w:colLast="0"/>
      <w:bookmarkEnd w:id="1"/>
      <w:proofErr w:type="spellStart"/>
      <w:r w:rsidRPr="00371C0C">
        <w:t>CREx</w:t>
      </w:r>
      <w:proofErr w:type="spellEnd"/>
      <w:r w:rsidRPr="00371C0C">
        <w:t xml:space="preserve"> is a heuristic for computing pairwise rearrangement scenarios, based on strong common intervals along the GOs. This strong common intervals are gene intervals shared by two or more GOs which commute with any other common interval; given two intervals I and J, if either I </w:t>
      </w:r>
      <w:r w:rsidRPr="00371C0C">
        <w:rPr>
          <w:rFonts w:ascii="Cambria Math" w:hAnsi="Cambria Math" w:cs="Cambria Math"/>
        </w:rPr>
        <w:t>⊂</w:t>
      </w:r>
      <w:r w:rsidRPr="00371C0C">
        <w:t xml:space="preserve"> J, J </w:t>
      </w:r>
      <w:r w:rsidRPr="00371C0C">
        <w:rPr>
          <w:rFonts w:ascii="Cambria Math" w:hAnsi="Cambria Math" w:cs="Cambria Math"/>
        </w:rPr>
        <w:t>⊂</w:t>
      </w:r>
      <w:r w:rsidRPr="00371C0C">
        <w:t xml:space="preserve"> I, or I ∩ J = Ø, </w:t>
      </w:r>
      <w:r>
        <w:t xml:space="preserve">both intervals are said to commute. </w:t>
      </w:r>
      <w:proofErr w:type="spellStart"/>
      <w:r>
        <w:t>CREx</w:t>
      </w:r>
      <w:proofErr w:type="spellEnd"/>
      <w:r>
        <w:t xml:space="preserve"> considers transpositions, reversals, reverse transpositions, and tandem-duplication-random-loss (TDRL) events, which are from very difficult to impossible to determine by manual identification of rearrangements. This adds importance to this study, because hitherto, manual identification has been the only method used to describe the evolution of mitochondrial GOs in Onychophora.</w:t>
      </w:r>
    </w:p>
    <w:p w:rsidR="00266982" w:rsidRDefault="00EB0873">
      <w:pPr>
        <w:spacing w:line="480" w:lineRule="auto"/>
        <w:ind w:firstLine="720"/>
        <w:jc w:val="both"/>
      </w:pPr>
      <w:bookmarkStart w:id="2" w:name="h.wpyfgov9py24" w:colFirst="0" w:colLast="0"/>
      <w:bookmarkEnd w:id="2"/>
      <w:r>
        <w:t xml:space="preserve">The evolution of the mitochondrial GOs was inferred using </w:t>
      </w:r>
      <w:proofErr w:type="spellStart"/>
      <w:r>
        <w:t>TreeREx</w:t>
      </w:r>
      <w:proofErr w:type="spellEnd"/>
      <w:r>
        <w:t xml:space="preserve">. This software uses a previously calculated species tree, to map the rearrangements of the GOs calculated by </w:t>
      </w:r>
      <w:proofErr w:type="spellStart"/>
      <w:r>
        <w:t>CREx</w:t>
      </w:r>
      <w:proofErr w:type="spellEnd"/>
      <w:r>
        <w:t>, across the evolution of the species.</w:t>
      </w:r>
    </w:p>
    <w:p w:rsidR="00266982" w:rsidRDefault="00266982">
      <w:pPr>
        <w:spacing w:line="480" w:lineRule="auto"/>
        <w:jc w:val="both"/>
      </w:pPr>
    </w:p>
    <w:p w:rsidR="00266982" w:rsidRDefault="00266982">
      <w:pPr>
        <w:spacing w:line="480" w:lineRule="auto"/>
        <w:jc w:val="both"/>
      </w:pPr>
    </w:p>
    <w:p w:rsidR="00266982" w:rsidRDefault="00EB0873">
      <w:pPr>
        <w:spacing w:line="480" w:lineRule="auto"/>
        <w:jc w:val="both"/>
      </w:pPr>
      <w:r>
        <w:rPr>
          <w:b/>
        </w:rPr>
        <w:t>Results</w:t>
      </w:r>
    </w:p>
    <w:p w:rsidR="00266982" w:rsidRDefault="00EB0873" w:rsidP="00371C0C">
      <w:pPr>
        <w:widowControl w:val="0"/>
      </w:pPr>
      <w:r>
        <w:t>Phylogenetic analysis</w:t>
      </w:r>
    </w:p>
    <w:p w:rsidR="00266982" w:rsidRDefault="00EB0873">
      <w:pPr>
        <w:widowControl w:val="0"/>
        <w:ind w:firstLine="720"/>
      </w:pPr>
      <w:r>
        <w:rPr>
          <w:noProof/>
        </w:rPr>
        <w:lastRenderedPageBreak/>
        <w:drawing>
          <wp:inline distT="114300" distB="114300" distL="114300" distR="114300">
            <wp:extent cx="5731200" cy="43434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0"/>
                    <a:srcRect/>
                    <a:stretch>
                      <a:fillRect/>
                    </a:stretch>
                  </pic:blipFill>
                  <pic:spPr>
                    <a:xfrm>
                      <a:off x="0" y="0"/>
                      <a:ext cx="5731200" cy="4343400"/>
                    </a:xfrm>
                    <a:prstGeom prst="rect">
                      <a:avLst/>
                    </a:prstGeom>
                    <a:ln/>
                  </pic:spPr>
                </pic:pic>
              </a:graphicData>
            </a:graphic>
          </wp:inline>
        </w:drawing>
      </w:r>
    </w:p>
    <w:p w:rsidR="00266982" w:rsidRDefault="00EB0873">
      <w:pPr>
        <w:widowControl w:val="0"/>
      </w:pPr>
      <w:r>
        <w:t xml:space="preserve">Figure 1. </w:t>
      </w:r>
      <w:r w:rsidR="00371C0C">
        <w:t>Phylogenetic tree</w:t>
      </w:r>
      <w:r w:rsidR="00371C0C">
        <w:softHyphen/>
      </w:r>
      <w:r w:rsidR="00371C0C">
        <w:softHyphen/>
      </w:r>
      <w:r w:rsidR="00371C0C">
        <w:softHyphen/>
      </w:r>
      <w:r w:rsidR="00371C0C">
        <w:softHyphen/>
      </w:r>
      <w:r w:rsidR="00371C0C">
        <w:softHyphen/>
      </w:r>
    </w:p>
    <w:p w:rsidR="00266982" w:rsidRDefault="00266982">
      <w:pPr>
        <w:widowControl w:val="0"/>
      </w:pPr>
    </w:p>
    <w:p w:rsidR="00320558" w:rsidRDefault="00320558">
      <w:r>
        <w:rPr>
          <w:noProof/>
        </w:rPr>
        <w:drawing>
          <wp:inline distT="0" distB="0" distL="0" distR="0">
            <wp:extent cx="6074371" cy="2796139"/>
            <wp:effectExtent l="0" t="0" r="317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324" cy="2801641"/>
                    </a:xfrm>
                    <a:prstGeom prst="rect">
                      <a:avLst/>
                    </a:prstGeom>
                    <a:noFill/>
                    <a:ln>
                      <a:noFill/>
                    </a:ln>
                  </pic:spPr>
                </pic:pic>
              </a:graphicData>
            </a:graphic>
          </wp:inline>
        </w:drawing>
      </w:r>
    </w:p>
    <w:p w:rsidR="00320558" w:rsidRDefault="00320558">
      <w:r>
        <w:t>Figure 2. Rearrangements in the species of study</w:t>
      </w:r>
    </w:p>
    <w:p w:rsidR="00371C0C" w:rsidRDefault="00371C0C">
      <w:pPr>
        <w:spacing w:line="480" w:lineRule="auto"/>
        <w:jc w:val="both"/>
        <w:sectPr w:rsidR="00371C0C">
          <w:pgSz w:w="11906" w:h="16838"/>
          <w:pgMar w:top="1440" w:right="1440" w:bottom="1440" w:left="1440" w:header="720" w:footer="720" w:gutter="0"/>
          <w:pgNumType w:start="1"/>
          <w:cols w:space="720"/>
        </w:sectPr>
      </w:pPr>
    </w:p>
    <w:p w:rsidR="00266982" w:rsidRDefault="00EB0873">
      <w:pPr>
        <w:spacing w:line="480" w:lineRule="auto"/>
        <w:jc w:val="both"/>
      </w:pPr>
      <w:r>
        <w:lastRenderedPageBreak/>
        <w:t>Table 1. Mitochondrial data used for phylogenetic analyses.</w:t>
      </w:r>
    </w:p>
    <w:p w:rsidR="00266982" w:rsidRDefault="00EB0873">
      <w:pPr>
        <w:spacing w:line="480" w:lineRule="auto"/>
        <w:jc w:val="both"/>
      </w:pPr>
      <w:r>
        <w:t>Bold accession numbers represent mitochondrial genomes used both for the rearrangement and phylogenetic analysis.</w:t>
      </w:r>
    </w:p>
    <w:tbl>
      <w:tblPr>
        <w:tblStyle w:val="a"/>
        <w:tblW w:w="144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701"/>
        <w:gridCol w:w="1842"/>
        <w:gridCol w:w="1276"/>
        <w:gridCol w:w="1276"/>
        <w:gridCol w:w="1276"/>
        <w:gridCol w:w="5528"/>
      </w:tblGrid>
      <w:tr w:rsidR="00266982">
        <w:trPr>
          <w:trHeight w:val="300"/>
        </w:trPr>
        <w:tc>
          <w:tcPr>
            <w:tcW w:w="1560" w:type="dxa"/>
            <w:tcMar>
              <w:top w:w="100" w:type="dxa"/>
              <w:left w:w="100" w:type="dxa"/>
              <w:bottom w:w="100" w:type="dxa"/>
              <w:right w:w="100" w:type="dxa"/>
            </w:tcMar>
          </w:tcPr>
          <w:p w:rsidR="00266982" w:rsidRDefault="00EB0873">
            <w:pPr>
              <w:widowControl w:val="0"/>
              <w:spacing w:line="480" w:lineRule="auto"/>
              <w:contextualSpacing w:val="0"/>
              <w:jc w:val="both"/>
            </w:pPr>
            <w:r>
              <w:t>Phylum</w:t>
            </w:r>
          </w:p>
        </w:tc>
        <w:tc>
          <w:tcPr>
            <w:tcW w:w="1701" w:type="dxa"/>
            <w:tcMar>
              <w:top w:w="100" w:type="dxa"/>
              <w:left w:w="100" w:type="dxa"/>
              <w:bottom w:w="100" w:type="dxa"/>
              <w:right w:w="100" w:type="dxa"/>
            </w:tcMar>
          </w:tcPr>
          <w:p w:rsidR="00266982" w:rsidRDefault="00EB0873">
            <w:pPr>
              <w:widowControl w:val="0"/>
              <w:spacing w:line="480" w:lineRule="auto"/>
              <w:contextualSpacing w:val="0"/>
              <w:jc w:val="both"/>
            </w:pPr>
            <w:r>
              <w:t>Family</w:t>
            </w:r>
          </w:p>
        </w:tc>
        <w:tc>
          <w:tcPr>
            <w:tcW w:w="1842" w:type="dxa"/>
            <w:tcMar>
              <w:top w:w="100" w:type="dxa"/>
              <w:left w:w="100" w:type="dxa"/>
              <w:bottom w:w="100" w:type="dxa"/>
              <w:right w:w="100" w:type="dxa"/>
            </w:tcMar>
          </w:tcPr>
          <w:p w:rsidR="00266982" w:rsidRDefault="00EB0873">
            <w:pPr>
              <w:widowControl w:val="0"/>
              <w:spacing w:line="480" w:lineRule="auto"/>
              <w:contextualSpacing w:val="0"/>
              <w:jc w:val="both"/>
            </w:pPr>
            <w:r>
              <w:t>Species</w:t>
            </w: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COI</w:t>
            </w: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16S</w:t>
            </w: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12S</w:t>
            </w:r>
          </w:p>
        </w:tc>
        <w:tc>
          <w:tcPr>
            <w:tcW w:w="5528" w:type="dxa"/>
          </w:tcPr>
          <w:p w:rsidR="00266982" w:rsidRDefault="00EB0873">
            <w:pPr>
              <w:widowControl w:val="0"/>
              <w:spacing w:line="480" w:lineRule="auto"/>
              <w:contextualSpacing w:val="0"/>
              <w:jc w:val="both"/>
            </w:pPr>
            <w:r>
              <w:t>Reference</w:t>
            </w:r>
          </w:p>
        </w:tc>
      </w:tr>
      <w:tr w:rsidR="00266982">
        <w:trPr>
          <w:trHeight w:val="320"/>
        </w:trPr>
        <w:tc>
          <w:tcPr>
            <w:tcW w:w="1560" w:type="dxa"/>
            <w:vMerge w:val="restart"/>
            <w:tcMar>
              <w:top w:w="100" w:type="dxa"/>
              <w:left w:w="100" w:type="dxa"/>
              <w:bottom w:w="100" w:type="dxa"/>
              <w:right w:w="100" w:type="dxa"/>
            </w:tcMar>
          </w:tcPr>
          <w:p w:rsidR="00266982" w:rsidRDefault="00EB0873">
            <w:pPr>
              <w:widowControl w:val="0"/>
              <w:spacing w:line="480" w:lineRule="auto"/>
              <w:contextualSpacing w:val="0"/>
              <w:jc w:val="both"/>
            </w:pPr>
            <w:r>
              <w:t>Onychophora</w:t>
            </w:r>
          </w:p>
        </w:tc>
        <w:tc>
          <w:tcPr>
            <w:tcW w:w="1701" w:type="dxa"/>
            <w:vMerge w:val="restart"/>
            <w:tcMar>
              <w:top w:w="100" w:type="dxa"/>
              <w:left w:w="100" w:type="dxa"/>
              <w:bottom w:w="100" w:type="dxa"/>
              <w:right w:w="100" w:type="dxa"/>
            </w:tcMar>
          </w:tcPr>
          <w:p w:rsidR="00266982" w:rsidRDefault="00EB0873">
            <w:pPr>
              <w:widowControl w:val="0"/>
              <w:spacing w:line="480" w:lineRule="auto"/>
              <w:contextualSpacing w:val="0"/>
              <w:jc w:val="both"/>
            </w:pPr>
            <w:r>
              <w:t>Peripatidae</w:t>
            </w:r>
          </w:p>
        </w:tc>
        <w:tc>
          <w:tcPr>
            <w:tcW w:w="1842" w:type="dxa"/>
            <w:vMerge w:val="restart"/>
            <w:tcMar>
              <w:top w:w="100" w:type="dxa"/>
              <w:left w:w="100" w:type="dxa"/>
              <w:bottom w:w="100" w:type="dxa"/>
              <w:right w:w="100" w:type="dxa"/>
            </w:tcMar>
          </w:tcPr>
          <w:p w:rsidR="00266982" w:rsidRDefault="00EB0873">
            <w:pPr>
              <w:widowControl w:val="0"/>
              <w:spacing w:line="480" w:lineRule="auto"/>
              <w:contextualSpacing w:val="0"/>
              <w:jc w:val="both"/>
            </w:pPr>
            <w:r>
              <w:rPr>
                <w:i/>
              </w:rPr>
              <w:t>Epiperipatus biolleyi</w:t>
            </w:r>
          </w:p>
        </w:tc>
        <w:tc>
          <w:tcPr>
            <w:tcW w:w="3828" w:type="dxa"/>
            <w:gridSpan w:val="3"/>
            <w:tcMar>
              <w:top w:w="100" w:type="dxa"/>
              <w:left w:w="100" w:type="dxa"/>
              <w:bottom w:w="100" w:type="dxa"/>
              <w:right w:w="100" w:type="dxa"/>
            </w:tcMar>
          </w:tcPr>
          <w:p w:rsidR="00266982" w:rsidRDefault="00EB0873">
            <w:pPr>
              <w:widowControl w:val="0"/>
              <w:spacing w:line="480" w:lineRule="auto"/>
              <w:contextualSpacing w:val="0"/>
              <w:jc w:val="both"/>
            </w:pPr>
            <w:r>
              <w:rPr>
                <w:b/>
              </w:rPr>
              <w:t>DQ666064</w:t>
            </w:r>
          </w:p>
        </w:tc>
        <w:tc>
          <w:tcPr>
            <w:tcW w:w="5528" w:type="dxa"/>
          </w:tcPr>
          <w:p w:rsidR="00266982" w:rsidRDefault="00852BC2">
            <w:pPr>
              <w:widowControl w:val="0"/>
              <w:spacing w:line="480" w:lineRule="auto"/>
              <w:contextualSpacing w:val="0"/>
              <w:jc w:val="both"/>
            </w:pPr>
            <w:hyperlink r:id="rId22">
              <w:r w:rsidR="00EB0873">
                <w:t>(</w:t>
              </w:r>
              <w:proofErr w:type="spellStart"/>
              <w:r w:rsidR="00EB0873">
                <w:t>Podsiadlowski</w:t>
              </w:r>
              <w:proofErr w:type="spellEnd"/>
              <w:r w:rsidR="00EB0873">
                <w:t xml:space="preserve"> et al., 2008)</w:t>
              </w:r>
            </w:hyperlink>
          </w:p>
        </w:tc>
      </w:tr>
      <w:tr w:rsidR="00266982">
        <w:trPr>
          <w:trHeight w:val="300"/>
        </w:trPr>
        <w:tc>
          <w:tcPr>
            <w:tcW w:w="1560" w:type="dxa"/>
            <w:vMerge/>
            <w:tcMar>
              <w:top w:w="100" w:type="dxa"/>
              <w:left w:w="100" w:type="dxa"/>
              <w:bottom w:w="100" w:type="dxa"/>
              <w:right w:w="100" w:type="dxa"/>
            </w:tcMar>
          </w:tcPr>
          <w:p w:rsidR="00266982" w:rsidRDefault="00266982">
            <w:pPr>
              <w:widowControl w:val="0"/>
              <w:contextualSpacing w:val="0"/>
            </w:pPr>
          </w:p>
        </w:tc>
        <w:tc>
          <w:tcPr>
            <w:tcW w:w="1701" w:type="dxa"/>
            <w:vMerge/>
            <w:tcMar>
              <w:top w:w="100" w:type="dxa"/>
              <w:left w:w="100" w:type="dxa"/>
              <w:bottom w:w="100" w:type="dxa"/>
              <w:right w:w="100" w:type="dxa"/>
            </w:tcMar>
          </w:tcPr>
          <w:p w:rsidR="00266982" w:rsidRDefault="00266982">
            <w:pPr>
              <w:widowControl w:val="0"/>
              <w:contextualSpacing w:val="0"/>
            </w:pPr>
          </w:p>
        </w:tc>
        <w:tc>
          <w:tcPr>
            <w:tcW w:w="1842" w:type="dxa"/>
            <w:vMerge/>
            <w:tcMar>
              <w:top w:w="100" w:type="dxa"/>
              <w:left w:w="100" w:type="dxa"/>
              <w:bottom w:w="100" w:type="dxa"/>
              <w:right w:w="100" w:type="dxa"/>
            </w:tcMar>
          </w:tcPr>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tc>
        <w:tc>
          <w:tcPr>
            <w:tcW w:w="3828" w:type="dxa"/>
            <w:gridSpan w:val="3"/>
            <w:tcMar>
              <w:top w:w="100" w:type="dxa"/>
              <w:left w:w="100" w:type="dxa"/>
              <w:bottom w:w="100" w:type="dxa"/>
              <w:right w:w="100" w:type="dxa"/>
            </w:tcMar>
          </w:tcPr>
          <w:p w:rsidR="00266982" w:rsidRDefault="00EB0873">
            <w:pPr>
              <w:widowControl w:val="0"/>
              <w:spacing w:line="480" w:lineRule="auto"/>
              <w:contextualSpacing w:val="0"/>
              <w:jc w:val="both"/>
            </w:pPr>
            <w:r>
              <w:rPr>
                <w:b/>
              </w:rPr>
              <w:t>HM600781</w:t>
            </w:r>
          </w:p>
        </w:tc>
        <w:tc>
          <w:tcPr>
            <w:tcW w:w="5528" w:type="dxa"/>
          </w:tcPr>
          <w:p w:rsidR="00266982" w:rsidRDefault="00852BC2">
            <w:pPr>
              <w:widowControl w:val="0"/>
              <w:spacing w:line="480" w:lineRule="auto"/>
              <w:contextualSpacing w:val="0"/>
              <w:jc w:val="both"/>
            </w:pPr>
            <w:hyperlink r:id="rId23">
              <w:r w:rsidR="00EB0873">
                <w:t>(Rota-</w:t>
              </w:r>
              <w:proofErr w:type="spellStart"/>
              <w:r w:rsidR="00EB0873">
                <w:t>Stabelli</w:t>
              </w:r>
              <w:proofErr w:type="spellEnd"/>
              <w:r w:rsidR="00EB0873">
                <w:t xml:space="preserve"> et al., 2010)</w:t>
              </w:r>
            </w:hyperlink>
          </w:p>
        </w:tc>
      </w:tr>
      <w:tr w:rsidR="00266982">
        <w:trPr>
          <w:trHeight w:val="320"/>
        </w:trPr>
        <w:tc>
          <w:tcPr>
            <w:tcW w:w="1560" w:type="dxa"/>
            <w:vMerge/>
            <w:tcMar>
              <w:top w:w="100" w:type="dxa"/>
              <w:left w:w="100" w:type="dxa"/>
              <w:bottom w:w="100" w:type="dxa"/>
              <w:right w:w="100" w:type="dxa"/>
            </w:tcMar>
          </w:tcPr>
          <w:p w:rsidR="00266982" w:rsidRDefault="00266982">
            <w:pPr>
              <w:widowControl w:val="0"/>
              <w:contextualSpacing w:val="0"/>
            </w:pPr>
          </w:p>
        </w:tc>
        <w:tc>
          <w:tcPr>
            <w:tcW w:w="1701" w:type="dxa"/>
            <w:vMerge/>
            <w:tcMar>
              <w:top w:w="100" w:type="dxa"/>
              <w:left w:w="100" w:type="dxa"/>
              <w:bottom w:w="100" w:type="dxa"/>
              <w:right w:w="100" w:type="dxa"/>
            </w:tcMar>
          </w:tcPr>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tc>
        <w:tc>
          <w:tcPr>
            <w:tcW w:w="1842" w:type="dxa"/>
            <w:tcMar>
              <w:top w:w="100" w:type="dxa"/>
              <w:left w:w="100" w:type="dxa"/>
              <w:bottom w:w="100" w:type="dxa"/>
              <w:right w:w="100" w:type="dxa"/>
            </w:tcMar>
          </w:tcPr>
          <w:p w:rsidR="00266982" w:rsidRDefault="00EB0873">
            <w:pPr>
              <w:widowControl w:val="0"/>
              <w:spacing w:line="480" w:lineRule="auto"/>
              <w:contextualSpacing w:val="0"/>
              <w:jc w:val="both"/>
            </w:pPr>
            <w:r>
              <w:rPr>
                <w:i/>
              </w:rPr>
              <w:t xml:space="preserve">Oroperipatus </w:t>
            </w:r>
            <w:r>
              <w:t>sp</w:t>
            </w:r>
            <w:r>
              <w:rPr>
                <w:i/>
              </w:rPr>
              <w:t>.</w:t>
            </w:r>
          </w:p>
        </w:tc>
        <w:tc>
          <w:tcPr>
            <w:tcW w:w="3828" w:type="dxa"/>
            <w:gridSpan w:val="3"/>
            <w:tcMar>
              <w:top w:w="100" w:type="dxa"/>
              <w:left w:w="100" w:type="dxa"/>
              <w:bottom w:w="100" w:type="dxa"/>
              <w:right w:w="100" w:type="dxa"/>
            </w:tcMar>
          </w:tcPr>
          <w:p w:rsidR="00266982" w:rsidRDefault="00EB0873">
            <w:pPr>
              <w:widowControl w:val="0"/>
              <w:spacing w:line="480" w:lineRule="auto"/>
              <w:contextualSpacing w:val="0"/>
              <w:jc w:val="both"/>
            </w:pPr>
            <w:r>
              <w:rPr>
                <w:b/>
              </w:rPr>
              <w:t>JF800076</w:t>
            </w:r>
          </w:p>
        </w:tc>
        <w:tc>
          <w:tcPr>
            <w:tcW w:w="5528" w:type="dxa"/>
          </w:tcPr>
          <w:p w:rsidR="00266982" w:rsidRDefault="00852BC2">
            <w:pPr>
              <w:widowControl w:val="0"/>
              <w:spacing w:line="480" w:lineRule="auto"/>
              <w:contextualSpacing w:val="0"/>
              <w:jc w:val="both"/>
            </w:pPr>
            <w:hyperlink r:id="rId24">
              <w:r w:rsidR="00EB0873">
                <w:t>(Segovia et al., 2011)</w:t>
              </w:r>
            </w:hyperlink>
          </w:p>
        </w:tc>
      </w:tr>
      <w:tr w:rsidR="00266982">
        <w:trPr>
          <w:trHeight w:val="300"/>
        </w:trPr>
        <w:tc>
          <w:tcPr>
            <w:tcW w:w="1560" w:type="dxa"/>
            <w:vMerge/>
            <w:tcMar>
              <w:top w:w="100" w:type="dxa"/>
              <w:left w:w="100" w:type="dxa"/>
              <w:bottom w:w="100" w:type="dxa"/>
              <w:right w:w="100" w:type="dxa"/>
            </w:tcMar>
          </w:tcPr>
          <w:p w:rsidR="00266982" w:rsidRDefault="00266982">
            <w:pPr>
              <w:widowControl w:val="0"/>
              <w:spacing w:line="480" w:lineRule="auto"/>
              <w:contextualSpacing w:val="0"/>
              <w:jc w:val="both"/>
            </w:pPr>
          </w:p>
        </w:tc>
        <w:tc>
          <w:tcPr>
            <w:tcW w:w="1701" w:type="dxa"/>
            <w:vMerge w:val="restart"/>
            <w:tcMar>
              <w:top w:w="100" w:type="dxa"/>
              <w:left w:w="100" w:type="dxa"/>
              <w:bottom w:w="100" w:type="dxa"/>
              <w:right w:w="100" w:type="dxa"/>
            </w:tcMar>
          </w:tcPr>
          <w:p w:rsidR="00266982" w:rsidRDefault="00EB0873">
            <w:pPr>
              <w:widowControl w:val="0"/>
              <w:spacing w:line="480" w:lineRule="auto"/>
              <w:contextualSpacing w:val="0"/>
              <w:jc w:val="both"/>
            </w:pPr>
            <w:r>
              <w:t>Peripatopsidae</w:t>
            </w:r>
          </w:p>
        </w:tc>
        <w:tc>
          <w:tcPr>
            <w:tcW w:w="1842" w:type="dxa"/>
            <w:vMerge w:val="restart"/>
            <w:tcMar>
              <w:top w:w="100" w:type="dxa"/>
              <w:left w:w="100" w:type="dxa"/>
              <w:bottom w:w="100" w:type="dxa"/>
              <w:right w:w="100" w:type="dxa"/>
            </w:tcMar>
          </w:tcPr>
          <w:p w:rsidR="00266982" w:rsidRDefault="00EB0873">
            <w:pPr>
              <w:widowControl w:val="0"/>
              <w:spacing w:line="480" w:lineRule="auto"/>
              <w:contextualSpacing w:val="0"/>
              <w:jc w:val="both"/>
            </w:pPr>
            <w:r>
              <w:rPr>
                <w:i/>
              </w:rPr>
              <w:t>Metaperipatus inae</w:t>
            </w:r>
          </w:p>
        </w:tc>
        <w:tc>
          <w:tcPr>
            <w:tcW w:w="3828" w:type="dxa"/>
            <w:gridSpan w:val="3"/>
            <w:tcMar>
              <w:top w:w="100" w:type="dxa"/>
              <w:left w:w="100" w:type="dxa"/>
              <w:bottom w:w="100" w:type="dxa"/>
              <w:right w:w="100" w:type="dxa"/>
            </w:tcMar>
          </w:tcPr>
          <w:p w:rsidR="00266982" w:rsidRDefault="00EB0873">
            <w:pPr>
              <w:widowControl w:val="0"/>
              <w:spacing w:line="480" w:lineRule="auto"/>
              <w:contextualSpacing w:val="0"/>
              <w:jc w:val="both"/>
            </w:pPr>
            <w:r>
              <w:rPr>
                <w:b/>
              </w:rPr>
              <w:t>EF624055</w:t>
            </w:r>
          </w:p>
        </w:tc>
        <w:tc>
          <w:tcPr>
            <w:tcW w:w="5528" w:type="dxa"/>
          </w:tcPr>
          <w:p w:rsidR="00266982" w:rsidRDefault="00852BC2">
            <w:pPr>
              <w:widowControl w:val="0"/>
              <w:spacing w:line="480" w:lineRule="auto"/>
              <w:contextualSpacing w:val="0"/>
              <w:jc w:val="both"/>
            </w:pPr>
            <w:hyperlink r:id="rId25">
              <w:r w:rsidR="00EB0873">
                <w:t>(</w:t>
              </w:r>
              <w:proofErr w:type="spellStart"/>
              <w:r w:rsidR="00EB0873">
                <w:t>Braband</w:t>
              </w:r>
              <w:proofErr w:type="spellEnd"/>
              <w:r w:rsidR="00EB0873">
                <w:t xml:space="preserve">, </w:t>
              </w:r>
              <w:proofErr w:type="spellStart"/>
              <w:r w:rsidR="00EB0873">
                <w:t>Podsiadlowski</w:t>
              </w:r>
              <w:proofErr w:type="spellEnd"/>
              <w:r w:rsidR="00EB0873">
                <w:t>, et al., 2010)</w:t>
              </w:r>
            </w:hyperlink>
          </w:p>
        </w:tc>
      </w:tr>
      <w:tr w:rsidR="00266982">
        <w:trPr>
          <w:trHeight w:val="320"/>
        </w:trPr>
        <w:tc>
          <w:tcPr>
            <w:tcW w:w="1560" w:type="dxa"/>
            <w:vMerge/>
            <w:tcMar>
              <w:top w:w="100" w:type="dxa"/>
              <w:left w:w="100" w:type="dxa"/>
              <w:bottom w:w="100" w:type="dxa"/>
              <w:right w:w="100" w:type="dxa"/>
            </w:tcMar>
          </w:tcPr>
          <w:p w:rsidR="00266982" w:rsidRDefault="00266982">
            <w:pPr>
              <w:widowControl w:val="0"/>
              <w:contextualSpacing w:val="0"/>
            </w:pPr>
          </w:p>
        </w:tc>
        <w:tc>
          <w:tcPr>
            <w:tcW w:w="1701" w:type="dxa"/>
            <w:vMerge/>
            <w:tcMar>
              <w:top w:w="100" w:type="dxa"/>
              <w:left w:w="100" w:type="dxa"/>
              <w:bottom w:w="100" w:type="dxa"/>
              <w:right w:w="100" w:type="dxa"/>
            </w:tcMar>
          </w:tcPr>
          <w:p w:rsidR="00266982" w:rsidRDefault="00266982">
            <w:pPr>
              <w:widowControl w:val="0"/>
              <w:contextualSpacing w:val="0"/>
            </w:pPr>
          </w:p>
        </w:tc>
        <w:tc>
          <w:tcPr>
            <w:tcW w:w="1842" w:type="dxa"/>
            <w:vMerge/>
            <w:tcMar>
              <w:top w:w="100" w:type="dxa"/>
              <w:left w:w="100" w:type="dxa"/>
              <w:bottom w:w="100" w:type="dxa"/>
              <w:right w:w="100" w:type="dxa"/>
            </w:tcMar>
          </w:tcPr>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KC754659</w:t>
            </w: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KC754541</w:t>
            </w: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KC754490</w:t>
            </w:r>
          </w:p>
        </w:tc>
        <w:tc>
          <w:tcPr>
            <w:tcW w:w="5528" w:type="dxa"/>
          </w:tcPr>
          <w:p w:rsidR="00266982" w:rsidRDefault="00852BC2">
            <w:pPr>
              <w:widowControl w:val="0"/>
              <w:spacing w:line="480" w:lineRule="auto"/>
              <w:contextualSpacing w:val="0"/>
              <w:jc w:val="both"/>
            </w:pPr>
            <w:hyperlink r:id="rId26">
              <w:r w:rsidR="00EB0873">
                <w:t>(</w:t>
              </w:r>
              <w:proofErr w:type="spellStart"/>
              <w:r w:rsidR="00EB0873">
                <w:t>Murienne</w:t>
              </w:r>
              <w:proofErr w:type="spellEnd"/>
              <w:r w:rsidR="00EB0873">
                <w:t xml:space="preserve">, Daniels, Buckley, Mayer, &amp; </w:t>
              </w:r>
              <w:proofErr w:type="spellStart"/>
              <w:r w:rsidR="00EB0873">
                <w:t>Giribet</w:t>
              </w:r>
              <w:proofErr w:type="spellEnd"/>
              <w:r w:rsidR="00EB0873">
                <w:t>, 2014)</w:t>
              </w:r>
            </w:hyperlink>
          </w:p>
        </w:tc>
      </w:tr>
      <w:tr w:rsidR="00266982">
        <w:trPr>
          <w:trHeight w:val="320"/>
        </w:trPr>
        <w:tc>
          <w:tcPr>
            <w:tcW w:w="1560" w:type="dxa"/>
            <w:vMerge/>
            <w:tcMar>
              <w:top w:w="100" w:type="dxa"/>
              <w:left w:w="100" w:type="dxa"/>
              <w:bottom w:w="100" w:type="dxa"/>
              <w:right w:w="100" w:type="dxa"/>
            </w:tcMar>
          </w:tcPr>
          <w:p w:rsidR="00266982" w:rsidRDefault="00266982">
            <w:pPr>
              <w:widowControl w:val="0"/>
              <w:contextualSpacing w:val="0"/>
            </w:pPr>
          </w:p>
        </w:tc>
        <w:tc>
          <w:tcPr>
            <w:tcW w:w="1701" w:type="dxa"/>
            <w:vMerge/>
            <w:tcMar>
              <w:top w:w="100" w:type="dxa"/>
              <w:left w:w="100" w:type="dxa"/>
              <w:bottom w:w="100" w:type="dxa"/>
              <w:right w:w="100" w:type="dxa"/>
            </w:tcMar>
          </w:tcPr>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tc>
        <w:tc>
          <w:tcPr>
            <w:tcW w:w="1842" w:type="dxa"/>
            <w:vMerge w:val="restart"/>
            <w:tcMar>
              <w:top w:w="100" w:type="dxa"/>
              <w:left w:w="100" w:type="dxa"/>
              <w:bottom w:w="100" w:type="dxa"/>
              <w:right w:w="100" w:type="dxa"/>
            </w:tcMar>
          </w:tcPr>
          <w:p w:rsidR="00266982" w:rsidRDefault="00EB0873">
            <w:pPr>
              <w:widowControl w:val="0"/>
              <w:spacing w:line="480" w:lineRule="auto"/>
              <w:contextualSpacing w:val="0"/>
              <w:jc w:val="both"/>
            </w:pPr>
            <w:r>
              <w:rPr>
                <w:i/>
              </w:rPr>
              <w:t>Opisthopatus cinctipes</w:t>
            </w:r>
          </w:p>
        </w:tc>
        <w:tc>
          <w:tcPr>
            <w:tcW w:w="3828" w:type="dxa"/>
            <w:gridSpan w:val="3"/>
            <w:tcMar>
              <w:top w:w="100" w:type="dxa"/>
              <w:left w:w="100" w:type="dxa"/>
              <w:bottom w:w="100" w:type="dxa"/>
              <w:right w:w="100" w:type="dxa"/>
            </w:tcMar>
          </w:tcPr>
          <w:p w:rsidR="00266982" w:rsidRDefault="00EB0873">
            <w:pPr>
              <w:widowControl w:val="0"/>
              <w:spacing w:line="480" w:lineRule="auto"/>
              <w:contextualSpacing w:val="0"/>
              <w:jc w:val="both"/>
            </w:pPr>
            <w:r>
              <w:rPr>
                <w:b/>
              </w:rPr>
              <w:t>HM008997</w:t>
            </w:r>
          </w:p>
        </w:tc>
        <w:tc>
          <w:tcPr>
            <w:tcW w:w="5528" w:type="dxa"/>
          </w:tcPr>
          <w:p w:rsidR="00266982" w:rsidRDefault="00852BC2">
            <w:pPr>
              <w:widowControl w:val="0"/>
              <w:spacing w:line="480" w:lineRule="auto"/>
              <w:contextualSpacing w:val="0"/>
              <w:jc w:val="both"/>
            </w:pPr>
            <w:hyperlink r:id="rId27">
              <w:r w:rsidR="00EB0873">
                <w:t>(</w:t>
              </w:r>
              <w:proofErr w:type="spellStart"/>
              <w:r w:rsidR="00EB0873">
                <w:t>Braband</w:t>
              </w:r>
              <w:proofErr w:type="spellEnd"/>
              <w:r w:rsidR="00EB0873">
                <w:t>, Cameron, et al., 2010)</w:t>
              </w:r>
            </w:hyperlink>
          </w:p>
        </w:tc>
      </w:tr>
      <w:tr w:rsidR="00266982">
        <w:trPr>
          <w:trHeight w:val="300"/>
        </w:trPr>
        <w:tc>
          <w:tcPr>
            <w:tcW w:w="1560" w:type="dxa"/>
            <w:vMerge/>
            <w:tcMar>
              <w:top w:w="100" w:type="dxa"/>
              <w:left w:w="100" w:type="dxa"/>
              <w:bottom w:w="100" w:type="dxa"/>
              <w:right w:w="100" w:type="dxa"/>
            </w:tcMar>
          </w:tcPr>
          <w:p w:rsidR="00266982" w:rsidRDefault="00266982">
            <w:pPr>
              <w:widowControl w:val="0"/>
              <w:contextualSpacing w:val="0"/>
            </w:pPr>
          </w:p>
        </w:tc>
        <w:tc>
          <w:tcPr>
            <w:tcW w:w="1701" w:type="dxa"/>
            <w:vMerge/>
            <w:tcMar>
              <w:top w:w="100" w:type="dxa"/>
              <w:left w:w="100" w:type="dxa"/>
              <w:bottom w:w="100" w:type="dxa"/>
              <w:right w:w="100" w:type="dxa"/>
            </w:tcMar>
          </w:tcPr>
          <w:p w:rsidR="00266982" w:rsidRDefault="00266982">
            <w:pPr>
              <w:widowControl w:val="0"/>
              <w:contextualSpacing w:val="0"/>
            </w:pPr>
          </w:p>
        </w:tc>
        <w:tc>
          <w:tcPr>
            <w:tcW w:w="1842" w:type="dxa"/>
            <w:vMerge/>
            <w:tcMar>
              <w:top w:w="100" w:type="dxa"/>
              <w:left w:w="100" w:type="dxa"/>
              <w:bottom w:w="100" w:type="dxa"/>
              <w:right w:w="100" w:type="dxa"/>
            </w:tcMar>
          </w:tcPr>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KC754674</w:t>
            </w: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KC754556</w:t>
            </w: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EU855506</w:t>
            </w:r>
          </w:p>
        </w:tc>
        <w:tc>
          <w:tcPr>
            <w:tcW w:w="5528" w:type="dxa"/>
          </w:tcPr>
          <w:p w:rsidR="00266982" w:rsidRDefault="00EB0873">
            <w:pPr>
              <w:widowControl w:val="0"/>
              <w:spacing w:line="480" w:lineRule="auto"/>
              <w:contextualSpacing w:val="0"/>
              <w:jc w:val="both"/>
            </w:pPr>
            <w:r>
              <w:t xml:space="preserve">COI and 16S: </w:t>
            </w:r>
            <w:hyperlink r:id="rId28">
              <w:r>
                <w:t>(</w:t>
              </w:r>
              <w:proofErr w:type="spellStart"/>
              <w:r>
                <w:t>Murienne</w:t>
              </w:r>
              <w:proofErr w:type="spellEnd"/>
              <w:r>
                <w:t xml:space="preserve"> et al., 2014)</w:t>
              </w:r>
            </w:hyperlink>
            <w:r>
              <w:t xml:space="preserve"> ; 12S: </w:t>
            </w:r>
            <w:hyperlink r:id="rId29">
              <w:r>
                <w:t xml:space="preserve">(Daniels, Picker, </w:t>
              </w:r>
              <w:proofErr w:type="spellStart"/>
              <w:r>
                <w:t>Cowlin</w:t>
              </w:r>
              <w:proofErr w:type="spellEnd"/>
              <w:r>
                <w:t>, &amp; Hamer, 2009)</w:t>
              </w:r>
            </w:hyperlink>
          </w:p>
        </w:tc>
      </w:tr>
      <w:tr w:rsidR="00266982">
        <w:trPr>
          <w:trHeight w:val="300"/>
        </w:trPr>
        <w:tc>
          <w:tcPr>
            <w:tcW w:w="1560" w:type="dxa"/>
            <w:vMerge/>
            <w:tcMar>
              <w:top w:w="100" w:type="dxa"/>
              <w:left w:w="100" w:type="dxa"/>
              <w:bottom w:w="100" w:type="dxa"/>
              <w:right w:w="100" w:type="dxa"/>
            </w:tcMar>
          </w:tcPr>
          <w:p w:rsidR="00266982" w:rsidRDefault="00266982">
            <w:pPr>
              <w:widowControl w:val="0"/>
              <w:contextualSpacing w:val="0"/>
            </w:pPr>
          </w:p>
        </w:tc>
        <w:tc>
          <w:tcPr>
            <w:tcW w:w="1701" w:type="dxa"/>
            <w:vMerge/>
            <w:tcMar>
              <w:top w:w="100" w:type="dxa"/>
              <w:left w:w="100" w:type="dxa"/>
              <w:bottom w:w="100" w:type="dxa"/>
              <w:right w:w="100" w:type="dxa"/>
            </w:tcMar>
          </w:tcPr>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tc>
        <w:tc>
          <w:tcPr>
            <w:tcW w:w="1842" w:type="dxa"/>
            <w:tcMar>
              <w:top w:w="100" w:type="dxa"/>
              <w:left w:w="100" w:type="dxa"/>
              <w:bottom w:w="100" w:type="dxa"/>
              <w:right w:w="100" w:type="dxa"/>
            </w:tcMar>
          </w:tcPr>
          <w:p w:rsidR="00266982" w:rsidRDefault="00EB0873">
            <w:pPr>
              <w:widowControl w:val="0"/>
              <w:spacing w:line="480" w:lineRule="auto"/>
              <w:contextualSpacing w:val="0"/>
              <w:jc w:val="both"/>
            </w:pPr>
            <w:r>
              <w:rPr>
                <w:i/>
              </w:rPr>
              <w:t xml:space="preserve">Peripatoides </w:t>
            </w:r>
            <w:r>
              <w:t>sp</w:t>
            </w:r>
            <w:r>
              <w:rPr>
                <w:i/>
              </w:rPr>
              <w:t>.</w:t>
            </w:r>
          </w:p>
        </w:tc>
        <w:tc>
          <w:tcPr>
            <w:tcW w:w="3828" w:type="dxa"/>
            <w:gridSpan w:val="3"/>
            <w:tcMar>
              <w:top w:w="100" w:type="dxa"/>
              <w:left w:w="100" w:type="dxa"/>
              <w:bottom w:w="100" w:type="dxa"/>
              <w:right w:w="100" w:type="dxa"/>
            </w:tcMar>
          </w:tcPr>
          <w:p w:rsidR="00266982" w:rsidRDefault="00EB0873">
            <w:pPr>
              <w:widowControl w:val="0"/>
              <w:spacing w:line="480" w:lineRule="auto"/>
              <w:contextualSpacing w:val="0"/>
              <w:jc w:val="both"/>
            </w:pPr>
            <w:r>
              <w:rPr>
                <w:b/>
              </w:rPr>
              <w:t>HM600782</w:t>
            </w:r>
          </w:p>
        </w:tc>
        <w:tc>
          <w:tcPr>
            <w:tcW w:w="5528" w:type="dxa"/>
          </w:tcPr>
          <w:p w:rsidR="00266982" w:rsidRDefault="00852BC2">
            <w:pPr>
              <w:widowControl w:val="0"/>
              <w:spacing w:line="480" w:lineRule="auto"/>
              <w:contextualSpacing w:val="0"/>
              <w:jc w:val="both"/>
            </w:pPr>
            <w:hyperlink r:id="rId30">
              <w:r w:rsidR="00EB0873">
                <w:t>(Rota-</w:t>
              </w:r>
              <w:proofErr w:type="spellStart"/>
              <w:r w:rsidR="00EB0873">
                <w:t>Stabelli</w:t>
              </w:r>
              <w:proofErr w:type="spellEnd"/>
              <w:r w:rsidR="00EB0873">
                <w:t xml:space="preserve"> et al., 2010)</w:t>
              </w:r>
            </w:hyperlink>
          </w:p>
        </w:tc>
      </w:tr>
      <w:tr w:rsidR="00266982">
        <w:trPr>
          <w:trHeight w:val="300"/>
        </w:trPr>
        <w:tc>
          <w:tcPr>
            <w:tcW w:w="1560" w:type="dxa"/>
            <w:vMerge/>
            <w:tcMar>
              <w:top w:w="100" w:type="dxa"/>
              <w:left w:w="100" w:type="dxa"/>
              <w:bottom w:w="100" w:type="dxa"/>
              <w:right w:w="100" w:type="dxa"/>
            </w:tcMar>
          </w:tcPr>
          <w:p w:rsidR="00266982" w:rsidRDefault="00266982">
            <w:pPr>
              <w:widowControl w:val="0"/>
              <w:contextualSpacing w:val="0"/>
            </w:pPr>
          </w:p>
        </w:tc>
        <w:tc>
          <w:tcPr>
            <w:tcW w:w="1701" w:type="dxa"/>
            <w:vMerge/>
            <w:tcMar>
              <w:top w:w="100" w:type="dxa"/>
              <w:left w:w="100" w:type="dxa"/>
              <w:bottom w:w="100" w:type="dxa"/>
              <w:right w:w="100" w:type="dxa"/>
            </w:tcMar>
          </w:tcPr>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tc>
        <w:tc>
          <w:tcPr>
            <w:tcW w:w="1842" w:type="dxa"/>
            <w:vMerge w:val="restart"/>
            <w:tcMar>
              <w:top w:w="100" w:type="dxa"/>
              <w:left w:w="100" w:type="dxa"/>
              <w:bottom w:w="100" w:type="dxa"/>
              <w:right w:w="100" w:type="dxa"/>
            </w:tcMar>
          </w:tcPr>
          <w:p w:rsidR="00266982" w:rsidRDefault="00EB0873">
            <w:pPr>
              <w:widowControl w:val="0"/>
              <w:spacing w:line="480" w:lineRule="auto"/>
              <w:contextualSpacing w:val="0"/>
              <w:jc w:val="both"/>
            </w:pPr>
            <w:r>
              <w:rPr>
                <w:i/>
              </w:rPr>
              <w:t xml:space="preserve">Peripatoides </w:t>
            </w:r>
            <w:r>
              <w:rPr>
                <w:i/>
              </w:rPr>
              <w:lastRenderedPageBreak/>
              <w:t>sympatrica</w:t>
            </w:r>
          </w:p>
        </w:tc>
        <w:tc>
          <w:tcPr>
            <w:tcW w:w="3828" w:type="dxa"/>
            <w:gridSpan w:val="3"/>
            <w:tcMar>
              <w:top w:w="100" w:type="dxa"/>
              <w:left w:w="100" w:type="dxa"/>
              <w:bottom w:w="100" w:type="dxa"/>
              <w:right w:w="100" w:type="dxa"/>
            </w:tcMar>
          </w:tcPr>
          <w:p w:rsidR="00266982" w:rsidRDefault="00EB0873">
            <w:pPr>
              <w:widowControl w:val="0"/>
              <w:spacing w:line="480" w:lineRule="auto"/>
              <w:contextualSpacing w:val="0"/>
              <w:jc w:val="both"/>
            </w:pPr>
            <w:r>
              <w:rPr>
                <w:b/>
              </w:rPr>
              <w:lastRenderedPageBreak/>
              <w:t>JF800075</w:t>
            </w:r>
          </w:p>
        </w:tc>
        <w:tc>
          <w:tcPr>
            <w:tcW w:w="5528" w:type="dxa"/>
          </w:tcPr>
          <w:p w:rsidR="00266982" w:rsidRDefault="00852BC2">
            <w:pPr>
              <w:widowControl w:val="0"/>
              <w:tabs>
                <w:tab w:val="center" w:pos="2754"/>
                <w:tab w:val="left" w:pos="4306"/>
              </w:tabs>
              <w:spacing w:line="480" w:lineRule="auto"/>
              <w:contextualSpacing w:val="0"/>
              <w:jc w:val="both"/>
            </w:pPr>
            <w:hyperlink r:id="rId31">
              <w:r w:rsidR="00EB0873">
                <w:t>(Segovia et al., 2011)</w:t>
              </w:r>
            </w:hyperlink>
          </w:p>
        </w:tc>
      </w:tr>
      <w:tr w:rsidR="00266982">
        <w:trPr>
          <w:trHeight w:val="300"/>
        </w:trPr>
        <w:tc>
          <w:tcPr>
            <w:tcW w:w="1560" w:type="dxa"/>
            <w:vMerge/>
            <w:tcMar>
              <w:top w:w="100" w:type="dxa"/>
              <w:left w:w="100" w:type="dxa"/>
              <w:bottom w:w="100" w:type="dxa"/>
              <w:right w:w="100" w:type="dxa"/>
            </w:tcMar>
          </w:tcPr>
          <w:p w:rsidR="00266982" w:rsidRDefault="00266982">
            <w:pPr>
              <w:widowControl w:val="0"/>
              <w:contextualSpacing w:val="0"/>
            </w:pPr>
          </w:p>
        </w:tc>
        <w:tc>
          <w:tcPr>
            <w:tcW w:w="1701" w:type="dxa"/>
            <w:vMerge/>
            <w:tcMar>
              <w:top w:w="100" w:type="dxa"/>
              <w:left w:w="100" w:type="dxa"/>
              <w:bottom w:w="100" w:type="dxa"/>
              <w:right w:w="100" w:type="dxa"/>
            </w:tcMar>
          </w:tcPr>
          <w:p w:rsidR="00266982" w:rsidRDefault="00266982">
            <w:pPr>
              <w:widowControl w:val="0"/>
              <w:contextualSpacing w:val="0"/>
            </w:pPr>
          </w:p>
        </w:tc>
        <w:tc>
          <w:tcPr>
            <w:tcW w:w="1842" w:type="dxa"/>
            <w:vMerge/>
            <w:tcMar>
              <w:top w:w="100" w:type="dxa"/>
              <w:left w:w="100" w:type="dxa"/>
              <w:bottom w:w="100" w:type="dxa"/>
              <w:right w:w="100" w:type="dxa"/>
            </w:tcMar>
          </w:tcPr>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KC754684</w:t>
            </w: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KC754565</w:t>
            </w:r>
          </w:p>
        </w:tc>
        <w:tc>
          <w:tcPr>
            <w:tcW w:w="1276" w:type="dxa"/>
            <w:tcMar>
              <w:top w:w="100" w:type="dxa"/>
              <w:left w:w="100" w:type="dxa"/>
              <w:bottom w:w="100" w:type="dxa"/>
              <w:right w:w="100" w:type="dxa"/>
            </w:tcMar>
          </w:tcPr>
          <w:p w:rsidR="00266982" w:rsidRDefault="00EB0873">
            <w:pPr>
              <w:widowControl w:val="0"/>
              <w:spacing w:line="480" w:lineRule="auto"/>
              <w:contextualSpacing w:val="0"/>
              <w:jc w:val="both"/>
            </w:pPr>
            <w:r>
              <w:t>KC754512</w:t>
            </w:r>
          </w:p>
        </w:tc>
        <w:tc>
          <w:tcPr>
            <w:tcW w:w="5528" w:type="dxa"/>
          </w:tcPr>
          <w:p w:rsidR="00266982" w:rsidRDefault="00852BC2">
            <w:pPr>
              <w:widowControl w:val="0"/>
              <w:spacing w:line="480" w:lineRule="auto"/>
              <w:contextualSpacing w:val="0"/>
              <w:jc w:val="both"/>
            </w:pPr>
            <w:hyperlink r:id="rId32">
              <w:r w:rsidR="00EB0873">
                <w:t>(</w:t>
              </w:r>
              <w:proofErr w:type="spellStart"/>
              <w:r w:rsidR="00EB0873">
                <w:t>Murienne</w:t>
              </w:r>
              <w:proofErr w:type="spellEnd"/>
              <w:r w:rsidR="00EB0873">
                <w:t xml:space="preserve"> et al., 2014)</w:t>
              </w:r>
            </w:hyperlink>
          </w:p>
        </w:tc>
      </w:tr>
      <w:tr w:rsidR="00266982">
        <w:trPr>
          <w:trHeight w:val="300"/>
        </w:trPr>
        <w:tc>
          <w:tcPr>
            <w:tcW w:w="1560" w:type="dxa"/>
            <w:vMerge w:val="restart"/>
            <w:tcMar>
              <w:top w:w="100" w:type="dxa"/>
              <w:left w:w="100" w:type="dxa"/>
              <w:bottom w:w="100" w:type="dxa"/>
              <w:right w:w="100" w:type="dxa"/>
            </w:tcMar>
          </w:tcPr>
          <w:p w:rsidR="00266982" w:rsidRDefault="00EB0873">
            <w:pPr>
              <w:widowControl w:val="0"/>
              <w:spacing w:line="480" w:lineRule="auto"/>
              <w:contextualSpacing w:val="0"/>
              <w:jc w:val="both"/>
            </w:pPr>
            <w:r>
              <w:t>Arthropoda</w:t>
            </w:r>
          </w:p>
        </w:tc>
        <w:tc>
          <w:tcPr>
            <w:tcW w:w="1701" w:type="dxa"/>
            <w:vMerge w:val="restart"/>
            <w:tcMar>
              <w:top w:w="100" w:type="dxa"/>
              <w:left w:w="100" w:type="dxa"/>
              <w:bottom w:w="100" w:type="dxa"/>
              <w:right w:w="100" w:type="dxa"/>
            </w:tcMar>
          </w:tcPr>
          <w:p w:rsidR="00266982" w:rsidRDefault="00EB0873">
            <w:pPr>
              <w:widowControl w:val="0"/>
              <w:spacing w:line="480" w:lineRule="auto"/>
              <w:contextualSpacing w:val="0"/>
              <w:jc w:val="both"/>
            </w:pPr>
            <w:r>
              <w:t>Limulidae</w:t>
            </w:r>
          </w:p>
        </w:tc>
        <w:tc>
          <w:tcPr>
            <w:tcW w:w="1842" w:type="dxa"/>
            <w:vMerge w:val="restart"/>
            <w:tcMar>
              <w:top w:w="100" w:type="dxa"/>
              <w:left w:w="100" w:type="dxa"/>
              <w:bottom w:w="100" w:type="dxa"/>
              <w:right w:w="100" w:type="dxa"/>
            </w:tcMar>
          </w:tcPr>
          <w:p w:rsidR="00266982" w:rsidRDefault="00EB0873">
            <w:pPr>
              <w:widowControl w:val="0"/>
              <w:spacing w:line="480" w:lineRule="auto"/>
              <w:contextualSpacing w:val="0"/>
              <w:jc w:val="both"/>
            </w:pPr>
            <w:r>
              <w:rPr>
                <w:i/>
              </w:rPr>
              <w:t>Limulus polyphemus</w:t>
            </w:r>
          </w:p>
        </w:tc>
        <w:tc>
          <w:tcPr>
            <w:tcW w:w="3828" w:type="dxa"/>
            <w:gridSpan w:val="3"/>
            <w:tcMar>
              <w:top w:w="100" w:type="dxa"/>
              <w:left w:w="100" w:type="dxa"/>
              <w:bottom w:w="100" w:type="dxa"/>
              <w:right w:w="100" w:type="dxa"/>
            </w:tcMar>
          </w:tcPr>
          <w:p w:rsidR="00266982" w:rsidRDefault="00EB0873">
            <w:pPr>
              <w:widowControl w:val="0"/>
              <w:spacing w:line="480" w:lineRule="auto"/>
              <w:contextualSpacing w:val="0"/>
              <w:jc w:val="both"/>
            </w:pPr>
            <w:r>
              <w:rPr>
                <w:b/>
              </w:rPr>
              <w:t>JX983598</w:t>
            </w:r>
          </w:p>
        </w:tc>
        <w:tc>
          <w:tcPr>
            <w:tcW w:w="5528" w:type="dxa"/>
          </w:tcPr>
          <w:p w:rsidR="00266982" w:rsidRDefault="00EB0873">
            <w:pPr>
              <w:widowControl w:val="0"/>
              <w:spacing w:line="480" w:lineRule="auto"/>
              <w:contextualSpacing w:val="0"/>
              <w:jc w:val="both"/>
            </w:pPr>
            <w:r>
              <w:t xml:space="preserve">(uploaded in at </w:t>
            </w:r>
            <w:proofErr w:type="spellStart"/>
            <w:r>
              <w:t>GenBank</w:t>
            </w:r>
            <w:proofErr w:type="spellEnd"/>
            <w:r>
              <w:t xml:space="preserve"> by Chabot. and Cooper, 2012 )</w:t>
            </w:r>
          </w:p>
        </w:tc>
      </w:tr>
      <w:tr w:rsidR="00266982">
        <w:trPr>
          <w:trHeight w:val="300"/>
        </w:trPr>
        <w:tc>
          <w:tcPr>
            <w:tcW w:w="1560" w:type="dxa"/>
            <w:vMerge/>
            <w:tcMar>
              <w:top w:w="100" w:type="dxa"/>
              <w:left w:w="100" w:type="dxa"/>
              <w:bottom w:w="100" w:type="dxa"/>
              <w:right w:w="100" w:type="dxa"/>
            </w:tcMar>
          </w:tcPr>
          <w:p w:rsidR="00266982" w:rsidRDefault="00266982">
            <w:pPr>
              <w:widowControl w:val="0"/>
              <w:contextualSpacing w:val="0"/>
            </w:pPr>
          </w:p>
        </w:tc>
        <w:tc>
          <w:tcPr>
            <w:tcW w:w="1701" w:type="dxa"/>
            <w:vMerge/>
            <w:tcMar>
              <w:top w:w="100" w:type="dxa"/>
              <w:left w:w="100" w:type="dxa"/>
              <w:bottom w:w="100" w:type="dxa"/>
              <w:right w:w="100" w:type="dxa"/>
            </w:tcMar>
          </w:tcPr>
          <w:p w:rsidR="00266982" w:rsidRDefault="00266982">
            <w:pPr>
              <w:widowControl w:val="0"/>
              <w:contextualSpacing w:val="0"/>
            </w:pPr>
          </w:p>
        </w:tc>
        <w:tc>
          <w:tcPr>
            <w:tcW w:w="1842" w:type="dxa"/>
            <w:vMerge/>
            <w:tcMar>
              <w:top w:w="100" w:type="dxa"/>
              <w:left w:w="100" w:type="dxa"/>
              <w:bottom w:w="100" w:type="dxa"/>
              <w:right w:w="100" w:type="dxa"/>
            </w:tcMar>
          </w:tcPr>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p w:rsidR="00266982" w:rsidRDefault="00266982">
            <w:pPr>
              <w:widowControl w:val="0"/>
              <w:spacing w:line="480" w:lineRule="auto"/>
              <w:contextualSpacing w:val="0"/>
              <w:jc w:val="both"/>
            </w:pPr>
          </w:p>
        </w:tc>
        <w:tc>
          <w:tcPr>
            <w:tcW w:w="3828" w:type="dxa"/>
            <w:gridSpan w:val="3"/>
            <w:tcMar>
              <w:top w:w="100" w:type="dxa"/>
              <w:left w:w="100" w:type="dxa"/>
              <w:bottom w:w="100" w:type="dxa"/>
              <w:right w:w="100" w:type="dxa"/>
            </w:tcMar>
          </w:tcPr>
          <w:p w:rsidR="00266982" w:rsidRDefault="00EB0873">
            <w:pPr>
              <w:widowControl w:val="0"/>
              <w:spacing w:line="480" w:lineRule="auto"/>
              <w:contextualSpacing w:val="0"/>
              <w:jc w:val="both"/>
            </w:pPr>
            <w:r>
              <w:rPr>
                <w:b/>
              </w:rPr>
              <w:t>NC_003057</w:t>
            </w:r>
          </w:p>
        </w:tc>
        <w:tc>
          <w:tcPr>
            <w:tcW w:w="5528" w:type="dxa"/>
          </w:tcPr>
          <w:p w:rsidR="00266982" w:rsidRDefault="00852BC2">
            <w:pPr>
              <w:widowControl w:val="0"/>
              <w:spacing w:line="480" w:lineRule="auto"/>
              <w:contextualSpacing w:val="0"/>
              <w:jc w:val="both"/>
            </w:pPr>
            <w:hyperlink r:id="rId33">
              <w:r w:rsidR="00EB0873">
                <w:t>(</w:t>
              </w:r>
              <w:proofErr w:type="spellStart"/>
              <w:r w:rsidR="00EB0873">
                <w:t>Lavrov</w:t>
              </w:r>
              <w:proofErr w:type="spellEnd"/>
              <w:r w:rsidR="00EB0873">
                <w:t xml:space="preserve"> et al., 2000)</w:t>
              </w:r>
            </w:hyperlink>
          </w:p>
        </w:tc>
      </w:tr>
      <w:tr w:rsidR="00266982">
        <w:trPr>
          <w:trHeight w:val="300"/>
        </w:trPr>
        <w:tc>
          <w:tcPr>
            <w:tcW w:w="1560" w:type="dxa"/>
            <w:tcMar>
              <w:top w:w="100" w:type="dxa"/>
              <w:left w:w="100" w:type="dxa"/>
              <w:bottom w:w="100" w:type="dxa"/>
              <w:right w:w="100" w:type="dxa"/>
            </w:tcMar>
          </w:tcPr>
          <w:p w:rsidR="00266982" w:rsidRDefault="00EB0873">
            <w:pPr>
              <w:widowControl w:val="0"/>
              <w:spacing w:line="480" w:lineRule="auto"/>
              <w:contextualSpacing w:val="0"/>
              <w:jc w:val="both"/>
            </w:pPr>
            <w:r>
              <w:t>Tardigrada</w:t>
            </w:r>
          </w:p>
        </w:tc>
        <w:tc>
          <w:tcPr>
            <w:tcW w:w="1701" w:type="dxa"/>
            <w:tcMar>
              <w:top w:w="100" w:type="dxa"/>
              <w:left w:w="100" w:type="dxa"/>
              <w:bottom w:w="100" w:type="dxa"/>
              <w:right w:w="100" w:type="dxa"/>
            </w:tcMar>
          </w:tcPr>
          <w:p w:rsidR="00266982" w:rsidRDefault="00EB0873">
            <w:pPr>
              <w:widowControl w:val="0"/>
              <w:spacing w:line="480" w:lineRule="auto"/>
              <w:contextualSpacing w:val="0"/>
              <w:jc w:val="both"/>
            </w:pPr>
            <w:r>
              <w:t>Hypsibiidae</w:t>
            </w:r>
          </w:p>
        </w:tc>
        <w:tc>
          <w:tcPr>
            <w:tcW w:w="1842" w:type="dxa"/>
            <w:tcMar>
              <w:top w:w="100" w:type="dxa"/>
              <w:left w:w="100" w:type="dxa"/>
              <w:bottom w:w="100" w:type="dxa"/>
              <w:right w:w="100" w:type="dxa"/>
            </w:tcMar>
          </w:tcPr>
          <w:p w:rsidR="00266982" w:rsidRDefault="00EB0873">
            <w:pPr>
              <w:widowControl w:val="0"/>
              <w:spacing w:line="480" w:lineRule="auto"/>
              <w:contextualSpacing w:val="0"/>
              <w:jc w:val="both"/>
            </w:pPr>
            <w:r>
              <w:rPr>
                <w:i/>
              </w:rPr>
              <w:t xml:space="preserve">Thulinius </w:t>
            </w:r>
            <w:r>
              <w:t>sp</w:t>
            </w:r>
            <w:r>
              <w:rPr>
                <w:i/>
              </w:rPr>
              <w:t>.</w:t>
            </w:r>
          </w:p>
        </w:tc>
        <w:tc>
          <w:tcPr>
            <w:tcW w:w="3828" w:type="dxa"/>
            <w:gridSpan w:val="3"/>
            <w:tcMar>
              <w:top w:w="100" w:type="dxa"/>
              <w:left w:w="100" w:type="dxa"/>
              <w:bottom w:w="100" w:type="dxa"/>
              <w:right w:w="100" w:type="dxa"/>
            </w:tcMar>
          </w:tcPr>
          <w:p w:rsidR="00266982" w:rsidRDefault="00EB0873">
            <w:pPr>
              <w:widowControl w:val="0"/>
              <w:spacing w:line="480" w:lineRule="auto"/>
              <w:contextualSpacing w:val="0"/>
              <w:jc w:val="both"/>
            </w:pPr>
            <w:r>
              <w:rPr>
                <w:b/>
              </w:rPr>
              <w:t>HM600784</w:t>
            </w:r>
          </w:p>
        </w:tc>
        <w:tc>
          <w:tcPr>
            <w:tcW w:w="5528" w:type="dxa"/>
          </w:tcPr>
          <w:p w:rsidR="00266982" w:rsidRDefault="00852BC2">
            <w:pPr>
              <w:widowControl w:val="0"/>
              <w:spacing w:line="480" w:lineRule="auto"/>
              <w:contextualSpacing w:val="0"/>
              <w:jc w:val="both"/>
            </w:pPr>
            <w:hyperlink r:id="rId34">
              <w:r w:rsidR="00EB0873">
                <w:t>(Rota-</w:t>
              </w:r>
              <w:proofErr w:type="spellStart"/>
              <w:r w:rsidR="00EB0873">
                <w:t>Stabelli</w:t>
              </w:r>
              <w:proofErr w:type="spellEnd"/>
              <w:r w:rsidR="00EB0873">
                <w:t xml:space="preserve"> et al., 2010)</w:t>
              </w:r>
            </w:hyperlink>
          </w:p>
        </w:tc>
      </w:tr>
    </w:tbl>
    <w:p w:rsidR="00266982" w:rsidRDefault="00EB0873">
      <w:r>
        <w:br w:type="page"/>
      </w:r>
    </w:p>
    <w:p w:rsidR="00371C0C" w:rsidRDefault="00371C0C">
      <w:pPr>
        <w:widowControl w:val="0"/>
        <w:spacing w:line="480" w:lineRule="auto"/>
        <w:ind w:left="480" w:hanging="480"/>
        <w:jc w:val="both"/>
        <w:rPr>
          <w:b/>
        </w:rPr>
        <w:sectPr w:rsidR="00371C0C" w:rsidSect="00371C0C">
          <w:pgSz w:w="16838" w:h="11906" w:orient="landscape"/>
          <w:pgMar w:top="1440" w:right="1440" w:bottom="1440" w:left="1440" w:header="720" w:footer="720" w:gutter="0"/>
          <w:pgNumType w:start="1"/>
          <w:cols w:space="720"/>
        </w:sectPr>
      </w:pPr>
    </w:p>
    <w:p w:rsidR="00266982" w:rsidRDefault="00EB0873">
      <w:pPr>
        <w:widowControl w:val="0"/>
        <w:spacing w:line="480" w:lineRule="auto"/>
        <w:ind w:left="480" w:hanging="480"/>
        <w:jc w:val="both"/>
      </w:pPr>
      <w:r>
        <w:rPr>
          <w:b/>
        </w:rPr>
        <w:lastRenderedPageBreak/>
        <w:t>References</w:t>
      </w:r>
    </w:p>
    <w:p w:rsidR="00266982" w:rsidRDefault="00852BC2">
      <w:pPr>
        <w:widowControl w:val="0"/>
        <w:spacing w:before="220" w:line="480" w:lineRule="auto"/>
        <w:ind w:left="440" w:hanging="440"/>
      </w:pPr>
      <w:hyperlink r:id="rId35">
        <w:proofErr w:type="spellStart"/>
        <w:r w:rsidR="00EB0873" w:rsidRPr="00B811BE">
          <w:rPr>
            <w:lang w:val="es-CR"/>
          </w:rPr>
          <w:t>Babbucci</w:t>
        </w:r>
        <w:proofErr w:type="spellEnd"/>
        <w:r w:rsidR="00EB0873" w:rsidRPr="00B811BE">
          <w:rPr>
            <w:lang w:val="es-CR"/>
          </w:rPr>
          <w:t xml:space="preserve">, M., Basso, A., </w:t>
        </w:r>
        <w:proofErr w:type="spellStart"/>
        <w:r w:rsidR="00EB0873" w:rsidRPr="00B811BE">
          <w:rPr>
            <w:lang w:val="es-CR"/>
          </w:rPr>
          <w:t>Scupola</w:t>
        </w:r>
        <w:proofErr w:type="spellEnd"/>
        <w:r w:rsidR="00EB0873" w:rsidRPr="00B811BE">
          <w:rPr>
            <w:lang w:val="es-CR"/>
          </w:rPr>
          <w:t xml:space="preserve">, A., </w:t>
        </w:r>
        <w:proofErr w:type="spellStart"/>
        <w:r w:rsidR="00EB0873" w:rsidRPr="00B811BE">
          <w:rPr>
            <w:lang w:val="es-CR"/>
          </w:rPr>
          <w:t>Patarnello</w:t>
        </w:r>
        <w:proofErr w:type="spellEnd"/>
        <w:r w:rsidR="00EB0873" w:rsidRPr="00B811BE">
          <w:rPr>
            <w:lang w:val="es-CR"/>
          </w:rPr>
          <w:t xml:space="preserve">, T., &amp; </w:t>
        </w:r>
        <w:proofErr w:type="spellStart"/>
        <w:r w:rsidR="00EB0873" w:rsidRPr="00B811BE">
          <w:rPr>
            <w:lang w:val="es-CR"/>
          </w:rPr>
          <w:t>Negrisolo</w:t>
        </w:r>
        <w:proofErr w:type="spellEnd"/>
        <w:r w:rsidR="00EB0873" w:rsidRPr="00B811BE">
          <w:rPr>
            <w:lang w:val="es-CR"/>
          </w:rPr>
          <w:t xml:space="preserve">, E. (2014). </w:t>
        </w:r>
        <w:r w:rsidR="00EB0873">
          <w:t xml:space="preserve">Is it an ant or a butterfly? Convergent evolution in the mitochondrial gene order of Hymenoptera and Lepidoptera. </w:t>
        </w:r>
      </w:hyperlink>
      <w:hyperlink r:id="rId36">
        <w:r w:rsidR="00EB0873">
          <w:rPr>
            <w:i/>
          </w:rPr>
          <w:t>Genome Biology and Evolution</w:t>
        </w:r>
      </w:hyperlink>
      <w:hyperlink r:id="rId37">
        <w:r w:rsidR="00EB0873">
          <w:t xml:space="preserve">, </w:t>
        </w:r>
      </w:hyperlink>
      <w:hyperlink r:id="rId38">
        <w:r w:rsidR="00EB0873">
          <w:rPr>
            <w:i/>
          </w:rPr>
          <w:t>6</w:t>
        </w:r>
      </w:hyperlink>
      <w:hyperlink r:id="rId39">
        <w:r w:rsidR="00EB0873">
          <w:t>(12), 3326–3343.</w:t>
        </w:r>
      </w:hyperlink>
    </w:p>
    <w:p w:rsidR="00266982" w:rsidRDefault="00852BC2">
      <w:pPr>
        <w:widowControl w:val="0"/>
        <w:spacing w:line="480" w:lineRule="auto"/>
        <w:ind w:left="440" w:hanging="440"/>
      </w:pPr>
      <w:hyperlink r:id="rId40">
        <w:proofErr w:type="spellStart"/>
        <w:r w:rsidR="00EB0873">
          <w:t>Bernt</w:t>
        </w:r>
        <w:proofErr w:type="spellEnd"/>
        <w:r w:rsidR="00EB0873">
          <w:t xml:space="preserve">, M., Matthias, B., Daniel, M., &amp; Martin, M. (2008). An Algorithm for Inferring </w:t>
        </w:r>
        <w:proofErr w:type="spellStart"/>
        <w:r w:rsidR="00EB0873">
          <w:t>Mitogenome</w:t>
        </w:r>
        <w:proofErr w:type="spellEnd"/>
        <w:r w:rsidR="00EB0873">
          <w:t xml:space="preserve"> Rearrangements in a Phylogenetic Tree. In </w:t>
        </w:r>
      </w:hyperlink>
      <w:hyperlink r:id="rId41">
        <w:r w:rsidR="00EB0873">
          <w:rPr>
            <w:i/>
          </w:rPr>
          <w:t>Lecture Notes in Computer Science</w:t>
        </w:r>
      </w:hyperlink>
      <w:hyperlink r:id="rId42">
        <w:r w:rsidR="00EB0873">
          <w:t xml:space="preserve"> (pp. 143–157).</w:t>
        </w:r>
      </w:hyperlink>
    </w:p>
    <w:p w:rsidR="00266982" w:rsidRDefault="00852BC2">
      <w:pPr>
        <w:widowControl w:val="0"/>
        <w:spacing w:line="480" w:lineRule="auto"/>
        <w:ind w:left="440" w:hanging="440"/>
      </w:pPr>
      <w:hyperlink r:id="rId43">
        <w:proofErr w:type="spellStart"/>
        <w:r w:rsidR="00EB0873">
          <w:t>Bernt</w:t>
        </w:r>
        <w:proofErr w:type="spellEnd"/>
        <w:r w:rsidR="00EB0873">
          <w:t xml:space="preserve">, M., </w:t>
        </w:r>
        <w:proofErr w:type="spellStart"/>
        <w:r w:rsidR="00EB0873">
          <w:t>Merkle</w:t>
        </w:r>
        <w:proofErr w:type="spellEnd"/>
        <w:r w:rsidR="00EB0873">
          <w:t xml:space="preserve">, D., </w:t>
        </w:r>
        <w:proofErr w:type="spellStart"/>
        <w:r w:rsidR="00EB0873">
          <w:t>Ramsch</w:t>
        </w:r>
        <w:proofErr w:type="spellEnd"/>
        <w:r w:rsidR="00EB0873">
          <w:t xml:space="preserve">, K., </w:t>
        </w:r>
        <w:proofErr w:type="spellStart"/>
        <w:r w:rsidR="00EB0873">
          <w:t>Fritzsch</w:t>
        </w:r>
        <w:proofErr w:type="spellEnd"/>
        <w:r w:rsidR="00EB0873">
          <w:t xml:space="preserve">, G., </w:t>
        </w:r>
        <w:proofErr w:type="spellStart"/>
        <w:r w:rsidR="00EB0873">
          <w:t>Perseke</w:t>
        </w:r>
        <w:proofErr w:type="spellEnd"/>
        <w:r w:rsidR="00EB0873">
          <w:t>, M., Bernhard, D</w:t>
        </w:r>
        <w:proofErr w:type="gramStart"/>
        <w:r w:rsidR="00EB0873">
          <w:t>., …</w:t>
        </w:r>
        <w:proofErr w:type="gramEnd"/>
        <w:r w:rsidR="00EB0873">
          <w:t xml:space="preserve"> </w:t>
        </w:r>
        <w:proofErr w:type="spellStart"/>
        <w:r w:rsidR="00EB0873">
          <w:t>Middendorf</w:t>
        </w:r>
        <w:proofErr w:type="spellEnd"/>
        <w:r w:rsidR="00EB0873">
          <w:t xml:space="preserve">, M. (2007). </w:t>
        </w:r>
        <w:proofErr w:type="spellStart"/>
        <w:r w:rsidR="00EB0873">
          <w:t>CREx</w:t>
        </w:r>
        <w:proofErr w:type="spellEnd"/>
        <w:r w:rsidR="00EB0873">
          <w:t xml:space="preserve">: inferring genomic rearrangements based on common intervals. </w:t>
        </w:r>
      </w:hyperlink>
      <w:hyperlink r:id="rId44">
        <w:proofErr w:type="gramStart"/>
        <w:r w:rsidR="00EB0873">
          <w:rPr>
            <w:i/>
          </w:rPr>
          <w:t xml:space="preserve">Bioinformatics </w:t>
        </w:r>
        <w:proofErr w:type="gramEnd"/>
      </w:hyperlink>
      <w:hyperlink r:id="rId45">
        <w:r w:rsidR="00EB0873">
          <w:t xml:space="preserve">, </w:t>
        </w:r>
      </w:hyperlink>
      <w:hyperlink r:id="rId46">
        <w:r w:rsidR="00EB0873">
          <w:rPr>
            <w:i/>
          </w:rPr>
          <w:t>23</w:t>
        </w:r>
      </w:hyperlink>
      <w:hyperlink r:id="rId47">
        <w:r w:rsidR="00EB0873">
          <w:t>(21), 2957–2958.</w:t>
        </w:r>
      </w:hyperlink>
    </w:p>
    <w:p w:rsidR="00266982" w:rsidRDefault="00852BC2">
      <w:pPr>
        <w:widowControl w:val="0"/>
        <w:spacing w:line="480" w:lineRule="auto"/>
        <w:ind w:left="440" w:hanging="440"/>
      </w:pPr>
      <w:hyperlink r:id="rId48">
        <w:proofErr w:type="spellStart"/>
        <w:r w:rsidR="00EB0873">
          <w:t>Borner</w:t>
        </w:r>
        <w:proofErr w:type="spellEnd"/>
        <w:r w:rsidR="00EB0873">
          <w:t xml:space="preserve">, J., </w:t>
        </w:r>
        <w:proofErr w:type="spellStart"/>
        <w:r w:rsidR="00EB0873">
          <w:t>Rehm</w:t>
        </w:r>
        <w:proofErr w:type="spellEnd"/>
        <w:r w:rsidR="00EB0873">
          <w:t xml:space="preserve">, P., </w:t>
        </w:r>
        <w:proofErr w:type="spellStart"/>
        <w:r w:rsidR="00EB0873">
          <w:t>Schill</w:t>
        </w:r>
        <w:proofErr w:type="spellEnd"/>
        <w:r w:rsidR="00EB0873">
          <w:t xml:space="preserve">, R. O., </w:t>
        </w:r>
        <w:proofErr w:type="spellStart"/>
        <w:r w:rsidR="00EB0873">
          <w:t>Ebersberger</w:t>
        </w:r>
        <w:proofErr w:type="spellEnd"/>
        <w:r w:rsidR="00EB0873">
          <w:t xml:space="preserve">, I., &amp; </w:t>
        </w:r>
        <w:proofErr w:type="spellStart"/>
        <w:r w:rsidR="00EB0873">
          <w:t>Burmester</w:t>
        </w:r>
        <w:proofErr w:type="spellEnd"/>
        <w:r w:rsidR="00EB0873">
          <w:t xml:space="preserve">, T. (2014). A transcriptome approach to </w:t>
        </w:r>
        <w:proofErr w:type="spellStart"/>
        <w:r w:rsidR="00EB0873">
          <w:t>ecdysozoan</w:t>
        </w:r>
        <w:proofErr w:type="spellEnd"/>
        <w:r w:rsidR="00EB0873">
          <w:t xml:space="preserve"> phylogeny. </w:t>
        </w:r>
      </w:hyperlink>
      <w:hyperlink r:id="rId49">
        <w:r w:rsidR="00EB0873">
          <w:rPr>
            <w:i/>
          </w:rPr>
          <w:t xml:space="preserve">Molecular </w:t>
        </w:r>
        <w:proofErr w:type="spellStart"/>
        <w:r w:rsidR="00EB0873">
          <w:rPr>
            <w:i/>
          </w:rPr>
          <w:t>Phylogenetics</w:t>
        </w:r>
        <w:proofErr w:type="spellEnd"/>
        <w:r w:rsidR="00EB0873">
          <w:rPr>
            <w:i/>
          </w:rPr>
          <w:t xml:space="preserve"> and Evolution</w:t>
        </w:r>
      </w:hyperlink>
      <w:hyperlink r:id="rId50">
        <w:r w:rsidR="00EB0873">
          <w:t xml:space="preserve">, </w:t>
        </w:r>
      </w:hyperlink>
      <w:hyperlink r:id="rId51">
        <w:r w:rsidR="00EB0873">
          <w:rPr>
            <w:i/>
          </w:rPr>
          <w:t>80</w:t>
        </w:r>
      </w:hyperlink>
      <w:hyperlink r:id="rId52">
        <w:r w:rsidR="00EB0873">
          <w:t>, 79–87.</w:t>
        </w:r>
      </w:hyperlink>
    </w:p>
    <w:p w:rsidR="00266982" w:rsidRDefault="00852BC2">
      <w:pPr>
        <w:widowControl w:val="0"/>
        <w:spacing w:line="480" w:lineRule="auto"/>
        <w:ind w:left="440" w:hanging="440"/>
      </w:pPr>
      <w:hyperlink r:id="rId53">
        <w:proofErr w:type="spellStart"/>
        <w:r w:rsidR="00EB0873">
          <w:t>Bouckaert</w:t>
        </w:r>
        <w:proofErr w:type="spellEnd"/>
        <w:r w:rsidR="00EB0873">
          <w:t xml:space="preserve">, R., Heled, J., </w:t>
        </w:r>
        <w:proofErr w:type="spellStart"/>
        <w:r w:rsidR="00EB0873">
          <w:t>Kühnert</w:t>
        </w:r>
        <w:proofErr w:type="spellEnd"/>
        <w:r w:rsidR="00EB0873">
          <w:t xml:space="preserve">, D., Vaughan, T., Wu, C.-H., </w:t>
        </w:r>
        <w:proofErr w:type="spellStart"/>
        <w:r w:rsidR="00EB0873">
          <w:t>Xie</w:t>
        </w:r>
        <w:proofErr w:type="spellEnd"/>
        <w:r w:rsidR="00EB0873">
          <w:t>, D</w:t>
        </w:r>
        <w:proofErr w:type="gramStart"/>
        <w:r w:rsidR="00EB0873">
          <w:t>., …</w:t>
        </w:r>
        <w:proofErr w:type="gramEnd"/>
        <w:r w:rsidR="00EB0873">
          <w:t xml:space="preserve"> Drummond, A. J. (2014). BEAST 2: a software platform for Bayesian evolutionary analysis. </w:t>
        </w:r>
      </w:hyperlink>
      <w:hyperlink r:id="rId54">
        <w:proofErr w:type="spellStart"/>
        <w:r w:rsidR="00EB0873">
          <w:rPr>
            <w:i/>
          </w:rPr>
          <w:t>PLoS</w:t>
        </w:r>
        <w:proofErr w:type="spellEnd"/>
        <w:r w:rsidR="00EB0873">
          <w:rPr>
            <w:i/>
          </w:rPr>
          <w:t xml:space="preserve"> Computational Biology</w:t>
        </w:r>
      </w:hyperlink>
      <w:hyperlink r:id="rId55">
        <w:r w:rsidR="00EB0873">
          <w:t xml:space="preserve">, </w:t>
        </w:r>
      </w:hyperlink>
      <w:hyperlink r:id="rId56">
        <w:r w:rsidR="00EB0873">
          <w:rPr>
            <w:i/>
          </w:rPr>
          <w:t>10</w:t>
        </w:r>
      </w:hyperlink>
      <w:hyperlink r:id="rId57">
        <w:r w:rsidR="00EB0873">
          <w:t>(4), e1003537.</w:t>
        </w:r>
      </w:hyperlink>
    </w:p>
    <w:p w:rsidR="00266982" w:rsidRDefault="00852BC2">
      <w:pPr>
        <w:widowControl w:val="0"/>
        <w:spacing w:line="480" w:lineRule="auto"/>
        <w:ind w:left="440" w:hanging="440"/>
      </w:pPr>
      <w:hyperlink r:id="rId58">
        <w:proofErr w:type="spellStart"/>
        <w:r w:rsidR="00EB0873">
          <w:t>Braband</w:t>
        </w:r>
        <w:proofErr w:type="spellEnd"/>
        <w:r w:rsidR="00EB0873">
          <w:t xml:space="preserve">, A., Cameron, S. L., </w:t>
        </w:r>
        <w:proofErr w:type="spellStart"/>
        <w:r w:rsidR="00EB0873">
          <w:t>Podsiadlowski</w:t>
        </w:r>
        <w:proofErr w:type="spellEnd"/>
        <w:r w:rsidR="00EB0873">
          <w:t xml:space="preserve">, L., Daniels, S. R., &amp; Mayer, G. (2010). The mitochondrial genome of the </w:t>
        </w:r>
        <w:proofErr w:type="spellStart"/>
        <w:r w:rsidR="00EB0873">
          <w:t>onychophoran</w:t>
        </w:r>
        <w:proofErr w:type="spellEnd"/>
        <w:r w:rsidR="00EB0873">
          <w:t xml:space="preserve"> Opisthopatus cinctipes (Peripatopsidae) reflects the ancestral mitochondrial gene arrangement of </w:t>
        </w:r>
        <w:proofErr w:type="spellStart"/>
        <w:r w:rsidR="00EB0873">
          <w:t>Panarthropoda</w:t>
        </w:r>
        <w:proofErr w:type="spellEnd"/>
        <w:r w:rsidR="00EB0873">
          <w:t xml:space="preserve"> and </w:t>
        </w:r>
        <w:proofErr w:type="spellStart"/>
        <w:r w:rsidR="00EB0873">
          <w:t>Ecdysozoa</w:t>
        </w:r>
        <w:proofErr w:type="spellEnd"/>
        <w:r w:rsidR="00EB0873">
          <w:t xml:space="preserve">. </w:t>
        </w:r>
      </w:hyperlink>
      <w:hyperlink r:id="rId59">
        <w:r w:rsidR="00EB0873">
          <w:rPr>
            <w:i/>
          </w:rPr>
          <w:t xml:space="preserve">Molecular </w:t>
        </w:r>
        <w:proofErr w:type="spellStart"/>
        <w:r w:rsidR="00EB0873">
          <w:rPr>
            <w:i/>
          </w:rPr>
          <w:t>Phylogenetics</w:t>
        </w:r>
        <w:proofErr w:type="spellEnd"/>
        <w:r w:rsidR="00EB0873">
          <w:rPr>
            <w:i/>
          </w:rPr>
          <w:t xml:space="preserve"> and Evolution</w:t>
        </w:r>
      </w:hyperlink>
      <w:hyperlink r:id="rId60">
        <w:r w:rsidR="00EB0873">
          <w:t xml:space="preserve">, </w:t>
        </w:r>
      </w:hyperlink>
      <w:hyperlink r:id="rId61">
        <w:r w:rsidR="00EB0873">
          <w:rPr>
            <w:i/>
          </w:rPr>
          <w:t>57</w:t>
        </w:r>
      </w:hyperlink>
      <w:hyperlink r:id="rId62">
        <w:r w:rsidR="00EB0873">
          <w:t>(1), 285–292.</w:t>
        </w:r>
      </w:hyperlink>
    </w:p>
    <w:p w:rsidR="00266982" w:rsidRDefault="00852BC2">
      <w:pPr>
        <w:widowControl w:val="0"/>
        <w:spacing w:line="480" w:lineRule="auto"/>
        <w:ind w:left="440" w:hanging="440"/>
      </w:pPr>
      <w:hyperlink r:id="rId63">
        <w:proofErr w:type="spellStart"/>
        <w:r w:rsidR="00EB0873">
          <w:t>Braband</w:t>
        </w:r>
        <w:proofErr w:type="spellEnd"/>
        <w:r w:rsidR="00EB0873">
          <w:t xml:space="preserve">, A., </w:t>
        </w:r>
        <w:proofErr w:type="spellStart"/>
        <w:r w:rsidR="00EB0873">
          <w:t>Podsiadlowski</w:t>
        </w:r>
        <w:proofErr w:type="spellEnd"/>
        <w:r w:rsidR="00EB0873">
          <w:t xml:space="preserve">, L., Cameron, S. L., Daniels, S., &amp; Mayer, G. (2010). Extensive duplication events account for multiple control regions and pseudo-genes in the mitochondrial genome of the velvet worm Metaperipatus inae (Onychophora, Peripatopsidae). </w:t>
        </w:r>
      </w:hyperlink>
      <w:hyperlink r:id="rId64">
        <w:r w:rsidR="00EB0873">
          <w:rPr>
            <w:i/>
          </w:rPr>
          <w:t xml:space="preserve">Molecular </w:t>
        </w:r>
        <w:proofErr w:type="spellStart"/>
        <w:r w:rsidR="00EB0873">
          <w:rPr>
            <w:i/>
          </w:rPr>
          <w:t>Phylogenetics</w:t>
        </w:r>
        <w:proofErr w:type="spellEnd"/>
        <w:r w:rsidR="00EB0873">
          <w:rPr>
            <w:i/>
          </w:rPr>
          <w:t xml:space="preserve"> and Evolution</w:t>
        </w:r>
      </w:hyperlink>
      <w:hyperlink r:id="rId65">
        <w:r w:rsidR="00EB0873">
          <w:t xml:space="preserve">, </w:t>
        </w:r>
      </w:hyperlink>
      <w:hyperlink r:id="rId66">
        <w:r w:rsidR="00EB0873">
          <w:rPr>
            <w:i/>
          </w:rPr>
          <w:t>57</w:t>
        </w:r>
      </w:hyperlink>
      <w:hyperlink r:id="rId67">
        <w:r w:rsidR="00EB0873">
          <w:t>(1), 293–300.</w:t>
        </w:r>
      </w:hyperlink>
    </w:p>
    <w:p w:rsidR="00266982" w:rsidRDefault="00852BC2">
      <w:pPr>
        <w:widowControl w:val="0"/>
        <w:spacing w:line="480" w:lineRule="auto"/>
        <w:ind w:left="440" w:hanging="440"/>
      </w:pPr>
      <w:hyperlink r:id="rId68">
        <w:r w:rsidR="00EB0873">
          <w:t xml:space="preserve">Daniels, S. R., Picker, M. D., </w:t>
        </w:r>
        <w:proofErr w:type="spellStart"/>
        <w:r w:rsidR="00EB0873">
          <w:t>Cowlin</w:t>
        </w:r>
        <w:proofErr w:type="spellEnd"/>
        <w:r w:rsidR="00EB0873">
          <w:t xml:space="preserve">, R. M., &amp; Hamer, M. L. (2009). Unravelling evolutionary lineages among South African velvet worms (Onychophora: </w:t>
        </w:r>
        <w:proofErr w:type="spellStart"/>
        <w:r w:rsidR="00EB0873">
          <w:t>Peripatopsis</w:t>
        </w:r>
        <w:proofErr w:type="spellEnd"/>
        <w:r w:rsidR="00EB0873">
          <w:t xml:space="preserve">) provides evidence for widespread cryptic speciation. </w:t>
        </w:r>
      </w:hyperlink>
      <w:hyperlink r:id="rId69">
        <w:r w:rsidR="00EB0873">
          <w:rPr>
            <w:i/>
          </w:rPr>
          <w:t xml:space="preserve">Biological Journal of the </w:t>
        </w:r>
        <w:proofErr w:type="spellStart"/>
        <w:r w:rsidR="00EB0873">
          <w:rPr>
            <w:i/>
          </w:rPr>
          <w:t>Linnean</w:t>
        </w:r>
        <w:proofErr w:type="spellEnd"/>
        <w:r w:rsidR="00EB0873">
          <w:rPr>
            <w:i/>
          </w:rPr>
          <w:t xml:space="preserve"> Society. </w:t>
        </w:r>
        <w:proofErr w:type="spellStart"/>
        <w:r w:rsidR="00EB0873">
          <w:rPr>
            <w:i/>
          </w:rPr>
          <w:t>Linnean</w:t>
        </w:r>
        <w:proofErr w:type="spellEnd"/>
        <w:r w:rsidR="00EB0873">
          <w:rPr>
            <w:i/>
          </w:rPr>
          <w:t xml:space="preserve"> Society of London</w:t>
        </w:r>
      </w:hyperlink>
      <w:hyperlink r:id="rId70">
        <w:r w:rsidR="00EB0873">
          <w:t xml:space="preserve">, </w:t>
        </w:r>
      </w:hyperlink>
      <w:hyperlink r:id="rId71">
        <w:r w:rsidR="00EB0873">
          <w:rPr>
            <w:i/>
          </w:rPr>
          <w:t>97</w:t>
        </w:r>
      </w:hyperlink>
      <w:hyperlink r:id="rId72">
        <w:r w:rsidR="00EB0873">
          <w:t>(1), 200–216.</w:t>
        </w:r>
      </w:hyperlink>
    </w:p>
    <w:p w:rsidR="00266982" w:rsidRDefault="00852BC2">
      <w:pPr>
        <w:widowControl w:val="0"/>
        <w:spacing w:line="480" w:lineRule="auto"/>
        <w:ind w:left="440" w:hanging="440"/>
      </w:pPr>
      <w:hyperlink r:id="rId73">
        <w:proofErr w:type="spellStart"/>
        <w:r w:rsidR="00EB0873">
          <w:t>Darriba</w:t>
        </w:r>
        <w:proofErr w:type="spellEnd"/>
        <w:r w:rsidR="00EB0873">
          <w:t xml:space="preserve">, D., </w:t>
        </w:r>
        <w:proofErr w:type="spellStart"/>
        <w:r w:rsidR="00EB0873">
          <w:t>Taboada</w:t>
        </w:r>
        <w:proofErr w:type="spellEnd"/>
        <w:r w:rsidR="00EB0873">
          <w:t xml:space="preserve">, G. L., </w:t>
        </w:r>
        <w:proofErr w:type="spellStart"/>
        <w:r w:rsidR="00EB0873">
          <w:t>Doallo</w:t>
        </w:r>
        <w:proofErr w:type="spellEnd"/>
        <w:r w:rsidR="00EB0873">
          <w:t xml:space="preserve">, R., &amp; Posada, D. (2012). </w:t>
        </w:r>
        <w:proofErr w:type="gramStart"/>
        <w:r w:rsidR="00EB0873">
          <w:t>jModelTest</w:t>
        </w:r>
        <w:proofErr w:type="gramEnd"/>
        <w:r w:rsidR="00EB0873">
          <w:t xml:space="preserve"> 2: more models, new heuristics and parallel computing. </w:t>
        </w:r>
      </w:hyperlink>
      <w:hyperlink r:id="rId74">
        <w:r w:rsidR="00EB0873">
          <w:rPr>
            <w:i/>
          </w:rPr>
          <w:t>Nature Methods</w:t>
        </w:r>
      </w:hyperlink>
      <w:hyperlink r:id="rId75">
        <w:r w:rsidR="00EB0873">
          <w:t xml:space="preserve">, </w:t>
        </w:r>
      </w:hyperlink>
      <w:hyperlink r:id="rId76">
        <w:r w:rsidR="00EB0873">
          <w:rPr>
            <w:i/>
          </w:rPr>
          <w:t>9</w:t>
        </w:r>
      </w:hyperlink>
      <w:hyperlink r:id="rId77">
        <w:r w:rsidR="00EB0873">
          <w:t>(8), 772.</w:t>
        </w:r>
      </w:hyperlink>
    </w:p>
    <w:p w:rsidR="00266982" w:rsidRDefault="00852BC2">
      <w:pPr>
        <w:widowControl w:val="0"/>
        <w:spacing w:line="480" w:lineRule="auto"/>
        <w:ind w:left="440" w:hanging="440"/>
      </w:pPr>
      <w:hyperlink r:id="rId78">
        <w:proofErr w:type="spellStart"/>
        <w:r w:rsidR="00EB0873">
          <w:t>Giribet</w:t>
        </w:r>
        <w:proofErr w:type="spellEnd"/>
        <w:r w:rsidR="00EB0873">
          <w:t xml:space="preserve">, G., &amp; Edgecombe, G. D. (2012). Reevaluating the arthropod tree of life. </w:t>
        </w:r>
      </w:hyperlink>
      <w:hyperlink r:id="rId79">
        <w:r w:rsidR="00EB0873">
          <w:rPr>
            <w:i/>
          </w:rPr>
          <w:t>Annual Review of Entomology</w:t>
        </w:r>
      </w:hyperlink>
      <w:hyperlink r:id="rId80">
        <w:r w:rsidR="00EB0873">
          <w:t xml:space="preserve">, </w:t>
        </w:r>
      </w:hyperlink>
      <w:hyperlink r:id="rId81">
        <w:r w:rsidR="00EB0873">
          <w:rPr>
            <w:i/>
          </w:rPr>
          <w:t>57</w:t>
        </w:r>
      </w:hyperlink>
      <w:hyperlink r:id="rId82">
        <w:r w:rsidR="00EB0873">
          <w:t>, 167–186.</w:t>
        </w:r>
      </w:hyperlink>
    </w:p>
    <w:p w:rsidR="00266982" w:rsidRDefault="00852BC2">
      <w:pPr>
        <w:widowControl w:val="0"/>
        <w:spacing w:line="480" w:lineRule="auto"/>
        <w:ind w:left="440" w:hanging="440"/>
      </w:pPr>
      <w:hyperlink r:id="rId83">
        <w:proofErr w:type="spellStart"/>
        <w:r w:rsidR="00EB0873">
          <w:t>Guindon</w:t>
        </w:r>
        <w:proofErr w:type="spellEnd"/>
        <w:r w:rsidR="00EB0873">
          <w:t xml:space="preserve">, S., &amp; </w:t>
        </w:r>
        <w:proofErr w:type="spellStart"/>
        <w:r w:rsidR="00EB0873">
          <w:t>Gascuel</w:t>
        </w:r>
        <w:proofErr w:type="spellEnd"/>
        <w:r w:rsidR="00EB0873">
          <w:t xml:space="preserve">, O. (2003). A simple, fast, and accurate algorithm to estimate large phylogenies by maximum likelihood. </w:t>
        </w:r>
      </w:hyperlink>
      <w:hyperlink r:id="rId84">
        <w:r w:rsidR="00EB0873">
          <w:rPr>
            <w:i/>
          </w:rPr>
          <w:t>Systematic Biology</w:t>
        </w:r>
      </w:hyperlink>
      <w:hyperlink r:id="rId85">
        <w:r w:rsidR="00EB0873">
          <w:t xml:space="preserve">, </w:t>
        </w:r>
      </w:hyperlink>
      <w:hyperlink r:id="rId86">
        <w:r w:rsidR="00EB0873">
          <w:rPr>
            <w:i/>
          </w:rPr>
          <w:t>52</w:t>
        </w:r>
      </w:hyperlink>
      <w:hyperlink r:id="rId87">
        <w:r w:rsidR="00EB0873">
          <w:t>(5), 696–704.</w:t>
        </w:r>
      </w:hyperlink>
    </w:p>
    <w:p w:rsidR="00266982" w:rsidRDefault="00852BC2">
      <w:pPr>
        <w:widowControl w:val="0"/>
        <w:spacing w:line="480" w:lineRule="auto"/>
        <w:ind w:left="440" w:hanging="440"/>
      </w:pPr>
      <w:hyperlink r:id="rId88">
        <w:r w:rsidR="00EB0873">
          <w:t xml:space="preserve">Heled, J., &amp; Drummond, A. J. (2009). Bayesian Inference of Species Trees from </w:t>
        </w:r>
        <w:proofErr w:type="spellStart"/>
        <w:r w:rsidR="00EB0873">
          <w:t>Multilocus</w:t>
        </w:r>
        <w:proofErr w:type="spellEnd"/>
        <w:r w:rsidR="00EB0873">
          <w:t xml:space="preserve"> Data. </w:t>
        </w:r>
      </w:hyperlink>
      <w:hyperlink r:id="rId89">
        <w:r w:rsidR="00EB0873">
          <w:rPr>
            <w:i/>
          </w:rPr>
          <w:t>Molecular Biology and Evolution</w:t>
        </w:r>
      </w:hyperlink>
      <w:hyperlink r:id="rId90">
        <w:r w:rsidR="00EB0873">
          <w:t xml:space="preserve">, </w:t>
        </w:r>
      </w:hyperlink>
      <w:hyperlink r:id="rId91">
        <w:r w:rsidR="00EB0873">
          <w:rPr>
            <w:i/>
          </w:rPr>
          <w:t>27</w:t>
        </w:r>
      </w:hyperlink>
      <w:hyperlink r:id="rId92">
        <w:r w:rsidR="00EB0873">
          <w:t>(3), 570–580.</w:t>
        </w:r>
      </w:hyperlink>
    </w:p>
    <w:p w:rsidR="00266982" w:rsidRDefault="00852BC2">
      <w:pPr>
        <w:widowControl w:val="0"/>
        <w:spacing w:line="480" w:lineRule="auto"/>
        <w:ind w:left="440" w:hanging="440"/>
      </w:pPr>
      <w:hyperlink r:id="rId93">
        <w:r w:rsidR="00EB0873">
          <w:t xml:space="preserve">Heled, J., Joseph, H., &amp; Drummond, A. J. (2008). Bayesian inference of population size history from multiple loci. </w:t>
        </w:r>
      </w:hyperlink>
      <w:hyperlink r:id="rId94">
        <w:r w:rsidR="00EB0873">
          <w:rPr>
            <w:i/>
          </w:rPr>
          <w:t>BMC Evolutionary Biology</w:t>
        </w:r>
      </w:hyperlink>
      <w:hyperlink r:id="rId95">
        <w:r w:rsidR="00EB0873">
          <w:t xml:space="preserve">, </w:t>
        </w:r>
      </w:hyperlink>
      <w:hyperlink r:id="rId96">
        <w:r w:rsidR="00EB0873">
          <w:rPr>
            <w:i/>
          </w:rPr>
          <w:t>8</w:t>
        </w:r>
      </w:hyperlink>
      <w:hyperlink r:id="rId97">
        <w:r w:rsidR="00EB0873">
          <w:t>(1), 289.</w:t>
        </w:r>
      </w:hyperlink>
    </w:p>
    <w:p w:rsidR="00266982" w:rsidRDefault="00852BC2">
      <w:pPr>
        <w:widowControl w:val="0"/>
        <w:spacing w:line="480" w:lineRule="auto"/>
        <w:ind w:left="440" w:hanging="440"/>
      </w:pPr>
      <w:hyperlink r:id="rId98">
        <w:r w:rsidR="00EB0873">
          <w:t xml:space="preserve">Kearse, M., Moir, R., Wilson, A., Stones-Havas, S., Cheung, M., </w:t>
        </w:r>
        <w:proofErr w:type="spellStart"/>
        <w:r w:rsidR="00EB0873">
          <w:t>Sturrock</w:t>
        </w:r>
        <w:proofErr w:type="spellEnd"/>
        <w:r w:rsidR="00EB0873">
          <w:t>, S</w:t>
        </w:r>
        <w:proofErr w:type="gramStart"/>
        <w:r w:rsidR="00EB0873">
          <w:t>., …</w:t>
        </w:r>
        <w:proofErr w:type="gramEnd"/>
        <w:r w:rsidR="00EB0873">
          <w:t xml:space="preserve"> Drummond, A. (2012). Geneious Basic: an integrated and extendable desktop software platform for the organization and analysis of sequence data. </w:t>
        </w:r>
      </w:hyperlink>
      <w:hyperlink r:id="rId99">
        <w:proofErr w:type="gramStart"/>
        <w:r w:rsidR="00EB0873">
          <w:rPr>
            <w:i/>
          </w:rPr>
          <w:t xml:space="preserve">Bioinformatics </w:t>
        </w:r>
        <w:proofErr w:type="gramEnd"/>
      </w:hyperlink>
      <w:hyperlink r:id="rId100">
        <w:r w:rsidR="00EB0873">
          <w:t xml:space="preserve">, </w:t>
        </w:r>
      </w:hyperlink>
      <w:hyperlink r:id="rId101">
        <w:r w:rsidR="00EB0873">
          <w:rPr>
            <w:i/>
          </w:rPr>
          <w:t>28</w:t>
        </w:r>
      </w:hyperlink>
      <w:hyperlink r:id="rId102">
        <w:r w:rsidR="00EB0873">
          <w:t>(12), 1647–1649.</w:t>
        </w:r>
      </w:hyperlink>
    </w:p>
    <w:p w:rsidR="00266982" w:rsidRDefault="00852BC2">
      <w:pPr>
        <w:widowControl w:val="0"/>
        <w:spacing w:line="480" w:lineRule="auto"/>
        <w:ind w:left="440" w:hanging="440"/>
      </w:pPr>
      <w:hyperlink r:id="rId103">
        <w:proofErr w:type="spellStart"/>
        <w:r w:rsidR="00EB0873">
          <w:t>Lavrov</w:t>
        </w:r>
        <w:proofErr w:type="spellEnd"/>
        <w:r w:rsidR="00EB0873">
          <w:t xml:space="preserve">, D. V., </w:t>
        </w:r>
        <w:proofErr w:type="spellStart"/>
        <w:r w:rsidR="00EB0873">
          <w:t>Boore</w:t>
        </w:r>
        <w:proofErr w:type="spellEnd"/>
        <w:r w:rsidR="00EB0873">
          <w:t xml:space="preserve">, J. L., &amp; Brown, W. M. (2000). The complete mitochondrial DNA sequence of the horseshoe crab Limulus </w:t>
        </w:r>
        <w:proofErr w:type="gramStart"/>
        <w:r w:rsidR="00EB0873">
          <w:t>polyphemus</w:t>
        </w:r>
        <w:proofErr w:type="gramEnd"/>
        <w:r w:rsidR="00EB0873">
          <w:t xml:space="preserve">. </w:t>
        </w:r>
      </w:hyperlink>
      <w:hyperlink r:id="rId104">
        <w:r w:rsidR="00EB0873">
          <w:rPr>
            <w:i/>
          </w:rPr>
          <w:t>Molecular Biology and Evolution</w:t>
        </w:r>
      </w:hyperlink>
      <w:hyperlink r:id="rId105">
        <w:r w:rsidR="00EB0873">
          <w:t xml:space="preserve">, </w:t>
        </w:r>
      </w:hyperlink>
      <w:hyperlink r:id="rId106">
        <w:r w:rsidR="00EB0873">
          <w:rPr>
            <w:i/>
          </w:rPr>
          <w:t>17</w:t>
        </w:r>
      </w:hyperlink>
      <w:hyperlink r:id="rId107">
        <w:r w:rsidR="00EB0873">
          <w:t>(5), 813–824.</w:t>
        </w:r>
      </w:hyperlink>
    </w:p>
    <w:p w:rsidR="00266982" w:rsidRDefault="00852BC2">
      <w:pPr>
        <w:widowControl w:val="0"/>
        <w:spacing w:line="480" w:lineRule="auto"/>
        <w:ind w:left="440" w:hanging="440"/>
      </w:pPr>
      <w:hyperlink r:id="rId108">
        <w:proofErr w:type="spellStart"/>
        <w:r w:rsidR="00EB0873">
          <w:t>Murienne</w:t>
        </w:r>
        <w:proofErr w:type="spellEnd"/>
        <w:r w:rsidR="00EB0873">
          <w:t xml:space="preserve">, J., Daniels, S. R., Buckley, T. R., Mayer, G., &amp; </w:t>
        </w:r>
        <w:proofErr w:type="spellStart"/>
        <w:r w:rsidR="00EB0873">
          <w:t>Giribet</w:t>
        </w:r>
        <w:proofErr w:type="spellEnd"/>
        <w:r w:rsidR="00EB0873">
          <w:t xml:space="preserve">, G. (2014). A living fossil tale of </w:t>
        </w:r>
        <w:proofErr w:type="spellStart"/>
        <w:r w:rsidR="00EB0873">
          <w:t>Pangaean</w:t>
        </w:r>
        <w:proofErr w:type="spellEnd"/>
        <w:r w:rsidR="00EB0873">
          <w:t xml:space="preserve"> biogeography. </w:t>
        </w:r>
      </w:hyperlink>
      <w:hyperlink r:id="rId109">
        <w:r w:rsidR="00EB0873">
          <w:rPr>
            <w:i/>
          </w:rPr>
          <w:t xml:space="preserve">Proceedings. Biological Sciences / </w:t>
        </w:r>
        <w:proofErr w:type="gramStart"/>
        <w:r w:rsidR="00EB0873">
          <w:rPr>
            <w:i/>
          </w:rPr>
          <w:t>The</w:t>
        </w:r>
        <w:proofErr w:type="gramEnd"/>
        <w:r w:rsidR="00EB0873">
          <w:rPr>
            <w:i/>
          </w:rPr>
          <w:t xml:space="preserve"> Royal Society</w:t>
        </w:r>
      </w:hyperlink>
      <w:hyperlink r:id="rId110">
        <w:r w:rsidR="00EB0873">
          <w:t xml:space="preserve">, </w:t>
        </w:r>
      </w:hyperlink>
      <w:hyperlink r:id="rId111">
        <w:r w:rsidR="00EB0873">
          <w:rPr>
            <w:i/>
          </w:rPr>
          <w:t>281</w:t>
        </w:r>
      </w:hyperlink>
      <w:hyperlink r:id="rId112">
        <w:r w:rsidR="00EB0873">
          <w:t>(1775), 20132648.</w:t>
        </w:r>
      </w:hyperlink>
    </w:p>
    <w:p w:rsidR="00266982" w:rsidRDefault="00852BC2">
      <w:pPr>
        <w:widowControl w:val="0"/>
        <w:spacing w:line="480" w:lineRule="auto"/>
        <w:ind w:left="440" w:hanging="440"/>
      </w:pPr>
      <w:hyperlink r:id="rId113">
        <w:proofErr w:type="spellStart"/>
        <w:r w:rsidR="00EB0873">
          <w:t>Podsiadlowski</w:t>
        </w:r>
        <w:proofErr w:type="spellEnd"/>
        <w:r w:rsidR="00EB0873">
          <w:t xml:space="preserve">, L., </w:t>
        </w:r>
        <w:proofErr w:type="spellStart"/>
        <w:r w:rsidR="00EB0873">
          <w:t>Braband</w:t>
        </w:r>
        <w:proofErr w:type="spellEnd"/>
        <w:r w:rsidR="00EB0873">
          <w:t xml:space="preserve">, A., &amp; Mayer, G. (2008). The complete mitochondrial genome of the </w:t>
        </w:r>
        <w:proofErr w:type="spellStart"/>
        <w:r w:rsidR="00EB0873">
          <w:t>onychophoran</w:t>
        </w:r>
        <w:proofErr w:type="spellEnd"/>
        <w:r w:rsidR="00EB0873">
          <w:t xml:space="preserve"> Epiperipatus biolleyi reveals a unique transfer RNA set and provides further support for the </w:t>
        </w:r>
        <w:proofErr w:type="spellStart"/>
        <w:r w:rsidR="00EB0873">
          <w:t>ecdysozoa</w:t>
        </w:r>
        <w:proofErr w:type="spellEnd"/>
        <w:r w:rsidR="00EB0873">
          <w:t xml:space="preserve"> hypothesis. </w:t>
        </w:r>
      </w:hyperlink>
      <w:hyperlink r:id="rId114">
        <w:r w:rsidR="00EB0873">
          <w:rPr>
            <w:i/>
          </w:rPr>
          <w:t>Molecular Biology and Evolution</w:t>
        </w:r>
      </w:hyperlink>
      <w:hyperlink r:id="rId115">
        <w:r w:rsidR="00EB0873">
          <w:t xml:space="preserve">, </w:t>
        </w:r>
      </w:hyperlink>
      <w:hyperlink r:id="rId116">
        <w:r w:rsidR="00EB0873">
          <w:rPr>
            <w:i/>
          </w:rPr>
          <w:t>25</w:t>
        </w:r>
      </w:hyperlink>
      <w:hyperlink r:id="rId117">
        <w:r w:rsidR="00EB0873">
          <w:t>(1), 42–51.</w:t>
        </w:r>
      </w:hyperlink>
    </w:p>
    <w:p w:rsidR="00266982" w:rsidRDefault="00852BC2">
      <w:pPr>
        <w:widowControl w:val="0"/>
        <w:spacing w:line="480" w:lineRule="auto"/>
        <w:ind w:left="440" w:hanging="440"/>
      </w:pPr>
      <w:hyperlink r:id="rId118">
        <w:proofErr w:type="spellStart"/>
        <w:r w:rsidR="00EB0873">
          <w:t>Podsiadlowski</w:t>
        </w:r>
        <w:proofErr w:type="spellEnd"/>
        <w:r w:rsidR="00EB0873">
          <w:t xml:space="preserve">, L., </w:t>
        </w:r>
        <w:proofErr w:type="spellStart"/>
        <w:r w:rsidR="00EB0873">
          <w:t>Kohlhagen</w:t>
        </w:r>
        <w:proofErr w:type="spellEnd"/>
        <w:r w:rsidR="00EB0873">
          <w:t xml:space="preserve">, H., &amp; Koch, M. (2007). The complete mitochondrial genome of </w:t>
        </w:r>
        <w:proofErr w:type="spellStart"/>
        <w:r w:rsidR="00EB0873">
          <w:t>Scutigerella</w:t>
        </w:r>
        <w:proofErr w:type="spellEnd"/>
        <w:r w:rsidR="00EB0873">
          <w:t xml:space="preserve"> </w:t>
        </w:r>
        <w:proofErr w:type="spellStart"/>
        <w:r w:rsidR="00EB0873">
          <w:t>causeyae</w:t>
        </w:r>
        <w:proofErr w:type="spellEnd"/>
        <w:r w:rsidR="00EB0873">
          <w:t xml:space="preserve"> (</w:t>
        </w:r>
        <w:proofErr w:type="spellStart"/>
        <w:r w:rsidR="00EB0873">
          <w:t>Myriapoda</w:t>
        </w:r>
        <w:proofErr w:type="spellEnd"/>
        <w:r w:rsidR="00EB0873">
          <w:t xml:space="preserve">: </w:t>
        </w:r>
        <w:proofErr w:type="spellStart"/>
        <w:r w:rsidR="00EB0873">
          <w:t>Symphyla</w:t>
        </w:r>
        <w:proofErr w:type="spellEnd"/>
        <w:r w:rsidR="00EB0873">
          <w:t xml:space="preserve">) and the phylogenetic position of </w:t>
        </w:r>
        <w:proofErr w:type="spellStart"/>
        <w:r w:rsidR="00EB0873">
          <w:t>Symphyla</w:t>
        </w:r>
        <w:proofErr w:type="spellEnd"/>
        <w:r w:rsidR="00EB0873">
          <w:t xml:space="preserve">. </w:t>
        </w:r>
      </w:hyperlink>
      <w:hyperlink r:id="rId119">
        <w:r w:rsidR="00EB0873">
          <w:rPr>
            <w:i/>
          </w:rPr>
          <w:t xml:space="preserve">Molecular </w:t>
        </w:r>
        <w:proofErr w:type="spellStart"/>
        <w:r w:rsidR="00EB0873">
          <w:rPr>
            <w:i/>
          </w:rPr>
          <w:t>Phylogenetics</w:t>
        </w:r>
        <w:proofErr w:type="spellEnd"/>
        <w:r w:rsidR="00EB0873">
          <w:rPr>
            <w:i/>
          </w:rPr>
          <w:t xml:space="preserve"> and Evolution</w:t>
        </w:r>
      </w:hyperlink>
      <w:hyperlink r:id="rId120">
        <w:r w:rsidR="00EB0873">
          <w:t xml:space="preserve">, </w:t>
        </w:r>
      </w:hyperlink>
      <w:hyperlink r:id="rId121">
        <w:r w:rsidR="00EB0873">
          <w:rPr>
            <w:i/>
          </w:rPr>
          <w:t>45</w:t>
        </w:r>
      </w:hyperlink>
      <w:hyperlink r:id="rId122">
        <w:r w:rsidR="00EB0873">
          <w:t>(1), 251–260.</w:t>
        </w:r>
      </w:hyperlink>
    </w:p>
    <w:p w:rsidR="00266982" w:rsidRDefault="00852BC2">
      <w:pPr>
        <w:widowControl w:val="0"/>
        <w:spacing w:line="480" w:lineRule="auto"/>
        <w:ind w:left="440" w:hanging="440"/>
      </w:pPr>
      <w:hyperlink r:id="rId123">
        <w:r w:rsidR="00EB0873">
          <w:t xml:space="preserve">Posada, D., &amp; Buckley, T. R. (2004). Model selection and model averaging in </w:t>
        </w:r>
        <w:proofErr w:type="spellStart"/>
        <w:r w:rsidR="00EB0873">
          <w:t>phylogenetics</w:t>
        </w:r>
        <w:proofErr w:type="spellEnd"/>
        <w:r w:rsidR="00EB0873">
          <w:t xml:space="preserve">: advantages of </w:t>
        </w:r>
        <w:proofErr w:type="spellStart"/>
        <w:r w:rsidR="00EB0873">
          <w:t>akaike</w:t>
        </w:r>
        <w:proofErr w:type="spellEnd"/>
        <w:r w:rsidR="00EB0873">
          <w:t xml:space="preserve"> information criterion and </w:t>
        </w:r>
        <w:proofErr w:type="spellStart"/>
        <w:r w:rsidR="00EB0873">
          <w:t>bayesian</w:t>
        </w:r>
        <w:proofErr w:type="spellEnd"/>
        <w:r w:rsidR="00EB0873">
          <w:t xml:space="preserve"> approaches over likelihood </w:t>
        </w:r>
        <w:r w:rsidR="00EB0873">
          <w:lastRenderedPageBreak/>
          <w:t xml:space="preserve">ratio tests. </w:t>
        </w:r>
      </w:hyperlink>
      <w:hyperlink r:id="rId124">
        <w:r w:rsidR="00EB0873">
          <w:rPr>
            <w:i/>
          </w:rPr>
          <w:t>Systematic Biology</w:t>
        </w:r>
      </w:hyperlink>
      <w:hyperlink r:id="rId125">
        <w:r w:rsidR="00EB0873">
          <w:t xml:space="preserve">, </w:t>
        </w:r>
      </w:hyperlink>
      <w:hyperlink r:id="rId126">
        <w:r w:rsidR="00EB0873">
          <w:rPr>
            <w:i/>
          </w:rPr>
          <w:t>53</w:t>
        </w:r>
      </w:hyperlink>
      <w:hyperlink r:id="rId127">
        <w:r w:rsidR="00EB0873">
          <w:t>(5), 793–808.</w:t>
        </w:r>
      </w:hyperlink>
    </w:p>
    <w:p w:rsidR="00266982" w:rsidRDefault="00852BC2">
      <w:pPr>
        <w:widowControl w:val="0"/>
        <w:spacing w:line="480" w:lineRule="auto"/>
        <w:ind w:left="440" w:hanging="440"/>
      </w:pPr>
      <w:hyperlink r:id="rId128">
        <w:r w:rsidR="00EB0873">
          <w:t>Rota-</w:t>
        </w:r>
        <w:proofErr w:type="spellStart"/>
        <w:r w:rsidR="00EB0873">
          <w:t>Stabelli</w:t>
        </w:r>
        <w:proofErr w:type="spellEnd"/>
        <w:r w:rsidR="00EB0873">
          <w:t xml:space="preserve">, O., </w:t>
        </w:r>
        <w:proofErr w:type="spellStart"/>
        <w:r w:rsidR="00EB0873">
          <w:t>Kayal</w:t>
        </w:r>
        <w:proofErr w:type="spellEnd"/>
        <w:r w:rsidR="00EB0873">
          <w:t xml:space="preserve">, E., Gleeson, D., Daub, J., </w:t>
        </w:r>
        <w:proofErr w:type="spellStart"/>
        <w:r w:rsidR="00EB0873">
          <w:t>Boore</w:t>
        </w:r>
        <w:proofErr w:type="spellEnd"/>
        <w:r w:rsidR="00EB0873">
          <w:t>, J. L., Telford, M. J</w:t>
        </w:r>
        <w:proofErr w:type="gramStart"/>
        <w:r w:rsidR="00EB0873">
          <w:t>., …</w:t>
        </w:r>
        <w:proofErr w:type="gramEnd"/>
        <w:r w:rsidR="00EB0873">
          <w:t xml:space="preserve"> </w:t>
        </w:r>
        <w:proofErr w:type="spellStart"/>
        <w:r w:rsidR="00EB0873">
          <w:t>Lavrov</w:t>
        </w:r>
        <w:proofErr w:type="spellEnd"/>
        <w:r w:rsidR="00EB0873">
          <w:t xml:space="preserve">, D. V. (2010). </w:t>
        </w:r>
        <w:proofErr w:type="spellStart"/>
        <w:r w:rsidR="00EB0873">
          <w:t>Ecdysozoan</w:t>
        </w:r>
        <w:proofErr w:type="spellEnd"/>
        <w:r w:rsidR="00EB0873">
          <w:t xml:space="preserve"> </w:t>
        </w:r>
        <w:proofErr w:type="spellStart"/>
        <w:r w:rsidR="00EB0873">
          <w:t>mitogenomics</w:t>
        </w:r>
        <w:proofErr w:type="spellEnd"/>
        <w:r w:rsidR="00EB0873">
          <w:t xml:space="preserve">: evidence for a common origin of the legged invertebrates, the </w:t>
        </w:r>
        <w:proofErr w:type="spellStart"/>
        <w:r w:rsidR="00EB0873">
          <w:t>Panarthropoda</w:t>
        </w:r>
        <w:proofErr w:type="spellEnd"/>
        <w:r w:rsidR="00EB0873">
          <w:t xml:space="preserve">. </w:t>
        </w:r>
      </w:hyperlink>
      <w:hyperlink r:id="rId129">
        <w:r w:rsidR="00EB0873">
          <w:rPr>
            <w:i/>
          </w:rPr>
          <w:t>Genome Biology and Evolution</w:t>
        </w:r>
      </w:hyperlink>
      <w:hyperlink r:id="rId130">
        <w:r w:rsidR="00EB0873">
          <w:t xml:space="preserve">, </w:t>
        </w:r>
      </w:hyperlink>
      <w:hyperlink r:id="rId131">
        <w:r w:rsidR="00EB0873">
          <w:rPr>
            <w:i/>
          </w:rPr>
          <w:t>2</w:t>
        </w:r>
      </w:hyperlink>
      <w:hyperlink r:id="rId132">
        <w:r w:rsidR="00EB0873">
          <w:t>, 425–440.</w:t>
        </w:r>
      </w:hyperlink>
    </w:p>
    <w:p w:rsidR="00266982" w:rsidRDefault="00852BC2">
      <w:pPr>
        <w:widowControl w:val="0"/>
        <w:spacing w:line="480" w:lineRule="auto"/>
        <w:ind w:left="440" w:hanging="440"/>
      </w:pPr>
      <w:hyperlink r:id="rId133">
        <w:r w:rsidR="00EB0873">
          <w:t xml:space="preserve">Segovia, R., </w:t>
        </w:r>
        <w:proofErr w:type="spellStart"/>
        <w:r w:rsidR="00EB0873">
          <w:t>Pett</w:t>
        </w:r>
        <w:proofErr w:type="spellEnd"/>
        <w:r w:rsidR="00EB0873">
          <w:t xml:space="preserve">, W., </w:t>
        </w:r>
        <w:proofErr w:type="spellStart"/>
        <w:r w:rsidR="00EB0873">
          <w:t>Trewick</w:t>
        </w:r>
        <w:proofErr w:type="spellEnd"/>
        <w:r w:rsidR="00EB0873">
          <w:t xml:space="preserve">, S., &amp; </w:t>
        </w:r>
        <w:proofErr w:type="spellStart"/>
        <w:r w:rsidR="00EB0873">
          <w:t>Lavrov</w:t>
        </w:r>
        <w:proofErr w:type="spellEnd"/>
        <w:r w:rsidR="00EB0873">
          <w:t xml:space="preserve">, D. V. (2011). Extensive and Evolutionarily Persistent Mitochondrial </w:t>
        </w:r>
        <w:proofErr w:type="spellStart"/>
        <w:r w:rsidR="00EB0873">
          <w:t>tRNA</w:t>
        </w:r>
        <w:proofErr w:type="spellEnd"/>
        <w:r w:rsidR="00EB0873">
          <w:t xml:space="preserve"> </w:t>
        </w:r>
        <w:proofErr w:type="gramStart"/>
        <w:r w:rsidR="00EB0873">
          <w:t>Editing</w:t>
        </w:r>
        <w:proofErr w:type="gramEnd"/>
        <w:r w:rsidR="00EB0873">
          <w:t xml:space="preserve"> in Velvet Worms (Phylum Onychophora). </w:t>
        </w:r>
      </w:hyperlink>
      <w:hyperlink r:id="rId134">
        <w:r w:rsidR="00EB0873">
          <w:rPr>
            <w:i/>
          </w:rPr>
          <w:t>Molecular Biology and Evolution</w:t>
        </w:r>
      </w:hyperlink>
      <w:hyperlink r:id="rId135">
        <w:r w:rsidR="00EB0873">
          <w:t xml:space="preserve">, </w:t>
        </w:r>
      </w:hyperlink>
      <w:hyperlink r:id="rId136">
        <w:r w:rsidR="00EB0873">
          <w:rPr>
            <w:i/>
          </w:rPr>
          <w:t>28</w:t>
        </w:r>
      </w:hyperlink>
      <w:hyperlink r:id="rId137">
        <w:r w:rsidR="00EB0873">
          <w:t>(10), 2873–2881.</w:t>
        </w:r>
      </w:hyperlink>
    </w:p>
    <w:p w:rsidR="00266982" w:rsidRDefault="00852BC2">
      <w:pPr>
        <w:widowControl w:val="0"/>
        <w:spacing w:line="480" w:lineRule="auto"/>
        <w:ind w:left="440" w:hanging="440"/>
      </w:pPr>
      <w:hyperlink r:id="rId138">
        <w:proofErr w:type="spellStart"/>
        <w:r w:rsidR="00EB0873">
          <w:t>Weigert</w:t>
        </w:r>
        <w:proofErr w:type="spellEnd"/>
        <w:r w:rsidR="00EB0873">
          <w:t xml:space="preserve">, A., </w:t>
        </w:r>
        <w:proofErr w:type="spellStart"/>
        <w:r w:rsidR="00EB0873">
          <w:t>Golombek</w:t>
        </w:r>
        <w:proofErr w:type="spellEnd"/>
        <w:r w:rsidR="00EB0873">
          <w:t xml:space="preserve">, A., </w:t>
        </w:r>
        <w:proofErr w:type="spellStart"/>
        <w:r w:rsidR="00EB0873">
          <w:t>Gerth</w:t>
        </w:r>
        <w:proofErr w:type="spellEnd"/>
        <w:r w:rsidR="00EB0873">
          <w:t xml:space="preserve">, M., Schwarz, F., Struck, T. H., &amp; </w:t>
        </w:r>
        <w:proofErr w:type="spellStart"/>
        <w:r w:rsidR="00EB0873">
          <w:t>Bleidorn</w:t>
        </w:r>
        <w:proofErr w:type="spellEnd"/>
        <w:r w:rsidR="00EB0873">
          <w:t xml:space="preserve">, C. (2016). Evolution of mitochondrial gene order in Annelida. </w:t>
        </w:r>
      </w:hyperlink>
      <w:hyperlink r:id="rId139">
        <w:r w:rsidR="00EB0873">
          <w:rPr>
            <w:i/>
          </w:rPr>
          <w:t xml:space="preserve">Molecular </w:t>
        </w:r>
        <w:proofErr w:type="spellStart"/>
        <w:r w:rsidR="00EB0873">
          <w:rPr>
            <w:i/>
          </w:rPr>
          <w:t>Phylogenetics</w:t>
        </w:r>
        <w:proofErr w:type="spellEnd"/>
        <w:r w:rsidR="00EB0873">
          <w:rPr>
            <w:i/>
          </w:rPr>
          <w:t xml:space="preserve"> and Evolution</w:t>
        </w:r>
      </w:hyperlink>
      <w:hyperlink r:id="rId140">
        <w:r w:rsidR="00EB0873">
          <w:t xml:space="preserve">, </w:t>
        </w:r>
      </w:hyperlink>
      <w:hyperlink r:id="rId141">
        <w:r w:rsidR="00EB0873">
          <w:rPr>
            <w:i/>
          </w:rPr>
          <w:t>94</w:t>
        </w:r>
      </w:hyperlink>
      <w:hyperlink r:id="rId142">
        <w:r w:rsidR="00EB0873">
          <w:t>(Pt A), 196–206.</w:t>
        </w:r>
      </w:hyperlink>
    </w:p>
    <w:p w:rsidR="00266982" w:rsidRDefault="00852BC2">
      <w:pPr>
        <w:widowControl w:val="0"/>
        <w:spacing w:after="220" w:line="480" w:lineRule="auto"/>
        <w:ind w:left="440" w:hanging="440"/>
      </w:pPr>
      <w:hyperlink r:id="rId143">
        <w:proofErr w:type="spellStart"/>
        <w:r w:rsidR="00EB0873">
          <w:t>Xue</w:t>
        </w:r>
        <w:proofErr w:type="spellEnd"/>
        <w:r w:rsidR="00EB0873">
          <w:t xml:space="preserve">, X.-F., </w:t>
        </w:r>
        <w:proofErr w:type="spellStart"/>
        <w:r w:rsidR="00EB0873">
          <w:t>Guo</w:t>
        </w:r>
        <w:proofErr w:type="spellEnd"/>
        <w:r w:rsidR="00EB0873">
          <w:t xml:space="preserve">, J.-F., Dong, Y., Hong, X.-Y., &amp; Shao, R. (2016). Mitochondrial genome evolution and </w:t>
        </w:r>
        <w:proofErr w:type="spellStart"/>
        <w:r w:rsidR="00EB0873">
          <w:t>tRNA</w:t>
        </w:r>
        <w:proofErr w:type="spellEnd"/>
        <w:r w:rsidR="00EB0873">
          <w:t xml:space="preserve"> truncation in </w:t>
        </w:r>
        <w:proofErr w:type="spellStart"/>
        <w:r w:rsidR="00EB0873">
          <w:t>Acariformes</w:t>
        </w:r>
        <w:proofErr w:type="spellEnd"/>
        <w:r w:rsidR="00EB0873">
          <w:t xml:space="preserve"> mites: new evidence from </w:t>
        </w:r>
        <w:proofErr w:type="spellStart"/>
        <w:r w:rsidR="00EB0873">
          <w:t>eriophyoid</w:t>
        </w:r>
        <w:proofErr w:type="spellEnd"/>
        <w:r w:rsidR="00EB0873">
          <w:t xml:space="preserve"> mites. </w:t>
        </w:r>
      </w:hyperlink>
      <w:hyperlink r:id="rId144">
        <w:r w:rsidR="00EB0873">
          <w:rPr>
            <w:i/>
          </w:rPr>
          <w:t>Scientific Reports</w:t>
        </w:r>
      </w:hyperlink>
      <w:hyperlink r:id="rId145">
        <w:r w:rsidR="00EB0873">
          <w:t xml:space="preserve">, </w:t>
        </w:r>
      </w:hyperlink>
      <w:hyperlink r:id="rId146">
        <w:r w:rsidR="00EB0873">
          <w:rPr>
            <w:i/>
          </w:rPr>
          <w:t>6</w:t>
        </w:r>
      </w:hyperlink>
      <w:hyperlink r:id="rId147">
        <w:r w:rsidR="00EB0873">
          <w:t>, 18920.</w:t>
        </w:r>
      </w:hyperlink>
    </w:p>
    <w:p w:rsidR="00320558" w:rsidRDefault="00320558">
      <w:pPr>
        <w:widowControl w:val="0"/>
        <w:spacing w:after="220" w:line="480" w:lineRule="auto"/>
        <w:ind w:left="440" w:hanging="440"/>
      </w:pPr>
    </w:p>
    <w:p w:rsidR="00320558" w:rsidRDefault="00320558" w:rsidP="00320558">
      <w:pPr>
        <w:widowControl w:val="0"/>
        <w:spacing w:after="220" w:line="480" w:lineRule="auto"/>
        <w:ind w:left="440" w:hanging="440"/>
        <w:rPr>
          <w:b/>
        </w:rPr>
      </w:pPr>
      <w:r w:rsidRPr="00320558">
        <w:rPr>
          <w:b/>
        </w:rPr>
        <w:t>Annexes</w:t>
      </w:r>
    </w:p>
    <w:p w:rsidR="00320558" w:rsidRPr="00320558" w:rsidRDefault="00320558" w:rsidP="00EB0873">
      <w:pPr>
        <w:widowControl w:val="0"/>
        <w:spacing w:after="220" w:line="480" w:lineRule="auto"/>
      </w:pPr>
      <w:r>
        <w:t xml:space="preserve">Common intervals matrix of the three </w:t>
      </w:r>
      <w:r w:rsidR="00EB0873">
        <w:t xml:space="preserve">known </w:t>
      </w:r>
      <w:r>
        <w:t xml:space="preserve">gene orders in </w:t>
      </w:r>
      <w:r w:rsidR="00EB0873">
        <w:t xml:space="preserve">Onychophora, when excluding </w:t>
      </w:r>
      <w:proofErr w:type="spellStart"/>
      <w:proofErr w:type="gramStart"/>
      <w:r w:rsidR="00EB0873">
        <w:t>tRNAs</w:t>
      </w:r>
      <w:proofErr w:type="spellEnd"/>
      <w:proofErr w:type="gramEnd"/>
    </w:p>
    <w:tbl>
      <w:tblPr>
        <w:tblStyle w:val="Tablanormal2"/>
        <w:tblW w:w="0" w:type="auto"/>
        <w:tblLook w:val="04A0" w:firstRow="1" w:lastRow="0" w:firstColumn="1" w:lastColumn="0" w:noHBand="0" w:noVBand="1"/>
      </w:tblPr>
      <w:tblGrid>
        <w:gridCol w:w="2137"/>
        <w:gridCol w:w="1777"/>
        <w:gridCol w:w="2137"/>
        <w:gridCol w:w="1030"/>
      </w:tblGrid>
      <w:tr w:rsidR="00320558" w:rsidRPr="00320558" w:rsidTr="00320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0558" w:rsidRPr="00320558" w:rsidRDefault="00320558" w:rsidP="00320558">
            <w:pPr>
              <w:rPr>
                <w:rFonts w:eastAsia="Times New Roman"/>
                <w:sz w:val="24"/>
                <w:szCs w:val="24"/>
              </w:rPr>
            </w:pPr>
          </w:p>
        </w:tc>
        <w:tc>
          <w:tcPr>
            <w:tcW w:w="0" w:type="auto"/>
          </w:tcPr>
          <w:p w:rsidR="00320558" w:rsidRPr="00320558" w:rsidRDefault="00320558" w:rsidP="00320558">
            <w:pP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 xml:space="preserve">P. </w:t>
            </w:r>
            <w:r w:rsidRPr="00320558">
              <w:rPr>
                <w:rFonts w:eastAsia="Times New Roman"/>
                <w:sz w:val="24"/>
                <w:szCs w:val="24"/>
              </w:rPr>
              <w:t>sympatrica</w:t>
            </w:r>
          </w:p>
        </w:tc>
        <w:tc>
          <w:tcPr>
            <w:tcW w:w="0" w:type="auto"/>
          </w:tcPr>
          <w:p w:rsidR="00320558" w:rsidRPr="00320558" w:rsidRDefault="00320558" w:rsidP="00320558">
            <w:pP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 xml:space="preserve">Oroperipatus </w:t>
            </w:r>
            <w:r w:rsidRPr="00320558">
              <w:rPr>
                <w:rFonts w:eastAsia="Times New Roman"/>
                <w:sz w:val="24"/>
                <w:szCs w:val="24"/>
              </w:rPr>
              <w:t>sp.</w:t>
            </w:r>
          </w:p>
        </w:tc>
        <w:tc>
          <w:tcPr>
            <w:tcW w:w="0" w:type="auto"/>
          </w:tcPr>
          <w:p w:rsidR="00320558" w:rsidRPr="00320558" w:rsidRDefault="00320558" w:rsidP="00320558">
            <w:pP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320558">
              <w:rPr>
                <w:rFonts w:eastAsia="Times New Roman"/>
                <w:sz w:val="24"/>
                <w:szCs w:val="24"/>
              </w:rPr>
              <w:t>M.</w:t>
            </w:r>
            <w:r>
              <w:rPr>
                <w:rFonts w:eastAsia="Times New Roman"/>
                <w:sz w:val="24"/>
                <w:szCs w:val="24"/>
              </w:rPr>
              <w:t xml:space="preserve"> </w:t>
            </w:r>
            <w:r w:rsidRPr="00320558">
              <w:rPr>
                <w:rFonts w:eastAsia="Times New Roman"/>
                <w:sz w:val="24"/>
                <w:szCs w:val="24"/>
              </w:rPr>
              <w:t>inae</w:t>
            </w:r>
          </w:p>
        </w:tc>
      </w:tr>
      <w:tr w:rsidR="00320558" w:rsidRPr="00320558" w:rsidTr="003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20558" w:rsidRPr="00320558" w:rsidRDefault="00320558" w:rsidP="00320558">
            <w:pPr>
              <w:rPr>
                <w:rFonts w:eastAsia="Times New Roman"/>
                <w:sz w:val="24"/>
                <w:szCs w:val="24"/>
              </w:rPr>
            </w:pPr>
            <w:r w:rsidRPr="00320558">
              <w:rPr>
                <w:rFonts w:eastAsia="Times New Roman"/>
                <w:sz w:val="24"/>
                <w:szCs w:val="24"/>
              </w:rPr>
              <w:t>P.</w:t>
            </w:r>
            <w:r>
              <w:rPr>
                <w:rFonts w:eastAsia="Times New Roman"/>
                <w:sz w:val="24"/>
                <w:szCs w:val="24"/>
              </w:rPr>
              <w:t xml:space="preserve"> </w:t>
            </w:r>
            <w:r w:rsidRPr="00320558">
              <w:rPr>
                <w:rFonts w:eastAsia="Times New Roman"/>
                <w:sz w:val="24"/>
                <w:szCs w:val="24"/>
              </w:rPr>
              <w:t>sympatrica</w:t>
            </w:r>
          </w:p>
        </w:tc>
        <w:tc>
          <w:tcPr>
            <w:tcW w:w="0" w:type="auto"/>
            <w:hideMark/>
          </w:tcPr>
          <w:p w:rsidR="00320558" w:rsidRPr="00320558" w:rsidRDefault="00320558" w:rsidP="00320558">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20558">
              <w:rPr>
                <w:rFonts w:eastAsia="Times New Roman"/>
                <w:sz w:val="24"/>
                <w:szCs w:val="24"/>
              </w:rPr>
              <w:t>204</w:t>
            </w:r>
          </w:p>
        </w:tc>
        <w:tc>
          <w:tcPr>
            <w:tcW w:w="0" w:type="auto"/>
            <w:hideMark/>
          </w:tcPr>
          <w:p w:rsidR="00320558" w:rsidRPr="00320558" w:rsidRDefault="00320558" w:rsidP="00320558">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20558">
              <w:rPr>
                <w:rFonts w:eastAsia="Times New Roman"/>
                <w:sz w:val="24"/>
                <w:szCs w:val="24"/>
              </w:rPr>
              <w:t>58</w:t>
            </w:r>
          </w:p>
        </w:tc>
        <w:tc>
          <w:tcPr>
            <w:tcW w:w="0" w:type="auto"/>
            <w:hideMark/>
          </w:tcPr>
          <w:p w:rsidR="00320558" w:rsidRPr="00320558" w:rsidRDefault="00320558" w:rsidP="00320558">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20558">
              <w:rPr>
                <w:rFonts w:eastAsia="Times New Roman"/>
                <w:sz w:val="24"/>
                <w:szCs w:val="24"/>
              </w:rPr>
              <w:t>14</w:t>
            </w:r>
          </w:p>
        </w:tc>
      </w:tr>
      <w:tr w:rsidR="00320558" w:rsidRPr="00320558" w:rsidTr="00320558">
        <w:tc>
          <w:tcPr>
            <w:cnfStyle w:val="001000000000" w:firstRow="0" w:lastRow="0" w:firstColumn="1" w:lastColumn="0" w:oddVBand="0" w:evenVBand="0" w:oddHBand="0" w:evenHBand="0" w:firstRowFirstColumn="0" w:firstRowLastColumn="0" w:lastRowFirstColumn="0" w:lastRowLastColumn="0"/>
            <w:tcW w:w="0" w:type="auto"/>
            <w:hideMark/>
          </w:tcPr>
          <w:p w:rsidR="00320558" w:rsidRPr="00320558" w:rsidRDefault="00320558" w:rsidP="00320558">
            <w:pPr>
              <w:rPr>
                <w:rFonts w:eastAsia="Times New Roman"/>
                <w:sz w:val="24"/>
                <w:szCs w:val="24"/>
              </w:rPr>
            </w:pPr>
            <w:r w:rsidRPr="00320558">
              <w:rPr>
                <w:rFonts w:eastAsia="Times New Roman"/>
                <w:sz w:val="24"/>
                <w:szCs w:val="24"/>
              </w:rPr>
              <w:t>Oroperipatus</w:t>
            </w:r>
            <w:r>
              <w:rPr>
                <w:rFonts w:eastAsia="Times New Roman"/>
                <w:sz w:val="24"/>
                <w:szCs w:val="24"/>
              </w:rPr>
              <w:t xml:space="preserve"> </w:t>
            </w:r>
            <w:r w:rsidRPr="00320558">
              <w:rPr>
                <w:rFonts w:eastAsia="Times New Roman"/>
                <w:sz w:val="24"/>
                <w:szCs w:val="24"/>
              </w:rPr>
              <w:t>sp.</w:t>
            </w:r>
          </w:p>
        </w:tc>
        <w:tc>
          <w:tcPr>
            <w:tcW w:w="0" w:type="auto"/>
            <w:hideMark/>
          </w:tcPr>
          <w:p w:rsidR="00320558" w:rsidRPr="00320558" w:rsidRDefault="00320558" w:rsidP="00320558">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20558">
              <w:rPr>
                <w:rFonts w:eastAsia="Times New Roman"/>
                <w:sz w:val="24"/>
                <w:szCs w:val="24"/>
              </w:rPr>
              <w:t>58</w:t>
            </w:r>
          </w:p>
        </w:tc>
        <w:tc>
          <w:tcPr>
            <w:tcW w:w="0" w:type="auto"/>
            <w:hideMark/>
          </w:tcPr>
          <w:p w:rsidR="00320558" w:rsidRPr="00320558" w:rsidRDefault="00320558" w:rsidP="00320558">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20558">
              <w:rPr>
                <w:rFonts w:eastAsia="Times New Roman"/>
                <w:sz w:val="24"/>
                <w:szCs w:val="24"/>
              </w:rPr>
              <w:t>204</w:t>
            </w:r>
          </w:p>
        </w:tc>
        <w:tc>
          <w:tcPr>
            <w:tcW w:w="0" w:type="auto"/>
            <w:hideMark/>
          </w:tcPr>
          <w:p w:rsidR="00320558" w:rsidRPr="00320558" w:rsidRDefault="00320558" w:rsidP="00320558">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20558">
              <w:rPr>
                <w:rFonts w:eastAsia="Times New Roman"/>
                <w:sz w:val="24"/>
                <w:szCs w:val="24"/>
              </w:rPr>
              <w:t>16</w:t>
            </w:r>
          </w:p>
        </w:tc>
      </w:tr>
      <w:tr w:rsidR="00320558" w:rsidRPr="00320558" w:rsidTr="003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20558" w:rsidRPr="00320558" w:rsidRDefault="00320558" w:rsidP="00320558">
            <w:pPr>
              <w:rPr>
                <w:rFonts w:eastAsia="Times New Roman"/>
                <w:sz w:val="24"/>
                <w:szCs w:val="24"/>
              </w:rPr>
            </w:pPr>
            <w:r w:rsidRPr="00320558">
              <w:rPr>
                <w:rFonts w:eastAsia="Times New Roman"/>
                <w:sz w:val="24"/>
                <w:szCs w:val="24"/>
              </w:rPr>
              <w:t>M.</w:t>
            </w:r>
            <w:r>
              <w:rPr>
                <w:rFonts w:eastAsia="Times New Roman"/>
                <w:sz w:val="24"/>
                <w:szCs w:val="24"/>
              </w:rPr>
              <w:t xml:space="preserve"> </w:t>
            </w:r>
            <w:r w:rsidRPr="00320558">
              <w:rPr>
                <w:rFonts w:eastAsia="Times New Roman"/>
                <w:sz w:val="24"/>
                <w:szCs w:val="24"/>
              </w:rPr>
              <w:t>inae</w:t>
            </w:r>
          </w:p>
        </w:tc>
        <w:tc>
          <w:tcPr>
            <w:tcW w:w="0" w:type="auto"/>
            <w:hideMark/>
          </w:tcPr>
          <w:p w:rsidR="00320558" w:rsidRPr="00320558" w:rsidRDefault="00320558" w:rsidP="00320558">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20558">
              <w:rPr>
                <w:rFonts w:eastAsia="Times New Roman"/>
                <w:sz w:val="24"/>
                <w:szCs w:val="24"/>
              </w:rPr>
              <w:t>14</w:t>
            </w:r>
          </w:p>
        </w:tc>
        <w:tc>
          <w:tcPr>
            <w:tcW w:w="0" w:type="auto"/>
            <w:hideMark/>
          </w:tcPr>
          <w:p w:rsidR="00320558" w:rsidRPr="00320558" w:rsidRDefault="00320558" w:rsidP="00320558">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20558">
              <w:rPr>
                <w:rFonts w:eastAsia="Times New Roman"/>
                <w:sz w:val="24"/>
                <w:szCs w:val="24"/>
              </w:rPr>
              <w:t>16</w:t>
            </w:r>
          </w:p>
        </w:tc>
        <w:tc>
          <w:tcPr>
            <w:tcW w:w="0" w:type="auto"/>
            <w:hideMark/>
          </w:tcPr>
          <w:p w:rsidR="00320558" w:rsidRPr="00320558" w:rsidRDefault="00320558" w:rsidP="00320558">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20558">
              <w:rPr>
                <w:rFonts w:eastAsia="Times New Roman"/>
                <w:sz w:val="24"/>
                <w:szCs w:val="24"/>
              </w:rPr>
              <w:t>204</w:t>
            </w:r>
          </w:p>
        </w:tc>
      </w:tr>
    </w:tbl>
    <w:p w:rsidR="00266982" w:rsidRDefault="00266982">
      <w:pPr>
        <w:widowControl w:val="0"/>
      </w:pPr>
    </w:p>
    <w:p w:rsidR="00320558" w:rsidRDefault="00320558">
      <w:pPr>
        <w:widowControl w:val="0"/>
      </w:pPr>
      <w:bookmarkStart w:id="3" w:name="_GoBack"/>
      <w:bookmarkEnd w:id="3"/>
    </w:p>
    <w:sectPr w:rsidR="00320558" w:rsidSect="00371C0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proofState w:spelling="clean" w:grammar="clean"/>
  <w:defaultTabStop w:val="720"/>
  <w:characterSpacingControl w:val="doNotCompress"/>
  <w:compat>
    <w:compatSetting w:name="compatibilityMode" w:uri="http://schemas.microsoft.com/office/word" w:val="14"/>
  </w:compat>
  <w:rsids>
    <w:rsidRoot w:val="00266982"/>
    <w:rsid w:val="00266982"/>
    <w:rsid w:val="00320558"/>
    <w:rsid w:val="00371C0C"/>
    <w:rsid w:val="00852BC2"/>
    <w:rsid w:val="00B811BE"/>
    <w:rsid w:val="00DB3633"/>
    <w:rsid w:val="00EB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37DE68-6340-4C8F-98D0-43F2C20C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B811B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11BE"/>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B811BE"/>
    <w:rPr>
      <w:b/>
      <w:bCs/>
    </w:rPr>
  </w:style>
  <w:style w:type="character" w:customStyle="1" w:styleId="AsuntodelcomentarioCar">
    <w:name w:val="Asunto del comentario Car"/>
    <w:basedOn w:val="TextocomentarioCar"/>
    <w:link w:val="Asuntodelcomentario"/>
    <w:uiPriority w:val="99"/>
    <w:semiHidden/>
    <w:rsid w:val="00B811BE"/>
    <w:rPr>
      <w:b/>
      <w:bCs/>
      <w:sz w:val="20"/>
      <w:szCs w:val="20"/>
    </w:rPr>
  </w:style>
  <w:style w:type="table" w:styleId="Tablanormal2">
    <w:name w:val="Plain Table 2"/>
    <w:basedOn w:val="Tablanormal"/>
    <w:uiPriority w:val="42"/>
    <w:rsid w:val="0032055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795533">
      <w:bodyDiv w:val="1"/>
      <w:marLeft w:val="0"/>
      <w:marRight w:val="0"/>
      <w:marTop w:val="0"/>
      <w:marBottom w:val="0"/>
      <w:divBdr>
        <w:top w:val="none" w:sz="0" w:space="0" w:color="auto"/>
        <w:left w:val="none" w:sz="0" w:space="0" w:color="auto"/>
        <w:bottom w:val="none" w:sz="0" w:space="0" w:color="auto"/>
        <w:right w:val="none" w:sz="0" w:space="0" w:color="auto"/>
      </w:divBdr>
      <w:divsChild>
        <w:div w:id="962884369">
          <w:marLeft w:val="0"/>
          <w:marRight w:val="0"/>
          <w:marTop w:val="0"/>
          <w:marBottom w:val="0"/>
          <w:divBdr>
            <w:top w:val="none" w:sz="0" w:space="0" w:color="auto"/>
            <w:left w:val="none" w:sz="0" w:space="0" w:color="auto"/>
            <w:bottom w:val="none" w:sz="0" w:space="0" w:color="auto"/>
            <w:right w:val="none" w:sz="0" w:space="0" w:color="auto"/>
          </w:divBdr>
        </w:div>
        <w:div w:id="1802459641">
          <w:marLeft w:val="0"/>
          <w:marRight w:val="0"/>
          <w:marTop w:val="0"/>
          <w:marBottom w:val="0"/>
          <w:divBdr>
            <w:top w:val="none" w:sz="0" w:space="0" w:color="auto"/>
            <w:left w:val="none" w:sz="0" w:space="0" w:color="auto"/>
            <w:bottom w:val="none" w:sz="0" w:space="0" w:color="auto"/>
            <w:right w:val="none" w:sz="0" w:space="0" w:color="auto"/>
          </w:divBdr>
        </w:div>
        <w:div w:id="1197081288">
          <w:marLeft w:val="0"/>
          <w:marRight w:val="0"/>
          <w:marTop w:val="0"/>
          <w:marBottom w:val="0"/>
          <w:divBdr>
            <w:top w:val="none" w:sz="0" w:space="0" w:color="auto"/>
            <w:left w:val="none" w:sz="0" w:space="0" w:color="auto"/>
            <w:bottom w:val="none" w:sz="0" w:space="0" w:color="auto"/>
            <w:right w:val="none" w:sz="0" w:space="0" w:color="auto"/>
          </w:divBdr>
        </w:div>
        <w:div w:id="967659555">
          <w:marLeft w:val="0"/>
          <w:marRight w:val="0"/>
          <w:marTop w:val="0"/>
          <w:marBottom w:val="0"/>
          <w:divBdr>
            <w:top w:val="none" w:sz="0" w:space="0" w:color="auto"/>
            <w:left w:val="none" w:sz="0" w:space="0" w:color="auto"/>
            <w:bottom w:val="none" w:sz="0" w:space="0" w:color="auto"/>
            <w:right w:val="none" w:sz="0" w:space="0" w:color="auto"/>
          </w:divBdr>
        </w:div>
        <w:div w:id="1549996754">
          <w:marLeft w:val="0"/>
          <w:marRight w:val="0"/>
          <w:marTop w:val="0"/>
          <w:marBottom w:val="0"/>
          <w:divBdr>
            <w:top w:val="none" w:sz="0" w:space="0" w:color="auto"/>
            <w:left w:val="none" w:sz="0" w:space="0" w:color="auto"/>
            <w:bottom w:val="none" w:sz="0" w:space="0" w:color="auto"/>
            <w:right w:val="none" w:sz="0" w:space="0" w:color="auto"/>
          </w:divBdr>
        </w:div>
        <w:div w:id="557285227">
          <w:marLeft w:val="0"/>
          <w:marRight w:val="0"/>
          <w:marTop w:val="0"/>
          <w:marBottom w:val="0"/>
          <w:divBdr>
            <w:top w:val="none" w:sz="0" w:space="0" w:color="auto"/>
            <w:left w:val="none" w:sz="0" w:space="0" w:color="auto"/>
            <w:bottom w:val="none" w:sz="0" w:space="0" w:color="auto"/>
            <w:right w:val="none" w:sz="0" w:space="0" w:color="auto"/>
          </w:divBdr>
        </w:div>
        <w:div w:id="1632832386">
          <w:marLeft w:val="0"/>
          <w:marRight w:val="0"/>
          <w:marTop w:val="0"/>
          <w:marBottom w:val="0"/>
          <w:divBdr>
            <w:top w:val="none" w:sz="0" w:space="0" w:color="auto"/>
            <w:left w:val="none" w:sz="0" w:space="0" w:color="auto"/>
            <w:bottom w:val="none" w:sz="0" w:space="0" w:color="auto"/>
            <w:right w:val="none" w:sz="0" w:space="0" w:color="auto"/>
          </w:divBdr>
        </w:div>
        <w:div w:id="7801143">
          <w:marLeft w:val="0"/>
          <w:marRight w:val="0"/>
          <w:marTop w:val="0"/>
          <w:marBottom w:val="0"/>
          <w:divBdr>
            <w:top w:val="none" w:sz="0" w:space="0" w:color="auto"/>
            <w:left w:val="none" w:sz="0" w:space="0" w:color="auto"/>
            <w:bottom w:val="none" w:sz="0" w:space="0" w:color="auto"/>
            <w:right w:val="none" w:sz="0" w:space="0" w:color="auto"/>
          </w:divBdr>
        </w:div>
        <w:div w:id="13241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dX1qLX/XVxK" TargetMode="External"/><Relationship Id="rId21" Type="http://schemas.openxmlformats.org/officeDocument/2006/relationships/image" Target="media/image2.png"/><Relationship Id="rId42" Type="http://schemas.openxmlformats.org/officeDocument/2006/relationships/hyperlink" Target="http://paperpile.com/b/dX1qLX/jvS0" TargetMode="External"/><Relationship Id="rId63" Type="http://schemas.openxmlformats.org/officeDocument/2006/relationships/hyperlink" Target="http://paperpile.com/b/dX1qLX/ovnC" TargetMode="External"/><Relationship Id="rId84" Type="http://schemas.openxmlformats.org/officeDocument/2006/relationships/hyperlink" Target="http://paperpile.com/b/dX1qLX/4V0O" TargetMode="External"/><Relationship Id="rId138" Type="http://schemas.openxmlformats.org/officeDocument/2006/relationships/hyperlink" Target="http://paperpile.com/b/dX1qLX/lizh" TargetMode="External"/><Relationship Id="rId107" Type="http://schemas.openxmlformats.org/officeDocument/2006/relationships/hyperlink" Target="http://paperpile.com/b/dX1qLX/BOCB" TargetMode="External"/><Relationship Id="rId11" Type="http://schemas.openxmlformats.org/officeDocument/2006/relationships/hyperlink" Target="https://paperpile.com/c/dX1qLX/38P3" TargetMode="External"/><Relationship Id="rId32" Type="http://schemas.openxmlformats.org/officeDocument/2006/relationships/hyperlink" Target="https://paperpile.com/c/dX1qLX/zW2P" TargetMode="External"/><Relationship Id="rId53" Type="http://schemas.openxmlformats.org/officeDocument/2006/relationships/hyperlink" Target="http://paperpile.com/b/dX1qLX/jMFt" TargetMode="External"/><Relationship Id="rId74" Type="http://schemas.openxmlformats.org/officeDocument/2006/relationships/hyperlink" Target="http://paperpile.com/b/dX1qLX/UXH8" TargetMode="External"/><Relationship Id="rId128" Type="http://schemas.openxmlformats.org/officeDocument/2006/relationships/hyperlink" Target="http://paperpile.com/b/dX1qLX/18RH" TargetMode="External"/><Relationship Id="rId149" Type="http://schemas.openxmlformats.org/officeDocument/2006/relationships/theme" Target="theme/theme1.xml"/><Relationship Id="rId5" Type="http://schemas.openxmlformats.org/officeDocument/2006/relationships/hyperlink" Target="https://paperpile.com/c/dX1qLX/El3a" TargetMode="External"/><Relationship Id="rId95" Type="http://schemas.openxmlformats.org/officeDocument/2006/relationships/hyperlink" Target="http://paperpile.com/b/dX1qLX/0L5f" TargetMode="External"/><Relationship Id="rId22" Type="http://schemas.openxmlformats.org/officeDocument/2006/relationships/hyperlink" Target="https://paperpile.com/c/dX1qLX/XVxK" TargetMode="External"/><Relationship Id="rId27" Type="http://schemas.openxmlformats.org/officeDocument/2006/relationships/hyperlink" Target="https://paperpile.com/c/dX1qLX/ga6M" TargetMode="External"/><Relationship Id="rId43" Type="http://schemas.openxmlformats.org/officeDocument/2006/relationships/hyperlink" Target="http://paperpile.com/b/dX1qLX/gtq0" TargetMode="External"/><Relationship Id="rId48" Type="http://schemas.openxmlformats.org/officeDocument/2006/relationships/hyperlink" Target="http://paperpile.com/b/dX1qLX/El3a" TargetMode="External"/><Relationship Id="rId64" Type="http://schemas.openxmlformats.org/officeDocument/2006/relationships/hyperlink" Target="http://paperpile.com/b/dX1qLX/ovnC" TargetMode="External"/><Relationship Id="rId69" Type="http://schemas.openxmlformats.org/officeDocument/2006/relationships/hyperlink" Target="http://paperpile.com/b/dX1qLX/wwKt" TargetMode="External"/><Relationship Id="rId113" Type="http://schemas.openxmlformats.org/officeDocument/2006/relationships/hyperlink" Target="http://paperpile.com/b/dX1qLX/XVxK" TargetMode="External"/><Relationship Id="rId118" Type="http://schemas.openxmlformats.org/officeDocument/2006/relationships/hyperlink" Target="http://paperpile.com/b/dX1qLX/ohmS" TargetMode="External"/><Relationship Id="rId134" Type="http://schemas.openxmlformats.org/officeDocument/2006/relationships/hyperlink" Target="http://paperpile.com/b/dX1qLX/UJYp" TargetMode="External"/><Relationship Id="rId139" Type="http://schemas.openxmlformats.org/officeDocument/2006/relationships/hyperlink" Target="http://paperpile.com/b/dX1qLX/lizh" TargetMode="External"/><Relationship Id="rId80" Type="http://schemas.openxmlformats.org/officeDocument/2006/relationships/hyperlink" Target="http://paperpile.com/b/dX1qLX/AT4I" TargetMode="External"/><Relationship Id="rId85" Type="http://schemas.openxmlformats.org/officeDocument/2006/relationships/hyperlink" Target="http://paperpile.com/b/dX1qLX/4V0O" TargetMode="External"/><Relationship Id="rId12" Type="http://schemas.openxmlformats.org/officeDocument/2006/relationships/hyperlink" Target="https://paperpile.com/c/dX1qLX/9oHp" TargetMode="External"/><Relationship Id="rId17" Type="http://schemas.openxmlformats.org/officeDocument/2006/relationships/hyperlink" Target="https://paperpile.com/c/dX1qLX/gtq0" TargetMode="External"/><Relationship Id="rId33" Type="http://schemas.openxmlformats.org/officeDocument/2006/relationships/hyperlink" Target="https://paperpile.com/c/dX1qLX/BOCB" TargetMode="External"/><Relationship Id="rId38" Type="http://schemas.openxmlformats.org/officeDocument/2006/relationships/hyperlink" Target="http://paperpile.com/b/dX1qLX/Q85W" TargetMode="External"/><Relationship Id="rId59" Type="http://schemas.openxmlformats.org/officeDocument/2006/relationships/hyperlink" Target="http://paperpile.com/b/dX1qLX/ga6M" TargetMode="External"/><Relationship Id="rId103" Type="http://schemas.openxmlformats.org/officeDocument/2006/relationships/hyperlink" Target="http://paperpile.com/b/dX1qLX/BOCB" TargetMode="External"/><Relationship Id="rId108" Type="http://schemas.openxmlformats.org/officeDocument/2006/relationships/hyperlink" Target="http://paperpile.com/b/dX1qLX/zW2P" TargetMode="External"/><Relationship Id="rId124" Type="http://schemas.openxmlformats.org/officeDocument/2006/relationships/hyperlink" Target="http://paperpile.com/b/dX1qLX/9oHp" TargetMode="External"/><Relationship Id="rId129" Type="http://schemas.openxmlformats.org/officeDocument/2006/relationships/hyperlink" Target="http://paperpile.com/b/dX1qLX/18RH" TargetMode="External"/><Relationship Id="rId54" Type="http://schemas.openxmlformats.org/officeDocument/2006/relationships/hyperlink" Target="http://paperpile.com/b/dX1qLX/jMFt" TargetMode="External"/><Relationship Id="rId70" Type="http://schemas.openxmlformats.org/officeDocument/2006/relationships/hyperlink" Target="http://paperpile.com/b/dX1qLX/wwKt" TargetMode="External"/><Relationship Id="rId75" Type="http://schemas.openxmlformats.org/officeDocument/2006/relationships/hyperlink" Target="http://paperpile.com/b/dX1qLX/UXH8" TargetMode="External"/><Relationship Id="rId91" Type="http://schemas.openxmlformats.org/officeDocument/2006/relationships/hyperlink" Target="http://paperpile.com/b/dX1qLX/Sa6w" TargetMode="External"/><Relationship Id="rId96" Type="http://schemas.openxmlformats.org/officeDocument/2006/relationships/hyperlink" Target="http://paperpile.com/b/dX1qLX/0L5f" TargetMode="External"/><Relationship Id="rId140" Type="http://schemas.openxmlformats.org/officeDocument/2006/relationships/hyperlink" Target="http://paperpile.com/b/dX1qLX/lizh" TargetMode="External"/><Relationship Id="rId145" Type="http://schemas.openxmlformats.org/officeDocument/2006/relationships/hyperlink" Target="http://paperpile.com/b/dX1qLX/jE9j" TargetMode="External"/><Relationship Id="rId1" Type="http://schemas.openxmlformats.org/officeDocument/2006/relationships/styles" Target="styles.xml"/><Relationship Id="rId6" Type="http://schemas.openxmlformats.org/officeDocument/2006/relationships/hyperlink" Target="https://paperpile.com/c/dX1qLX/BOCB" TargetMode="External"/><Relationship Id="rId23" Type="http://schemas.openxmlformats.org/officeDocument/2006/relationships/hyperlink" Target="https://paperpile.com/c/dX1qLX/18RH" TargetMode="External"/><Relationship Id="rId28" Type="http://schemas.openxmlformats.org/officeDocument/2006/relationships/hyperlink" Target="https://paperpile.com/c/dX1qLX/zW2P" TargetMode="External"/><Relationship Id="rId49" Type="http://schemas.openxmlformats.org/officeDocument/2006/relationships/hyperlink" Target="http://paperpile.com/b/dX1qLX/El3a" TargetMode="External"/><Relationship Id="rId114" Type="http://schemas.openxmlformats.org/officeDocument/2006/relationships/hyperlink" Target="http://paperpile.com/b/dX1qLX/XVxK" TargetMode="External"/><Relationship Id="rId119" Type="http://schemas.openxmlformats.org/officeDocument/2006/relationships/hyperlink" Target="http://paperpile.com/b/dX1qLX/ohmS" TargetMode="External"/><Relationship Id="rId44" Type="http://schemas.openxmlformats.org/officeDocument/2006/relationships/hyperlink" Target="http://paperpile.com/b/dX1qLX/gtq0" TargetMode="External"/><Relationship Id="rId60" Type="http://schemas.openxmlformats.org/officeDocument/2006/relationships/hyperlink" Target="http://paperpile.com/b/dX1qLX/ga6M" TargetMode="External"/><Relationship Id="rId65" Type="http://schemas.openxmlformats.org/officeDocument/2006/relationships/hyperlink" Target="http://paperpile.com/b/dX1qLX/ovnC" TargetMode="External"/><Relationship Id="rId81" Type="http://schemas.openxmlformats.org/officeDocument/2006/relationships/hyperlink" Target="http://paperpile.com/b/dX1qLX/AT4I" TargetMode="External"/><Relationship Id="rId86" Type="http://schemas.openxmlformats.org/officeDocument/2006/relationships/hyperlink" Target="http://paperpile.com/b/dX1qLX/4V0O" TargetMode="External"/><Relationship Id="rId130" Type="http://schemas.openxmlformats.org/officeDocument/2006/relationships/hyperlink" Target="http://paperpile.com/b/dX1qLX/18RH" TargetMode="External"/><Relationship Id="rId135" Type="http://schemas.openxmlformats.org/officeDocument/2006/relationships/hyperlink" Target="http://paperpile.com/b/dX1qLX/UJYp" TargetMode="External"/><Relationship Id="rId13" Type="http://schemas.openxmlformats.org/officeDocument/2006/relationships/hyperlink" Target="https://paperpile.com/c/dX1qLX/UXH8+4V0O" TargetMode="External"/><Relationship Id="rId18" Type="http://schemas.openxmlformats.org/officeDocument/2006/relationships/hyperlink" Target="https://paperpile.com/c/dX1qLX/jvS0" TargetMode="External"/><Relationship Id="rId39" Type="http://schemas.openxmlformats.org/officeDocument/2006/relationships/hyperlink" Target="http://paperpile.com/b/dX1qLX/Q85W" TargetMode="External"/><Relationship Id="rId109" Type="http://schemas.openxmlformats.org/officeDocument/2006/relationships/hyperlink" Target="http://paperpile.com/b/dX1qLX/zW2P" TargetMode="External"/><Relationship Id="rId34" Type="http://schemas.openxmlformats.org/officeDocument/2006/relationships/hyperlink" Target="https://paperpile.com/c/dX1qLX/18RH" TargetMode="External"/><Relationship Id="rId50" Type="http://schemas.openxmlformats.org/officeDocument/2006/relationships/hyperlink" Target="http://paperpile.com/b/dX1qLX/El3a" TargetMode="External"/><Relationship Id="rId55" Type="http://schemas.openxmlformats.org/officeDocument/2006/relationships/hyperlink" Target="http://paperpile.com/b/dX1qLX/jMFt" TargetMode="External"/><Relationship Id="rId76" Type="http://schemas.openxmlformats.org/officeDocument/2006/relationships/hyperlink" Target="http://paperpile.com/b/dX1qLX/UXH8" TargetMode="External"/><Relationship Id="rId97" Type="http://schemas.openxmlformats.org/officeDocument/2006/relationships/hyperlink" Target="http://paperpile.com/b/dX1qLX/0L5f" TargetMode="External"/><Relationship Id="rId104" Type="http://schemas.openxmlformats.org/officeDocument/2006/relationships/hyperlink" Target="http://paperpile.com/b/dX1qLX/BOCB" TargetMode="External"/><Relationship Id="rId120" Type="http://schemas.openxmlformats.org/officeDocument/2006/relationships/hyperlink" Target="http://paperpile.com/b/dX1qLX/ohmS" TargetMode="External"/><Relationship Id="rId125" Type="http://schemas.openxmlformats.org/officeDocument/2006/relationships/hyperlink" Target="http://paperpile.com/b/dX1qLX/9oHp" TargetMode="External"/><Relationship Id="rId141" Type="http://schemas.openxmlformats.org/officeDocument/2006/relationships/hyperlink" Target="http://paperpile.com/b/dX1qLX/lizh" TargetMode="External"/><Relationship Id="rId146" Type="http://schemas.openxmlformats.org/officeDocument/2006/relationships/hyperlink" Target="http://paperpile.com/b/dX1qLX/jE9j" TargetMode="External"/><Relationship Id="rId7" Type="http://schemas.openxmlformats.org/officeDocument/2006/relationships/hyperlink" Target="https://paperpile.com/c/dX1qLX/ga6M" TargetMode="External"/><Relationship Id="rId71" Type="http://schemas.openxmlformats.org/officeDocument/2006/relationships/hyperlink" Target="http://paperpile.com/b/dX1qLX/wwKt" TargetMode="External"/><Relationship Id="rId92" Type="http://schemas.openxmlformats.org/officeDocument/2006/relationships/hyperlink" Target="http://paperpile.com/b/dX1qLX/Sa6w" TargetMode="External"/><Relationship Id="rId2" Type="http://schemas.openxmlformats.org/officeDocument/2006/relationships/settings" Target="settings.xml"/><Relationship Id="rId29" Type="http://schemas.openxmlformats.org/officeDocument/2006/relationships/hyperlink" Target="https://paperpile.com/c/dX1qLX/wwKt" TargetMode="External"/><Relationship Id="rId24" Type="http://schemas.openxmlformats.org/officeDocument/2006/relationships/hyperlink" Target="https://paperpile.com/c/dX1qLX/UJYp" TargetMode="External"/><Relationship Id="rId40" Type="http://schemas.openxmlformats.org/officeDocument/2006/relationships/hyperlink" Target="http://paperpile.com/b/dX1qLX/jvS0" TargetMode="External"/><Relationship Id="rId45" Type="http://schemas.openxmlformats.org/officeDocument/2006/relationships/hyperlink" Target="http://paperpile.com/b/dX1qLX/gtq0" TargetMode="External"/><Relationship Id="rId66" Type="http://schemas.openxmlformats.org/officeDocument/2006/relationships/hyperlink" Target="http://paperpile.com/b/dX1qLX/ovnC" TargetMode="External"/><Relationship Id="rId87" Type="http://schemas.openxmlformats.org/officeDocument/2006/relationships/hyperlink" Target="http://paperpile.com/b/dX1qLX/4V0O" TargetMode="External"/><Relationship Id="rId110" Type="http://schemas.openxmlformats.org/officeDocument/2006/relationships/hyperlink" Target="http://paperpile.com/b/dX1qLX/zW2P" TargetMode="External"/><Relationship Id="rId115" Type="http://schemas.openxmlformats.org/officeDocument/2006/relationships/hyperlink" Target="http://paperpile.com/b/dX1qLX/XVxK" TargetMode="External"/><Relationship Id="rId131" Type="http://schemas.openxmlformats.org/officeDocument/2006/relationships/hyperlink" Target="http://paperpile.com/b/dX1qLX/18RH" TargetMode="External"/><Relationship Id="rId136" Type="http://schemas.openxmlformats.org/officeDocument/2006/relationships/hyperlink" Target="http://paperpile.com/b/dX1qLX/UJYp" TargetMode="External"/><Relationship Id="rId61" Type="http://schemas.openxmlformats.org/officeDocument/2006/relationships/hyperlink" Target="http://paperpile.com/b/dX1qLX/ga6M" TargetMode="External"/><Relationship Id="rId82" Type="http://schemas.openxmlformats.org/officeDocument/2006/relationships/hyperlink" Target="http://paperpile.com/b/dX1qLX/AT4I" TargetMode="External"/><Relationship Id="rId19" Type="http://schemas.openxmlformats.org/officeDocument/2006/relationships/hyperlink" Target="https://paperpile.com/c/dX1qLX/lizh+Q85W+jE9j" TargetMode="External"/><Relationship Id="rId14" Type="http://schemas.openxmlformats.org/officeDocument/2006/relationships/hyperlink" Target="https://paperpile.com/c/dX1qLX/jMFt+Sa6w" TargetMode="External"/><Relationship Id="rId30" Type="http://schemas.openxmlformats.org/officeDocument/2006/relationships/hyperlink" Target="https://paperpile.com/c/dX1qLX/18RH" TargetMode="External"/><Relationship Id="rId35" Type="http://schemas.openxmlformats.org/officeDocument/2006/relationships/hyperlink" Target="http://paperpile.com/b/dX1qLX/Q85W" TargetMode="External"/><Relationship Id="rId56" Type="http://schemas.openxmlformats.org/officeDocument/2006/relationships/hyperlink" Target="http://paperpile.com/b/dX1qLX/jMFt" TargetMode="External"/><Relationship Id="rId77" Type="http://schemas.openxmlformats.org/officeDocument/2006/relationships/hyperlink" Target="http://paperpile.com/b/dX1qLX/UXH8" TargetMode="External"/><Relationship Id="rId100" Type="http://schemas.openxmlformats.org/officeDocument/2006/relationships/hyperlink" Target="http://paperpile.com/b/dX1qLX/38P3" TargetMode="External"/><Relationship Id="rId105" Type="http://schemas.openxmlformats.org/officeDocument/2006/relationships/hyperlink" Target="http://paperpile.com/b/dX1qLX/BOCB" TargetMode="External"/><Relationship Id="rId126" Type="http://schemas.openxmlformats.org/officeDocument/2006/relationships/hyperlink" Target="http://paperpile.com/b/dX1qLX/9oHp" TargetMode="External"/><Relationship Id="rId147" Type="http://schemas.openxmlformats.org/officeDocument/2006/relationships/hyperlink" Target="http://paperpile.com/b/dX1qLX/jE9j" TargetMode="External"/><Relationship Id="rId8" Type="http://schemas.openxmlformats.org/officeDocument/2006/relationships/hyperlink" Target="https://paperpile.com/c/dX1qLX/ovnC" TargetMode="External"/><Relationship Id="rId51" Type="http://schemas.openxmlformats.org/officeDocument/2006/relationships/hyperlink" Target="http://paperpile.com/b/dX1qLX/El3a" TargetMode="External"/><Relationship Id="rId72" Type="http://schemas.openxmlformats.org/officeDocument/2006/relationships/hyperlink" Target="http://paperpile.com/b/dX1qLX/wwKt" TargetMode="External"/><Relationship Id="rId93" Type="http://schemas.openxmlformats.org/officeDocument/2006/relationships/hyperlink" Target="http://paperpile.com/b/dX1qLX/0L5f" TargetMode="External"/><Relationship Id="rId98" Type="http://schemas.openxmlformats.org/officeDocument/2006/relationships/hyperlink" Target="http://paperpile.com/b/dX1qLX/38P3" TargetMode="External"/><Relationship Id="rId121" Type="http://schemas.openxmlformats.org/officeDocument/2006/relationships/hyperlink" Target="http://paperpile.com/b/dX1qLX/ohmS" TargetMode="External"/><Relationship Id="rId142" Type="http://schemas.openxmlformats.org/officeDocument/2006/relationships/hyperlink" Target="http://paperpile.com/b/dX1qLX/lizh" TargetMode="External"/><Relationship Id="rId3" Type="http://schemas.openxmlformats.org/officeDocument/2006/relationships/webSettings" Target="webSettings.xml"/><Relationship Id="rId25" Type="http://schemas.openxmlformats.org/officeDocument/2006/relationships/hyperlink" Target="https://paperpile.com/c/dX1qLX/ovnC" TargetMode="External"/><Relationship Id="rId46" Type="http://schemas.openxmlformats.org/officeDocument/2006/relationships/hyperlink" Target="http://paperpile.com/b/dX1qLX/gtq0" TargetMode="External"/><Relationship Id="rId67" Type="http://schemas.openxmlformats.org/officeDocument/2006/relationships/hyperlink" Target="http://paperpile.com/b/dX1qLX/ovnC" TargetMode="External"/><Relationship Id="rId116" Type="http://schemas.openxmlformats.org/officeDocument/2006/relationships/hyperlink" Target="http://paperpile.com/b/dX1qLX/XVxK" TargetMode="External"/><Relationship Id="rId137" Type="http://schemas.openxmlformats.org/officeDocument/2006/relationships/hyperlink" Target="http://paperpile.com/b/dX1qLX/UJYp" TargetMode="External"/><Relationship Id="rId20" Type="http://schemas.openxmlformats.org/officeDocument/2006/relationships/image" Target="media/image1.jpg"/><Relationship Id="rId41" Type="http://schemas.openxmlformats.org/officeDocument/2006/relationships/hyperlink" Target="http://paperpile.com/b/dX1qLX/jvS0" TargetMode="External"/><Relationship Id="rId62" Type="http://schemas.openxmlformats.org/officeDocument/2006/relationships/hyperlink" Target="http://paperpile.com/b/dX1qLX/ga6M" TargetMode="External"/><Relationship Id="rId83" Type="http://schemas.openxmlformats.org/officeDocument/2006/relationships/hyperlink" Target="http://paperpile.com/b/dX1qLX/4V0O" TargetMode="External"/><Relationship Id="rId88" Type="http://schemas.openxmlformats.org/officeDocument/2006/relationships/hyperlink" Target="http://paperpile.com/b/dX1qLX/Sa6w" TargetMode="External"/><Relationship Id="rId111" Type="http://schemas.openxmlformats.org/officeDocument/2006/relationships/hyperlink" Target="http://paperpile.com/b/dX1qLX/zW2P" TargetMode="External"/><Relationship Id="rId132" Type="http://schemas.openxmlformats.org/officeDocument/2006/relationships/hyperlink" Target="http://paperpile.com/b/dX1qLX/18RH" TargetMode="External"/><Relationship Id="rId15" Type="http://schemas.openxmlformats.org/officeDocument/2006/relationships/hyperlink" Target="https://paperpile.com/c/dX1qLX/0L5f" TargetMode="External"/><Relationship Id="rId36" Type="http://schemas.openxmlformats.org/officeDocument/2006/relationships/hyperlink" Target="http://paperpile.com/b/dX1qLX/Q85W" TargetMode="External"/><Relationship Id="rId57" Type="http://schemas.openxmlformats.org/officeDocument/2006/relationships/hyperlink" Target="http://paperpile.com/b/dX1qLX/jMFt" TargetMode="External"/><Relationship Id="rId106" Type="http://schemas.openxmlformats.org/officeDocument/2006/relationships/hyperlink" Target="http://paperpile.com/b/dX1qLX/BOCB" TargetMode="External"/><Relationship Id="rId127" Type="http://schemas.openxmlformats.org/officeDocument/2006/relationships/hyperlink" Target="http://paperpile.com/b/dX1qLX/9oHp" TargetMode="External"/><Relationship Id="rId10" Type="http://schemas.openxmlformats.org/officeDocument/2006/relationships/hyperlink" Target="https://paperpile.com/c/dX1qLX/ohmS" TargetMode="External"/><Relationship Id="rId31" Type="http://schemas.openxmlformats.org/officeDocument/2006/relationships/hyperlink" Target="https://paperpile.com/c/dX1qLX/UJYp" TargetMode="External"/><Relationship Id="rId52" Type="http://schemas.openxmlformats.org/officeDocument/2006/relationships/hyperlink" Target="http://paperpile.com/b/dX1qLX/El3a" TargetMode="External"/><Relationship Id="rId73" Type="http://schemas.openxmlformats.org/officeDocument/2006/relationships/hyperlink" Target="http://paperpile.com/b/dX1qLX/UXH8" TargetMode="External"/><Relationship Id="rId78" Type="http://schemas.openxmlformats.org/officeDocument/2006/relationships/hyperlink" Target="http://paperpile.com/b/dX1qLX/AT4I" TargetMode="External"/><Relationship Id="rId94" Type="http://schemas.openxmlformats.org/officeDocument/2006/relationships/hyperlink" Target="http://paperpile.com/b/dX1qLX/0L5f" TargetMode="External"/><Relationship Id="rId99" Type="http://schemas.openxmlformats.org/officeDocument/2006/relationships/hyperlink" Target="http://paperpile.com/b/dX1qLX/38P3" TargetMode="External"/><Relationship Id="rId101" Type="http://schemas.openxmlformats.org/officeDocument/2006/relationships/hyperlink" Target="http://paperpile.com/b/dX1qLX/38P3" TargetMode="External"/><Relationship Id="rId122" Type="http://schemas.openxmlformats.org/officeDocument/2006/relationships/hyperlink" Target="http://paperpile.com/b/dX1qLX/ohmS" TargetMode="External"/><Relationship Id="rId143" Type="http://schemas.openxmlformats.org/officeDocument/2006/relationships/hyperlink" Target="http://paperpile.com/b/dX1qLX/jE9j" TargetMode="External"/><Relationship Id="rId148" Type="http://schemas.openxmlformats.org/officeDocument/2006/relationships/fontTable" Target="fontTable.xml"/><Relationship Id="rId4" Type="http://schemas.openxmlformats.org/officeDocument/2006/relationships/hyperlink" Target="https://paperpile.com/c/dX1qLX/XVxK" TargetMode="External"/><Relationship Id="rId9" Type="http://schemas.openxmlformats.org/officeDocument/2006/relationships/hyperlink" Target="https://paperpile.com/c/dX1qLX/18RH" TargetMode="External"/><Relationship Id="rId26" Type="http://schemas.openxmlformats.org/officeDocument/2006/relationships/hyperlink" Target="https://paperpile.com/c/dX1qLX/zW2P" TargetMode="External"/><Relationship Id="rId47" Type="http://schemas.openxmlformats.org/officeDocument/2006/relationships/hyperlink" Target="http://paperpile.com/b/dX1qLX/gtq0" TargetMode="External"/><Relationship Id="rId68" Type="http://schemas.openxmlformats.org/officeDocument/2006/relationships/hyperlink" Target="http://paperpile.com/b/dX1qLX/wwKt" TargetMode="External"/><Relationship Id="rId89" Type="http://schemas.openxmlformats.org/officeDocument/2006/relationships/hyperlink" Target="http://paperpile.com/b/dX1qLX/Sa6w" TargetMode="External"/><Relationship Id="rId112" Type="http://schemas.openxmlformats.org/officeDocument/2006/relationships/hyperlink" Target="http://paperpile.com/b/dX1qLX/zW2P" TargetMode="External"/><Relationship Id="rId133" Type="http://schemas.openxmlformats.org/officeDocument/2006/relationships/hyperlink" Target="http://paperpile.com/b/dX1qLX/UJYp" TargetMode="External"/><Relationship Id="rId16" Type="http://schemas.openxmlformats.org/officeDocument/2006/relationships/hyperlink" Target="https://paperpile.com/c/dX1qLX/UJYp" TargetMode="External"/><Relationship Id="rId37" Type="http://schemas.openxmlformats.org/officeDocument/2006/relationships/hyperlink" Target="http://paperpile.com/b/dX1qLX/Q85W" TargetMode="External"/><Relationship Id="rId58" Type="http://schemas.openxmlformats.org/officeDocument/2006/relationships/hyperlink" Target="http://paperpile.com/b/dX1qLX/ga6M" TargetMode="External"/><Relationship Id="rId79" Type="http://schemas.openxmlformats.org/officeDocument/2006/relationships/hyperlink" Target="http://paperpile.com/b/dX1qLX/AT4I" TargetMode="External"/><Relationship Id="rId102" Type="http://schemas.openxmlformats.org/officeDocument/2006/relationships/hyperlink" Target="http://paperpile.com/b/dX1qLX/38P3" TargetMode="External"/><Relationship Id="rId123" Type="http://schemas.openxmlformats.org/officeDocument/2006/relationships/hyperlink" Target="http://paperpile.com/b/dX1qLX/9oHp" TargetMode="External"/><Relationship Id="rId144" Type="http://schemas.openxmlformats.org/officeDocument/2006/relationships/hyperlink" Target="http://paperpile.com/b/dX1qLX/jE9j" TargetMode="External"/><Relationship Id="rId90" Type="http://schemas.openxmlformats.org/officeDocument/2006/relationships/hyperlink" Target="http://paperpile.com/b/dX1qLX/Sa6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3278</Words>
  <Characters>18690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3</cp:revision>
  <dcterms:created xsi:type="dcterms:W3CDTF">2016-07-26T04:53:00Z</dcterms:created>
  <dcterms:modified xsi:type="dcterms:W3CDTF">2016-07-26T06:04:00Z</dcterms:modified>
</cp:coreProperties>
</file>