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1m 3s  ·  Palabras: 134  ·  Ritmo: 127 ppm  ·  Positividad: 70%  ·  Muletillas: 0  ·  Generado: 7/10/2026, 11:51:24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d39a14"/>
        </w:rPr>
        <w:t xml:space="preserve">I prefer to work for a bit company because you can move to different positions and build a career path. </w:t>
      </w:r>
      <w:r>
        <w:rPr>
          <w:color w:val="1f9d6b"/>
        </w:rPr>
        <w:t xml:space="preserve">For example, you can start as a trainee and work your way up to CEO. </w:t>
      </w:r>
      <w:r>
        <w:rPr>
          <w:color w:val="1f9d6b"/>
        </w:rPr>
        <w:t xml:space="preserve">Additionally, it's a good reference for working at other companies. </w:t>
      </w:r>
      <w:r>
        <w:rPr>
          <w:color w:val="d39a14"/>
        </w:rPr>
        <w:t xml:space="preserve">Two, I disagree that technology has improved communication because in a face-to-face meeting, you can identify people's reactions until whether an answer is through food. </w:t>
      </w:r>
      <w:r>
        <w:rPr>
          <w:color w:val="1f9d6b"/>
        </w:rPr>
        <w:t xml:space="preserve">For example, in a distant association, it's very important to close deals in person. </w:t>
      </w:r>
      <w:r>
        <w:rPr>
          <w:color w:val="1f9d6b"/>
        </w:rPr>
        <w:t xml:space="preserve">Three, I decide to pursue an MBA at the UCP because it's the best university in Peru and it has been partnership with the USA. </w:t>
      </w:r>
      <w:r>
        <w:rPr>
          <w:color w:val="1f9d6b"/>
        </w:rPr>
        <w:t xml:space="preserve">For example, at the end of the program, I will go to USA to take some classes and apply for my degree in New Orleans.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evvxweqgibpxtnm2dwzu.png"/><Relationship Id="rId7" Type="http://schemas.openxmlformats.org/officeDocument/2006/relationships/image" Target="media/zkrmv8eynsgeyfkpkk95w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2026-07-11T04:51:24.920Z</dcterms:created>
  <dcterms:modified xsi:type="dcterms:W3CDTF">2026-07-11T04:51:24.920Z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