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Gill Sans" w:hAnsi="Gill Sans" w:eastAsia="Gill Sans" w:cs="Gill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tbl>
      <w:tblPr>
        <w:tblStyle w:val="Table1"/>
        <w:tblW w:w="10080" w:type="dxa"/>
        <w:jc w:val="left"/>
        <w:tblInd w:w="-28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3521"/>
        <w:gridCol w:w="6558"/>
      </w:tblGrid>
      <w:tr>
        <w:trPr>
          <w:trHeight w:val="2400" w:hRule="atLeast"/>
        </w:trPr>
        <w:tc>
          <w:tcPr>
            <w:tcW w:w="3521" w:type="dxa"/>
            <w:tcBorders/>
            <w:shd w:fill="auto" w:val="clear"/>
          </w:tcPr>
          <w:p>
            <w:pPr>
              <w:pStyle w:val="Titl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b/>
                <w:b/>
                <w:color w:val="666666"/>
                <w:sz w:val="40"/>
                <w:szCs w:val="40"/>
              </w:rPr>
            </w:pPr>
            <w:bookmarkStart w:id="0" w:name="_heading=h.gjdgxs"/>
            <w:bookmarkEnd w:id="0"/>
            <w:r>
              <w:rPr>
                <w:rFonts w:eastAsia="Gill Sans" w:cs="Gill Sans" w:ascii="Gill Sans" w:hAnsi="Gill Sans"/>
                <w:b/>
                <w:color w:val="666666"/>
              </w:rPr>
              <w:t>Alejandro Pacheco Vizuet</w:t>
            </w:r>
          </w:p>
          <w:p>
            <w:pPr>
              <w:pStyle w:val="Subtitle"/>
              <w:keepNext w:val="false"/>
              <w:keepLines w:val="false"/>
              <w:widowControl w:val="false"/>
              <w:spacing w:lineRule="auto" w:line="240" w:before="60" w:after="0"/>
              <w:rPr>
                <w:rFonts w:ascii="Gill Sans" w:hAnsi="Gill Sans" w:eastAsia="Gill Sans" w:cs="Gill Sans"/>
                <w:color w:val="0E2243"/>
                <w:sz w:val="32"/>
                <w:szCs w:val="32"/>
              </w:rPr>
            </w:pPr>
            <w:bookmarkStart w:id="1" w:name="_heading=h.30j0zll"/>
            <w:bookmarkEnd w:id="1"/>
            <w:r>
              <w:rPr>
                <w:rFonts w:eastAsia="Gill Sans" w:cs="Gill Sans" w:ascii="Gill Sans" w:hAnsi="Gill Sans"/>
                <w:color w:val="0E2243"/>
                <w:sz w:val="32"/>
                <w:szCs w:val="32"/>
              </w:rPr>
              <w:t>Líder de Proyecto Sr./</w:t>
            </w:r>
          </w:p>
          <w:p>
            <w:pPr>
              <w:pStyle w:val="LOnormal"/>
              <w:widowControl w:val="false"/>
              <w:spacing w:lineRule="auto" w:line="240" w:before="60" w:after="0"/>
              <w:rPr>
                <w:rFonts w:ascii="Gill Sans" w:hAnsi="Gill Sans" w:eastAsia="Gill Sans" w:cs="Gill Sans"/>
                <w:color w:val="0E2243"/>
                <w:sz w:val="32"/>
                <w:szCs w:val="32"/>
              </w:rPr>
            </w:pPr>
            <w:r>
              <w:rPr>
                <w:rFonts w:eastAsia="Gill Sans" w:cs="Gill Sans" w:ascii="Gill Sans" w:hAnsi="Gill Sans"/>
                <w:color w:val="0E2243"/>
                <w:sz w:val="32"/>
                <w:szCs w:val="32"/>
              </w:rPr>
              <w:t>Consultor Devops</w:t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80" w:after="0"/>
              <w:rPr>
                <w:rFonts w:ascii="Gill Sans" w:hAnsi="Gill Sans" w:eastAsia="Gill Sans" w:cs="Gill Sans"/>
                <w:b/>
                <w:b/>
                <w:sz w:val="28"/>
                <w:szCs w:val="28"/>
              </w:rPr>
            </w:pPr>
            <w:bookmarkStart w:id="2" w:name="_heading=h.1fob9te"/>
            <w:bookmarkEnd w:id="2"/>
            <w:r>
              <w:rPr>
                <w:rFonts w:eastAsia="Gill Sans" w:cs="Gill Sans" w:ascii="Gill Sans" w:hAnsi="Gill Sans"/>
                <w:b/>
                <w:sz w:val="28"/>
                <w:szCs w:val="28"/>
              </w:rPr>
              <w:t xml:space="preserve">Experiencia: </w:t>
            </w:r>
            <w:r>
              <w:rPr>
                <w:rFonts w:eastAsia="Gill Sans" w:cs="Gill Sans" w:ascii="Gill Sans" w:hAnsi="Gill Sans"/>
                <w:b/>
                <w:sz w:val="28"/>
                <w:szCs w:val="28"/>
              </w:rPr>
              <w:t>12</w:t>
            </w:r>
            <w:r>
              <w:rPr>
                <w:rFonts w:eastAsia="Gill Sans" w:cs="Gill Sans" w:ascii="Gill Sans" w:hAnsi="Gill Sans"/>
                <w:b/>
                <w:sz w:val="28"/>
                <w:szCs w:val="28"/>
              </w:rPr>
              <w:t xml:space="preserve"> años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558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1" name="image1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QUIÉN SOY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Actualmente me desempeño como Líder de proyecto(Los últimos 8 años),  como consultor Devops (los ultimos 3 años) y Arquitecto (los ultimos 8 años) de soluciones en InterWare, pero he pasado desde programador Java Sr desde hace 20 años, por lo que me hace tener un perfil integral para desarrollo de software.</w:t>
            </w:r>
          </w:p>
          <w:p>
            <w:pPr>
              <w:pStyle w:val="LOnormal"/>
              <w:widowControl w:val="false"/>
              <w:shd w:val="clear" w:fill="FFFFFF"/>
              <w:rPr>
                <w:rFonts w:ascii="Gill Sans" w:hAnsi="Gill Sans" w:eastAsia="Gill Sans" w:cs="Gill Sans"/>
                <w:color w:val="222222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color w:val="222222"/>
                <w:sz w:val="20"/>
                <w:szCs w:val="20"/>
              </w:rPr>
            </w:r>
          </w:p>
          <w:p>
            <w:pPr>
              <w:pStyle w:val="LOnormal"/>
              <w:widowControl w:val="false"/>
              <w:shd w:val="clear" w:fill="FFFFFF"/>
              <w:rPr>
                <w:rFonts w:ascii="Gill Sans" w:hAnsi="Gill Sans" w:eastAsia="Gill Sans" w:cs="Gill Sans"/>
                <w:color w:val="222222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color w:val="222222"/>
                <w:sz w:val="20"/>
                <w:szCs w:val="20"/>
              </w:rPr>
              <w:t>Tengo 12 años de experiencia como Líder de proyecto en los sectores bancario y asegurador, en los cuales he sido líder en más de 20 Proyectos de desarrollo a la medida.</w:t>
            </w:r>
          </w:p>
          <w:p>
            <w:pPr>
              <w:pStyle w:val="LOnormal"/>
              <w:widowControl w:val="false"/>
              <w:shd w:val="clear" w:fill="FFFFFF"/>
              <w:rPr>
                <w:rFonts w:ascii="Gill Sans" w:hAnsi="Gill Sans" w:eastAsia="Gill Sans" w:cs="Gill Sans"/>
                <w:color w:val="222222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color w:val="222222"/>
                <w:sz w:val="20"/>
                <w:szCs w:val="20"/>
              </w:rPr>
            </w:r>
          </w:p>
          <w:p>
            <w:pPr>
              <w:pStyle w:val="LOnormal"/>
              <w:widowControl w:val="false"/>
              <w:shd w:val="clear" w:fill="FFFFFF"/>
              <w:rPr>
                <w:rFonts w:ascii="Gill Sans" w:hAnsi="Gill Sans" w:eastAsia="Gill Sans" w:cs="Gill Sans"/>
                <w:color w:val="D44500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color w:val="222222"/>
                <w:sz w:val="20"/>
                <w:szCs w:val="20"/>
              </w:rPr>
              <w:t>Además en los últimos 3 años he estado en varios proyectos comos consultos Devops</w:t>
            </w:r>
          </w:p>
        </w:tc>
      </w:tr>
      <w:tr>
        <w:trPr>
          <w:trHeight w:val="1440" w:hRule="atLeast"/>
        </w:trPr>
        <w:tc>
          <w:tcPr>
            <w:tcW w:w="352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80" w:after="0"/>
              <w:rPr>
                <w:rFonts w:ascii="Gill Sans" w:hAnsi="Gill Sans" w:eastAsia="Gill Sans" w:cs="Gill Sans"/>
                <w:b/>
                <w:b/>
                <w:sz w:val="28"/>
                <w:szCs w:val="28"/>
              </w:rPr>
            </w:pPr>
            <w:bookmarkStart w:id="3" w:name="_heading=h.3znysh7"/>
            <w:bookmarkEnd w:id="3"/>
            <w:r>
              <w:rPr>
                <w:rFonts w:eastAsia="Gill Sans" w:cs="Gill Sans" w:ascii="Gill Sans" w:hAnsi="Gill Sans"/>
                <w:b/>
                <w:sz w:val="28"/>
                <w:szCs w:val="28"/>
              </w:rPr>
              <w:t>Estudios Profesionales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Ingeniero en Sistemas Computacionales/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Escuela Superior de Cómputo, del IPN- 2002.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558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2" name="Image2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80" w:after="0"/>
              <w:rPr>
                <w:rFonts w:ascii="Gill Sans" w:hAnsi="Gill Sans" w:eastAsia="Gill Sans" w:cs="Gill Sans"/>
                <w:b/>
                <w:b/>
                <w:sz w:val="28"/>
                <w:szCs w:val="28"/>
              </w:rPr>
            </w:pPr>
            <w:bookmarkStart w:id="4" w:name="_heading=h.2et92p0"/>
            <w:bookmarkEnd w:id="4"/>
            <w:r>
              <w:rPr>
                <w:rFonts w:eastAsia="Gill Sans" w:cs="Gill Sans" w:ascii="Gill Sans" w:hAnsi="Gill Sans"/>
                <w:b/>
                <w:sz w:val="28"/>
                <w:szCs w:val="28"/>
              </w:rPr>
              <w:t xml:space="preserve">Actividad  Reciente 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Programador Sr Java (GNP)/ </w:t>
            </w:r>
            <w:r>
              <w:rPr>
                <w:rFonts w:eastAsia="Gill Sans" w:cs="Gill Sans" w:ascii="Gill Sans" w:hAnsi="Gill Sans"/>
                <w:b w:val="false"/>
                <w:bCs w:val="false"/>
                <w:sz w:val="22"/>
                <w:szCs w:val="22"/>
              </w:rPr>
              <w:t xml:space="preserve">Diciembre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2022 - a la fecha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bookmarkStart w:id="5" w:name="_heading=h.u8q888hq46i211"/>
            <w:bookmarkEnd w:id="5"/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Programación en Java en 5 proyectos.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Desarrollo de microservicios con springboot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Mantenimiento a flujos de cicd en gitlab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Gill Sans" w:cs="Gill Sans" w:ascii="Gill Sans" w:hAnsi="Gill Sans"/>
                <w:b w:val="false"/>
                <w:bCs w:val="false"/>
                <w:sz w:val="20"/>
                <w:szCs w:val="20"/>
              </w:rPr>
              <w:t>Soporte a pruebas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100" w:after="0"/>
              <w:ind w:left="0" w:hanging="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100" w:after="0"/>
              <w:ind w:left="0" w:hanging="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>CTO (Whello)/ Marzo</w:t>
            </w:r>
            <w:r>
              <w:rPr>
                <w:rFonts w:eastAsia="Gill Sans" w:cs="Gill Sans" w:ascii="Gill Sans" w:hAnsi="Gill Sans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 xml:space="preserve">2021 -  </w:t>
            </w:r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>Junio</w:t>
            </w:r>
            <w:r>
              <w:rPr>
                <w:rFonts w:eastAsia="Gill Sans" w:cs="Gill Sans" w:ascii="Gill Sans" w:hAnsi="Gill Sans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2023</w:t>
            </w:r>
          </w:p>
          <w:p>
            <w:pPr>
              <w:pStyle w:val="Heading3"/>
              <w:keepNext w:val="false"/>
              <w:keepLines w:val="false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bookmarkStart w:id="6" w:name="_heading=h.u8q888hq46i2111"/>
            <w:bookmarkEnd w:id="6"/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Definici</w:t>
            </w:r>
            <w:r>
              <w:rPr>
                <w:rFonts w:eastAsia="Gill Sans" w:cs="Gill Sans" w:ascii="Gill Sans" w:hAnsi="Gill Sans"/>
                <w:color w:val="auto"/>
                <w:kern w:val="0"/>
                <w:sz w:val="20"/>
                <w:szCs w:val="20"/>
                <w:lang w:val="es-MX" w:eastAsia="zh-CN" w:bidi="hi-IN"/>
              </w:rPr>
              <w:t>ón de arquitectura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color w:val="auto"/>
                <w:kern w:val="0"/>
                <w:sz w:val="20"/>
                <w:szCs w:val="20"/>
                <w:lang w:val="es-MX" w:eastAsia="zh-CN" w:bidi="hi-IN"/>
              </w:rPr>
              <w:t>Creación/Mantenimiento de cluster de GKE</w:t>
            </w:r>
            <w:r>
              <w:rPr>
                <w:rFonts w:eastAsia="Gill Sans" w:cs="Gill Sans" w:ascii="Gill Sans" w:hAnsi="Gill Sans"/>
                <w:sz w:val="20"/>
                <w:szCs w:val="20"/>
              </w:rPr>
              <w:t>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Aprovisionamiento/Mantenimiento Google Cloud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Creaci</w:t>
            </w:r>
            <w:r>
              <w:rPr>
                <w:rFonts w:eastAsia="Gill Sans" w:cs="Gill Sans" w:ascii="Gill Sans" w:hAnsi="Gill Sans"/>
                <w:color w:val="auto"/>
                <w:kern w:val="0"/>
                <w:sz w:val="20"/>
                <w:szCs w:val="20"/>
                <w:lang w:val="es-MX" w:eastAsia="zh-CN" w:bidi="hi-IN"/>
              </w:rPr>
              <w:t>ón de flujos de devops con Jenkins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Desarrollo de nuevas funcionalidades en NodeJs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Implementaci</w:t>
            </w:r>
            <w:r>
              <w:rPr>
                <w:rFonts w:eastAsia="Gill Sans" w:cs="Gill Sans" w:ascii="Gill Sans" w:hAnsi="Gill Sans"/>
                <w:color w:val="auto"/>
                <w:kern w:val="0"/>
                <w:sz w:val="20"/>
                <w:szCs w:val="20"/>
                <w:lang w:val="es-MX" w:eastAsia="zh-CN" w:bidi="hi-IN"/>
              </w:rPr>
              <w:t>ón de pruebas unitarias con Jest y Moca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Gill Sans" w:cs="Gill Sans" w:ascii="Gill Sans" w:hAnsi="Gill Sans"/>
                <w:b w:val="false"/>
                <w:bCs w:val="false"/>
                <w:sz w:val="20"/>
                <w:szCs w:val="20"/>
              </w:rPr>
              <w:t>Monitoreo de Gcloud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Gill Sans" w:cs="Gill Sans" w:ascii="Gill Sans" w:hAnsi="Gill Sans"/>
                <w:b w:val="false"/>
                <w:bCs w:val="false"/>
                <w:sz w:val="20"/>
                <w:szCs w:val="20"/>
              </w:rPr>
              <w:t>Optimizaci</w:t>
            </w:r>
            <w:r>
              <w:rPr>
                <w:rFonts w:eastAsia="Gill Sans" w:cs="Gill Sans" w:ascii="Gill Sans" w:hAnsi="Gill Sans"/>
                <w:b w:val="false"/>
                <w:bCs w:val="false"/>
                <w:color w:val="auto"/>
                <w:kern w:val="0"/>
                <w:sz w:val="20"/>
                <w:szCs w:val="20"/>
                <w:lang w:val="es-MX" w:eastAsia="zh-CN" w:bidi="hi-IN"/>
              </w:rPr>
              <w:t>ón de componentes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b w:val="false"/>
                <w:b w:val="false"/>
                <w:bCs w:val="false"/>
              </w:rPr>
            </w:pPr>
            <w:r>
              <w:rPr>
                <w:rFonts w:eastAsia="Gill Sans" w:cs="Gill Sans" w:ascii="Gill Sans" w:hAnsi="Gill Sans"/>
                <w:b w:val="false"/>
                <w:bCs w:val="false"/>
                <w:color w:val="auto"/>
                <w:kern w:val="0"/>
                <w:sz w:val="20"/>
                <w:szCs w:val="20"/>
                <w:lang w:val="es-MX" w:eastAsia="zh-CN" w:bidi="hi-IN"/>
              </w:rPr>
              <w:t>Responsable del desarrollo de software</w:t>
            </w:r>
          </w:p>
          <w:p>
            <w:pPr>
              <w:pStyle w:val="Heading2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r>
              <w:rPr>
                <w:rFonts w:eastAsia="Gill Sans" w:cs="Gill Sans" w:ascii="Gill Sans" w:hAnsi="Gill Sans"/>
                <w:sz w:val="22"/>
                <w:szCs w:val="22"/>
              </w:rPr>
            </w:r>
          </w:p>
          <w:p>
            <w:pPr>
              <w:pStyle w:val="Heading2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7" w:name="_heading=h.nn44c5599okx"/>
            <w:bookmarkEnd w:id="7"/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Líder de proyecto SelfService(GNP)/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Octubre 2022 – Noviembre 2022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bookmarkStart w:id="8" w:name="_heading=h.u8q888hq46i2"/>
            <w:bookmarkEnd w:id="8"/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Líder Técnico del proyecto.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Análisis de cambios a 3 portales y 2 App Móviles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Diseño y arquitectura del proyecto de los cambios para 3 portales y 2 App Móviles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  <w:u w:val="none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Definición de Pods y recursos en Gcloud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9" w:name="_heading=h.yiygg2xrgbo0"/>
            <w:bookmarkEnd w:id="9"/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Consultor Devops (Gobierno de Nayarit) 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Octubre 2021 - Agosto 2022 .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bookmarkStart w:id="10" w:name="_heading=h.n5alsgqshaw3"/>
            <w:bookmarkEnd w:id="10"/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Creación de flujos de CI/CD.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  <w:u w:val="none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Instalación y configuración de herramientas de Devops (Git, Nexus, Jenkins, sonar, ansible)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  <w:u w:val="none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Automatización de aprovisionamiento con Ansible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  <w:u w:val="none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  <w:u w:val="none"/>
              </w:rPr>
              <w:t>Instructor del Curso “Red Hat Enterprise Linux Automation with Ansible ”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  <w:u w:val="none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Configuración de infraestructura como código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  <w:u w:val="none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Diseño y arquitectura de aplicaciones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  <w:u w:val="none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Configuración de recursos en OpenShift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11" w:name="_heading=h.8oc7si7hfrts"/>
            <w:bookmarkEnd w:id="11"/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Líder de proyecto CFDLine(GNP)/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Diciembre 2020 - Octubre 2021 .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bookmarkStart w:id="12" w:name="_heading=h.vsltw0bz7wpk"/>
            <w:bookmarkEnd w:id="12"/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Líder Técnico del proyecto.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Implementación de pruebas unitarias y cobertura al 80%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Configuración de componentes en GCloud (Google kubernates y AppEngine)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  <w:u w:val="none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Generación de la facturación Manual de GNP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Coordinar varios cambios a la vez, migración, pruebas de funcionales, pruebas de Migración y liberaciones parciales en paralelo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Estabilización de proyecto en producción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13" w:name="_heading=h.ao130ittgplz"/>
            <w:bookmarkEnd w:id="13"/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Consultor Devops/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Marzo 2020 - Diciembre 2020 .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bookmarkStart w:id="14" w:name="_heading=h.w1718i72tfli"/>
            <w:bookmarkEnd w:id="14"/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Creación de flujos de CI/CD(Humasite/HDI Seguros).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Instalación y configuración de herramientas de Devops (Git, Nexus, Jenkins, sonar, ansible)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Automatización de aprovisionamiento con Ansible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Configuración de infraestructura como código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Optimización de recursos en la nube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Configuración de recursos en la nube (AWS, Google Cloud y Digital Ocean)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Monitoreo de aplicaciones con prometheus y grafana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Alertamiento de uso de recursos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Diseño y arquitectura de aplicaciones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Configuración de recursos en Kubernetes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00" w:after="0"/>
              <w:ind w:left="720" w:hanging="36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  <w:t>Configuración de docker swarm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15" w:name="_heading=h.w4rbzefsienl"/>
            <w:bookmarkEnd w:id="15"/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Arquitecto Empresarial (PROSA) 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Octubre 2019 - Marzo 2020.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bookmarkStart w:id="16" w:name="_heading=h.3dy6vkm"/>
            <w:bookmarkEnd w:id="16"/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Estimar/Coordinar los proyectos que se están realizando mediante la fábrica de software.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Participar en los proyectos que tiene la fábrica como Arquitecto de Software orientado a micro-servicios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Apoyo en la definición de la área de arquitectura empresarial de acuerdo a la metodología TOGAF</w:t>
            </w:r>
          </w:p>
        </w:tc>
      </w:tr>
      <w:tr>
        <w:trPr>
          <w:trHeight w:val="5300" w:hRule="atLeast"/>
        </w:trPr>
        <w:tc>
          <w:tcPr>
            <w:tcW w:w="352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80" w:after="0"/>
              <w:rPr>
                <w:rFonts w:ascii="Gill Sans" w:hAnsi="Gill Sans" w:eastAsia="Gill Sans" w:cs="Gill Sans"/>
                <w:b/>
                <w:b/>
                <w:sz w:val="28"/>
                <w:szCs w:val="28"/>
              </w:rPr>
            </w:pPr>
            <w:bookmarkStart w:id="17" w:name="_heading=h.1t3h5sf"/>
            <w:bookmarkEnd w:id="17"/>
            <w:r>
              <w:rPr>
                <w:rFonts w:eastAsia="Gill Sans" w:cs="Gill Sans" w:ascii="Gill Sans" w:hAnsi="Gill Sans"/>
                <w:b/>
                <w:sz w:val="28"/>
                <w:szCs w:val="28"/>
              </w:rPr>
              <w:t>Tecnologías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NodeJS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Docker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Docker Swarm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Ansible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Openshift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Google Cloud Platform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Java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XML/XSL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Swagger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Web Services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 Services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Junit</w:t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80" w:after="0"/>
              <w:rPr>
                <w:rFonts w:ascii="Gill Sans" w:hAnsi="Gill Sans" w:eastAsia="Gill Sans" w:cs="Gill Sans"/>
                <w:b/>
                <w:b/>
                <w:sz w:val="28"/>
                <w:szCs w:val="28"/>
              </w:rPr>
            </w:pPr>
            <w:r>
              <w:rPr>
                <w:rFonts w:eastAsia="Gill Sans" w:cs="Gill Sans" w:ascii="Gill Sans" w:hAnsi="Gill Sans"/>
                <w:b/>
                <w:sz w:val="28"/>
                <w:szCs w:val="28"/>
              </w:rPr>
              <w:t>Tecnologías (continuación)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ElasticSearch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Mongo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React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CSS3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HTML5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DB2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Administración WAS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WebSphere MQ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IBM WebSphere DataPower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IBM WebSphere Message Broker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Websphere Portal Server 6.x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Metodología Scrum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Metodología RUP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0" w:right="115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3434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80" w:after="0"/>
              <w:rPr>
                <w:rFonts w:ascii="Gill Sans" w:hAnsi="Gill Sans" w:eastAsia="Gill Sans" w:cs="Gill Sans"/>
                <w:b/>
                <w:b/>
                <w:sz w:val="28"/>
                <w:szCs w:val="28"/>
              </w:rPr>
            </w:pPr>
            <w:r>
              <w:rPr>
                <w:rFonts w:eastAsia="Gill Sans" w:cs="Gill Sans" w:ascii="Gill Sans" w:hAnsi="Gill Sans"/>
                <w:b/>
                <w:sz w:val="28"/>
                <w:szCs w:val="28"/>
              </w:rPr>
              <w:t xml:space="preserve">Certificaciones 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3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18" w:name="_heading=h.4d34og8"/>
            <w:bookmarkEnd w:id="18"/>
            <w:r>
              <w:rPr>
                <w:rFonts w:eastAsia="Gill Sans" w:cs="Gill Sans" w:ascii="Gill Sans" w:hAnsi="Gill Sans"/>
                <w:sz w:val="22"/>
                <w:szCs w:val="22"/>
              </w:rPr>
              <w:t>Scrum Fundamentals Certified Credential / 2017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3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19" w:name="_heading=h.2s8eyo1"/>
            <w:bookmarkEnd w:id="19"/>
            <w:r>
              <w:rPr>
                <w:rFonts w:eastAsia="Gill Sans" w:cs="Gill Sans" w:ascii="Gill Sans" w:hAnsi="Gill Sans"/>
                <w:sz w:val="22"/>
                <w:szCs w:val="22"/>
              </w:rPr>
              <w:t>Scrum Master Certified Credential / 2017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  <w:bookmarkStart w:id="20" w:name="_heading=h.17dp8vu"/>
            <w:bookmarkStart w:id="21" w:name="_heading=h.17dp8vu"/>
            <w:bookmarkEnd w:id="21"/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1Z0-803 Java SE 7 Programmer I/2014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3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22" w:name="_heading=h.3rdcrjn"/>
            <w:bookmarkEnd w:id="22"/>
            <w:r>
              <w:rPr>
                <w:rFonts w:eastAsia="Gill Sans" w:cs="Gill Sans" w:ascii="Gill Sans" w:hAnsi="Gill Sans"/>
                <w:sz w:val="22"/>
                <w:szCs w:val="22"/>
              </w:rPr>
              <w:t>IBM WebSphere DataPower SOA Appliances Firmware V3.8.1, Solution Implementation / 2012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3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23" w:name="_heading=h.26in1rg"/>
            <w:bookmarkEnd w:id="23"/>
            <w:r>
              <w:rPr>
                <w:rFonts w:eastAsia="Gill Sans" w:cs="Gill Sans" w:ascii="Gill Sans" w:hAnsi="Gill Sans"/>
                <w:sz w:val="22"/>
                <w:szCs w:val="22"/>
              </w:rPr>
              <w:t>IBM Certified Associate BPM Developer - WebSphere Lombardi Edition V7.2 / 2012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24" w:name="_heading=h.lnxbz9"/>
            <w:bookmarkEnd w:id="24"/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IBM Certified System Administrator - WebSphere MQ V7.0  / 2012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IBM WebSphere MQ V7.0 Solution Design  / 2012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IBM Certified Solution Developer - WebSphere Message Broker V6.1  / 2012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IBM Certified Solution Developer - WebSphere Integration Developer V 6.1  / 2012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IBM Certified System Administrator WebSphere App. Server Network Deployment V 6.1  / 2012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558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bookmarkStart w:id="25" w:name="_heading=h.35nkun2"/>
            <w:bookmarkEnd w:id="25"/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Strauz (Seguridata) 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Septiembre 2019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bookmarkStart w:id="26" w:name="_heading=h.1ksv4uv"/>
            <w:bookmarkEnd w:id="26"/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Consultor Sr Strauz.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de Sistema Strauz en Seguridata sobre Docker Swarm, así como pruebas de performance con JMETER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Yard Management System (Quantum/Grupo Modelo) 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Abril 2019 – Septiembre 2019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Técnico del proyecto.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Implementación de pruebas unitarias y cobertura al 97%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Reestructuración de proyecto en NodeJS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Coordinar varios cambios a la vez y liberaciones parciales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Estabilización de proyecto en producción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Integración con sistema ORBI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Migración WAS 7 – WAS 8.5 (Grupo Modelo) 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Octubre 2018 – Abril 2019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19 aplicaciones web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Logística para decomisar Bases de datos, servidores y aplicaciones que ya no se utilizaban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Kilómetro Cero - GNP (GNP) 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Agosto 2018 – Octubre 2018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Ajustes a la aplicación Soy cliente para y Conecta Mobil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Cloud Functions en Firebase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a aplicación en Google Cloud</w:t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120" w:after="0"/>
              <w:rPr>
                <w:rFonts w:ascii="Gill Sans" w:hAnsi="Gill Sans" w:eastAsia="Gill Sans" w:cs="Gill Sans"/>
                <w:sz w:val="22"/>
                <w:szCs w:val="22"/>
              </w:rPr>
            </w:pPr>
            <w:r>
              <w:rPr>
                <w:rFonts w:eastAsia="Gill Sans" w:cs="Gill Sans" w:ascii="Gill Sans" w:hAnsi="Gill Sans"/>
                <w:b/>
                <w:sz w:val="22"/>
                <w:szCs w:val="22"/>
              </w:rPr>
              <w:t xml:space="preserve">Contabilidad Electrónica (BBVA) / </w:t>
            </w:r>
            <w:r>
              <w:rPr>
                <w:rFonts w:eastAsia="Gill Sans" w:cs="Gill Sans" w:ascii="Gill Sans" w:hAnsi="Gill Sans"/>
                <w:sz w:val="22"/>
                <w:szCs w:val="22"/>
              </w:rPr>
              <w:t>Noviembre 2017 – Abril 2018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Puesta en marcha contabilidad Electrónica en producción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Soporte post-productivo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Definición de índices en Mongo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Definición de procesos sobre APX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CFDI 3.3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Abril 2017 – Septiembre 2017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Generación de Factura Electrónica V3.3 de acuerdo a anexo 24 del SAT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Solución basada en Microservicios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Solución en la nube de Google Cloud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Manejo de procesos batch basada en Microservicios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Integración de emisión de Factura electrónica V3.3 con la Versión 3.2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Administración de Microservicios mediante Ansible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Generación de servicios Rest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Documentación de servicios Rest mediante Swagger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Contabilidad Electrónica (BBVA)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Enero 2017 – Marzo 2017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Scrum Master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Generación de Contabilidad electrónica de acuerdo a anexo 24 del SAT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Parseo de archivo separado por comas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Persistencia y consultas en Mongo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Manejo de arquitectura APX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Procesos Batch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Procesos Online(Transacciones)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Generación de Factura Electrónica V3.3 de acuerdo a anexo 24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Unificar Bóveda IWCFD a Documentum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Septiembre 2016 – Diciembre 2016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los ajustes necesarios para que el sistema IWCFD mueva los XMLs a la bóveda de documentum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en los siguientes módulos para que ahora tome los XMls de documentum: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Servicios Web: getComprobante, getPDF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en las pantallas de consultas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en la pantalla de cancelaciones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en la cancelación Batch y Online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funcionalidad con QA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Liberación del proyecto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Mejoras IWCFD (Banjercito)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Diciembre 2015 – Julio 2016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en los componentes de transformación –AWKs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del 2 módulos: Reprocesos y Herramientas de soporte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funcionalidad con QA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Liberación del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Modificación de scripts con AWK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Servidor AIX a Solaris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servidor de aplicaciones (WAS a Jboss)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Interés Real (Banjercito)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Diciembre 2015 – Mayo 2016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Couch y seguimiento a 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los ajustes necesarios para que el sistema IWCFD existente realizar emisión de constancias de retenciones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en los componentes de transformación –AWKs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Generación de PDF mediante Apache FOP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funcionalidad con QA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Liberación del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Modificación de scripts con AWK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Desarrollo AFORE-CUOMetLife (Metlife)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Septiembre 2015 – Marzo 2016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60" w:after="6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Realización de aplicación Mobil hibrida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Uso de las tecnologías: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React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JavaScript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Angular JS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HTML5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CSS3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arquitectura SPA (Simple Page Access)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Manejo de Worklight 6.3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conectores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Parcialidades AXA (AXA)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Febrero 2015 – Mayo 2015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60" w:after="6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los ajustes necesarios para que el sistema IWCFD existente para manejar reprocesos en los recibos parciales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en los componentes de transformación –AWKs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2 módulos: Reprocesos y Parcialidades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funcionalidad con QA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Liberación del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Modificación de scripts con AWK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Portal Web(8w)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Octubre 2014 – Enero 2015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portal responsivo.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Los dispositivos que se manejaron fueron: Celulares Grandes, Medianos y chicos, Tablets Grandes, Medianas y Chicas, PC normal y PC con monitor grande.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App para IOS y Android para envolver la aplicación responsiva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 manejaron nuevas tecnologías como Reach, AngularJS, XML5, CSS3, Transit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 crearon 3 ambientes: Desarrollo, QA, Producción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de aplicación en los diferentes ambientes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funcionalidad con QA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Liberación del proyecto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72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Cancelación reprocesos y Nuevo Canal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Julio 2014 – Octubre 2014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Se agrega la funcionalidad al sistema IWCFD para cancelar varios CFDIs en una sola  petición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 agregó un módulo para notificar al sistema emisor el resultado de aquellos reprocesos que se quedaron en el sistema.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 agrega un nuevo sistema emisor al IWCFD.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con los sistemas legados.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funcionalidad con QA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Volumen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scripts con AWK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Modificación de transformaciones WTX.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Emisión de Recibos de Nómina - IWCFD (Banjercito)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Diciembre 2013 – Abril 2014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los ajustes necesarios para que el sistema IWCFD emita Recibos de Nómina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servicio REST para emitir Recibos de Nómina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funcionalidad con QA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volumen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Ajustes para mejorar performance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Liberación del proyecto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Mejoras a IWCFD 2013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Agosto 2013 – Diciembre 2013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mejoras a la aplicación para evitar errores en caídas repentinas y duplicidad de CFDIs.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con los sistemas legados.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Modificación de scripts con AWK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Integración PAC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Mayo 2013 – Agosto 2013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Integrar 2 PACs sal proceso de emisión de CFDIs.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Balancear la emisión de CFDIs entre los 2 PACs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con los sistemas legados.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Modificación de scripts con AWK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Generar el módulo consulta de errores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Generar el Módulo de reprocesos con los PACs(Emisión y cancelación)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volumen (Realizar mejoras al sistema para dar un buen performance)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Emisión CFDI (Banjército)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Enero 2013 – Mayo 2013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Retomar proyecto en fase de pruebas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funcionalidad con QA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de volumen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Ajustes para mejorar performance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Liberación del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Gestión para habilitar una red privada entre Banjercito y el PAC.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Homologación CFD, Ajustes al layout de Entrada y PDF Homologado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Junio 2012 – Octubre 2012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Integrar el sistema de emisión de CFDs de Facturas y emisión de Estados de cuenta en un solo sistema.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Modificaciones al sistema CFD para cumplir con la versión 2.2 de acuerdo al anexo 20 del SAT.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Integración del sistema con diferentes PACs.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Ajustes en DataPower para manejar versión 3.2 del CFD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con los sistemas legados.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scripts con AWK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Modificación de transformaciones WTX.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al CFD para manejar versión 2.2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Marzo 2012 – Mayo 2012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Modificaciones al sistema CFD para cumplir con la versión 2.2 de acuerdo al anexo 20 del SAT.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Ajustes en DataPower para manejar versión 2.2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con los sistemas legados.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de IBM BPM 7.5.1 (HSBC)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Febrero 2012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y configuración de BPM 7.5.1 – Process Center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y configuración de BPM 7.5.1 – Process Server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Homologación de código fuente WS: Scan- Services  (Bancomer)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Diciembre 2011 – Enero 2012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Líder de proyecto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Recuperar el código fuente de una aplicación que escanea imágenes mediante diferentes lectores de cheques y scanners, partiendo de las clases compiladas.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Decompilación de clases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Recreación de código fuente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CON400 (Metlife)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Noviembre 2011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aplicación Web que corría en un WAS 5.1 a 6.1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componentes MQ de 5.3 a 6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de IBM BPM 7.5 (Telcel)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Octubre 2011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y configuración de BPM 7.5 en Desarrollo – Process Server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y configuración de BPM 7.5 en Desarrollo – Process Center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y configuración de BPM 7.5 en Producción – Process Server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y configuración de BPM 7.5 en Producción – Process Center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Mediaciones Process Server 6 a 7 (Infonavit)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Junio 2011 – Agosto 2011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Mediaciones de 70 mediaciones aproximadamente de Process Server 6 a 7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Instalación Golden de Process Server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Adecuaciones a DataPower (Facturación)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Junio 2011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Generación de un proxy en reversa mediante un Multi-Protocol Gateway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Generación de un proxy en reversa mediante un Web server Proxy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Corrección de Bóveda y conciliación de CFDs de 2011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Febrero 2011 – Marzo 2011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Conciliación de CFDs de 2009 a 2011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Corrección de errores encontrados en la conciliación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Generar procedo auditor en java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Cambios al CFD para la reforma Fiscal 2011(Anexo 20)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Noviembre 2010 – Enero 2011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Modificaciones a la Configuración del DataPower.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Pruebas con los sistemas legados.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aplicaciones de WAS 5.1 a 7.0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Octubre 2010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Migración de aplicaciones de la versión 1.4 a 1.6 de java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aplicaciones de WebSphere Application Server 5.1 a WebSphere Application Server 7.0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Las aplicaciones que se migraron fueron: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Aplicaciones Web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Módulos EJB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WebServices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Procesos batch.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Timers y Listeners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clusters horizontales y verticales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CheckUp de WAS y aplicaciones Web (Waltmart)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Septiembre 2010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Detectar problemas en el WAS 6.1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Detectar problemas en 2 aplicaciones web (Problemas de lentitud)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CheckUp de WAS 6.1 (Qualitas)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Agosto 2010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Detectar problemas en el WAS 6.1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CheckUp para optimizar el funcionamiento del WAS.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Revisar configuración de la arquitectura.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Oficina de Soporte a Desarrollo (Varios)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Julio 2010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Análisis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Diseño de arquitectura e implementación de soluciones técnicas a proyectos en desarrollo 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Auditorías a código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Realización de utilerías y componentes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Solución web services para consultas PDF (Metlife)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Octubre 2009 – Noviembre 2009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Configuración y Mantenimiento a DataPower.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Desarrollo de servicios web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Solución CFD mediante DataPower (GNP)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Febrero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2009 – Octubre 2009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Configuración y Mantenimiento a DataPower.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Desarrollo de aplicación web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Contrato Único (IXE)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Junio 2008 – Febrero 2009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Desarrollo de aplicación middleware para el proyecto de portabilidad de nomina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Traspasos por SPEI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Descuento por nómina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Outsourcing Arquitecto WAS Actinver (Actinver)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Abril 2008 – Mayo 2008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Optimización de Aplicaciones, apoyándose con las herramientas: Rational Analyzer e IBM AppScan. En este proyecto apoyo en lo siguiente: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Minimizar la vulnerabilidad de las aplicaciones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Implementar Patrones de diseño en los proyectos construidos.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Implementar Mejores prácticas en las los proyectos construidos.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Minimizar los Hung Thread en WebSphere Application Server mediante el uso correcto de los recursos.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Auditorías de código.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Monitoreo de Recursos en WebSphere Application Server mediante conectores JMX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Diseño de arquitectura.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aplicaciones (Adquira)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Febrero 2008 – Abril 2008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Migración de aplicaciones de WebSphere Application Server 5.1 a WebSphere Application Server 6.1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Las aplicaciones que se migraron fueron: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Aplicaciones Web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Módulos EJB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WebServices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Procesos batch.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4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Timers y Listeners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Creación de clusters horizontales y verticales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Integración con IBM HTTP Server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Configuración de certificados de seguridad. 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Desarrollo de Mediaciones y Handler List mediante el Bus de Integración de WebSphere.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Administración de Servidores, Recursos, Seguridad, usuarios entre otras cosas de administración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CON400 (Metlife)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Julio 2007 – Abril 2008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Struts, Hibernate, Spring, Web Services, EJB’s, Servlets, JSP, JDBC, XML , Junit, SQL, Stored procedures, shells, Administración WAS, MQ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SIM (Grupo Modelo)</w:t>
            </w: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Enero 2006 – Junio 2006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color w:val="666666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666666"/>
                <w:sz w:val="18"/>
                <w:szCs w:val="18"/>
              </w:rPr>
              <w:t>FUNCIONES REALIZADAS: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100" w:after="0"/>
              <w:ind w:left="720" w:right="0" w:hanging="36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Creación de aplicación Web para el control de presupuesto de Mercadotecnia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40" w:hRule="atLeast"/>
        </w:trPr>
        <w:tc>
          <w:tcPr>
            <w:tcW w:w="352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Heading2"/>
              <w:keepNext w:val="false"/>
              <w:keepLines w:val="false"/>
              <w:widowControl w:val="false"/>
              <w:spacing w:lineRule="auto" w:line="240" w:before="320" w:after="0"/>
              <w:rPr>
                <w:rFonts w:ascii="Gill Sans" w:hAnsi="Gill Sans" w:eastAsia="Gill Sans" w:cs="Gill Sans"/>
              </w:rPr>
            </w:pPr>
            <w:r>
              <w:rPr>
                <w:rFonts w:eastAsia="Gill Sans" w:cs="Gill Sans" w:ascii="Gill Sans" w:hAnsi="Gill Sans"/>
              </w:rPr>
            </w:r>
            <w:bookmarkStart w:id="27" w:name="_heading=h.44sinio"/>
            <w:bookmarkStart w:id="28" w:name="_heading=h.44sinio"/>
            <w:bookmarkEnd w:id="28"/>
          </w:p>
        </w:tc>
        <w:tc>
          <w:tcPr>
            <w:tcW w:w="6558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ill Sans" w:hAnsi="Gill Sans" w:eastAsia="Gill Sans" w:cs="Gill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  <w:bookmarkStart w:id="29" w:name="_heading=h.2jxsxqh"/>
            <w:bookmarkStart w:id="30" w:name="_heading=h.2jxsxqh"/>
            <w:bookmarkEnd w:id="30"/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31" w:name="_heading=h.z337ya"/>
            <w:bookmarkEnd w:id="31"/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3521" w:type="dxa"/>
            <w:tcBorders/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spacing w:lineRule="auto" w:line="240" w:before="0" w:after="0"/>
              <w:rPr>
                <w:rFonts w:ascii="Gill Sans" w:hAnsi="Gill Sans" w:eastAsia="Gill Sans" w:cs="Gill Sans"/>
                <w:sz w:val="22"/>
                <w:szCs w:val="22"/>
              </w:rPr>
            </w:pPr>
            <w:r>
              <w:rPr>
                <w:rFonts w:eastAsia="Gill Sans" w:cs="Gill Sans" w:ascii="Gill Sans" w:hAnsi="Gill Sans"/>
                <w:sz w:val="22"/>
                <w:szCs w:val="22"/>
              </w:rPr>
            </w:r>
            <w:bookmarkStart w:id="32" w:name="_heading=h.3j2qqm3"/>
            <w:bookmarkStart w:id="33" w:name="_heading=h.3j2qqm3"/>
            <w:bookmarkEnd w:id="33"/>
          </w:p>
          <w:p>
            <w:pPr>
              <w:pStyle w:val="Heading1"/>
              <w:keepNext w:val="false"/>
              <w:keepLines w:val="false"/>
              <w:widowControl w:val="false"/>
              <w:spacing w:lineRule="auto" w:line="240" w:before="80" w:after="0"/>
              <w:rPr>
                <w:rFonts w:ascii="Gill Sans" w:hAnsi="Gill Sans" w:eastAsia="Gill Sans" w:cs="Gill Sans"/>
                <w:b/>
                <w:b/>
                <w:sz w:val="24"/>
                <w:szCs w:val="24"/>
              </w:rPr>
            </w:pPr>
            <w:r>
              <w:rPr>
                <w:rFonts w:eastAsia="Gill Sans" w:cs="Gill Sans" w:ascii="Gill Sans" w:hAnsi="Gill Sans"/>
                <w:b/>
                <w:sz w:val="24"/>
                <w:szCs w:val="24"/>
              </w:rPr>
            </w:r>
            <w:bookmarkStart w:id="34" w:name="_heading=h.1y810tw"/>
            <w:bookmarkStart w:id="35" w:name="_heading=h.1y810tw"/>
            <w:bookmarkEnd w:id="35"/>
          </w:p>
        </w:tc>
        <w:tc>
          <w:tcPr>
            <w:tcW w:w="6558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Gill Sans" w:hAnsi="Gill Sans" w:eastAsia="Gill Sans" w:cs="Gill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ill Sans" w:cs="Gill Sans" w:ascii="Gill Sans" w:hAnsi="Gill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Gill Sans" w:hAnsi="Gill Sans" w:eastAsia="Gill Sans" w:cs="Gill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Gill Sans" w:hAnsi="Gill Sans" w:eastAsia="Gill Sans" w:cs="Gill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rPr/>
      </w:pPr>
      <w:r>
        <w:rPr/>
      </w:r>
    </w:p>
    <w:sectPr>
      <w:headerReference w:type="first" r:id="rId4"/>
      <w:footerReference w:type="default" r:id="rId5"/>
      <w:footerReference w:type="first" r:id="rId6"/>
      <w:type w:val="nextPage"/>
      <w:pgSz w:w="11906" w:h="16838"/>
      <w:pgMar w:left="1440" w:right="1440" w:gutter="0" w:header="720" w:top="283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">
    <w:altName w:val="Arial"/>
    <w:charset w:val="01"/>
    <w:family w:val="roman"/>
    <w:pitch w:val="variable"/>
  </w:font>
  <w:font w:name="Gill Sans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mc:AlternateContent>
        <mc:Choice Requires="wps">
          <w:drawing>
            <wp:inline distT="0" distB="0" distL="0" distR="0">
              <wp:extent cx="5731510" cy="19050"/>
              <wp:effectExtent l="0" t="0" r="0" b="0"/>
              <wp:docPr id="3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6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e0966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0e0966"/>
    <w:pPr>
      <w:spacing w:lineRule="auto" w:line="240"/>
    </w:pPr>
    <w:rPr>
      <w:rFonts w:ascii="Lucida Grande" w:hAnsi="Lucida Grande"/>
      <w:sz w:val="18"/>
      <w:szCs w:val="18"/>
    </w:rPr>
  </w:style>
  <w:style w:type="paragraph" w:styleId="Formspace" w:customStyle="1">
    <w:name w:val="form space"/>
    <w:basedOn w:val="LOnormal"/>
    <w:qFormat/>
    <w:rsid w:val="00291c2b"/>
    <w:pPr>
      <w:spacing w:lineRule="auto" w:line="240" w:before="60" w:after="60"/>
    </w:pPr>
    <w:rPr>
      <w:rFonts w:ascii="Helv" w:hAnsi="Helv" w:eastAsia="Times New Roman" w:cs="Times New Roman"/>
      <w:sz w:val="18"/>
      <w:szCs w:val="20"/>
      <w:lang w:val="en-US" w:eastAsia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28A3wFNIdwjYy+TmRIDElfydcg==">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10</Pages>
  <Words>2722</Words>
  <Characters>14748</Characters>
  <CharactersWithSpaces>16906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2019-11-11T23:58:00Z</dcterms:created>
  <dc:creator>iw</dc:creator>
  <dc:description/>
  <dc:language>en-US</dc:language>
  <cp:lastModifiedBy/>
  <dcterms:modified xsi:type="dcterms:W3CDTF">2023-11-28T11:20:47Z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