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1"/>
        <w:tblW w:w="9180" w:type="dxa"/>
        <w:tblLook w:val="04A0"/>
      </w:tblPr>
      <w:tblGrid>
        <w:gridCol w:w="1510"/>
        <w:gridCol w:w="7670"/>
      </w:tblGrid>
      <w:tr w:rsidR="0048667E" w:rsidRPr="00196E88" w:rsidTr="0048667E">
        <w:trPr>
          <w:cnfStyle w:val="100000000000"/>
        </w:trPr>
        <w:tc>
          <w:tcPr>
            <w:cnfStyle w:val="001000000000"/>
            <w:tcW w:w="1510" w:type="dxa"/>
          </w:tcPr>
          <w:p w:rsidR="0048667E" w:rsidRPr="00196E88" w:rsidRDefault="0048667E" w:rsidP="00C75215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  <w:lang w:val="en-US" w:eastAsia="es-AR"/>
              </w:rPr>
            </w:pPr>
            <w:proofErr w:type="spellStart"/>
            <w:r w:rsidRPr="00196E88">
              <w:rPr>
                <w:rFonts w:cstheme="minorHAnsi"/>
                <w:lang w:val="en-US"/>
              </w:rPr>
              <w:t>Nombre</w:t>
            </w:r>
            <w:proofErr w:type="spellEnd"/>
          </w:p>
        </w:tc>
        <w:tc>
          <w:tcPr>
            <w:tcW w:w="7670" w:type="dxa"/>
          </w:tcPr>
          <w:p w:rsidR="0048667E" w:rsidRPr="00196E88" w:rsidRDefault="0048667E" w:rsidP="00C75215">
            <w:pPr>
              <w:spacing w:after="200" w:line="276" w:lineRule="auto"/>
              <w:jc w:val="center"/>
              <w:cnfStyle w:val="100000000000"/>
              <w:rPr>
                <w:rFonts w:cstheme="minorHAnsi"/>
                <w:sz w:val="20"/>
                <w:szCs w:val="20"/>
                <w:lang w:val="en-US" w:eastAsia="es-AR"/>
              </w:rPr>
            </w:pPr>
            <w:proofErr w:type="spellStart"/>
            <w:r>
              <w:rPr>
                <w:rFonts w:cstheme="minorHAnsi"/>
                <w:lang w:val="en-US"/>
              </w:rPr>
              <w:t>Descripción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A24645" w:rsidRDefault="0048667E" w:rsidP="00C75215">
            <w:pPr>
              <w:spacing w:after="200" w:line="276" w:lineRule="auto"/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  <w:t xml:space="preserve">Usability 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spacing w:after="200" w:line="276" w:lineRule="auto"/>
              <w:cnfStyle w:val="0000001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should have an easy to use GUI, as any person who has access to the internet should be able to use the system. </w:t>
            </w:r>
          </w:p>
        </w:tc>
      </w:tr>
      <w:tr w:rsidR="0048667E" w:rsidRPr="00FF4745" w:rsidTr="0048667E">
        <w:tc>
          <w:tcPr>
            <w:cnfStyle w:val="001000000000"/>
            <w:tcW w:w="1510" w:type="dxa"/>
          </w:tcPr>
          <w:p w:rsidR="0048667E" w:rsidRPr="0048667E" w:rsidRDefault="0048667E" w:rsidP="00C75215">
            <w:pPr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48667E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Usability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The system should have an on-line HELP to be consulted by any person that uses it.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Availability 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spacing w:after="200" w:line="276" w:lineRule="auto"/>
              <w:cnfStyle w:val="0000001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should be available 24 hours a day, 7 days a week. The nature of the system not being a critical system, the system might stay off until any fault is fixed.  </w:t>
            </w:r>
          </w:p>
        </w:tc>
      </w:tr>
      <w:tr w:rsidR="0048667E" w:rsidRPr="00FF4745" w:rsidTr="0048667E"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Performance 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spacing w:after="200" w:line="276" w:lineRule="auto"/>
              <w:cnfStyle w:val="0000000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The system must be capable to handle 20 simultaneous users.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Performance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The response time must not exceed 5 seconds.</w:t>
            </w:r>
          </w:p>
        </w:tc>
      </w:tr>
      <w:tr w:rsidR="0048667E" w:rsidRPr="00FF4745" w:rsidTr="0048667E"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Security 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spacing w:after="200" w:line="276" w:lineRule="auto"/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should use a security protocol when sending data over the internet. 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Distribution 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spacing w:after="200" w:line="276" w:lineRule="auto"/>
              <w:cnfStyle w:val="0000001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</w:t>
            </w:r>
            <w:r w:rsidR="00630FE9">
              <w:rPr>
                <w:rFonts w:cstheme="minorHAnsi"/>
                <w:sz w:val="20"/>
                <w:szCs w:val="20"/>
                <w:lang w:val="en-US" w:eastAsia="es-AR"/>
              </w:rPr>
              <w:t xml:space="preserve">should be capable of </w:t>
            </w: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running on separate machines. For example, the system core could be running on one machine and the </w:t>
            </w:r>
            <w:proofErr w:type="spellStart"/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Servlets</w:t>
            </w:r>
            <w:proofErr w:type="spellEnd"/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 on another.</w:t>
            </w:r>
          </w:p>
        </w:tc>
      </w:tr>
      <w:tr w:rsidR="00C0336C" w:rsidRPr="00FF4745" w:rsidTr="0048667E">
        <w:tc>
          <w:tcPr>
            <w:cnfStyle w:val="001000000000"/>
            <w:tcW w:w="1510" w:type="dxa"/>
          </w:tcPr>
          <w:p w:rsidR="00C0336C" w:rsidRPr="00FF4745" w:rsidRDefault="00C0336C" w:rsidP="00C75215">
            <w:pPr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  <w:t>Dependability and Availability</w:t>
            </w:r>
          </w:p>
        </w:tc>
        <w:tc>
          <w:tcPr>
            <w:tcW w:w="7670" w:type="dxa"/>
          </w:tcPr>
          <w:p w:rsidR="00C0336C" w:rsidRPr="00FF4745" w:rsidRDefault="00C0336C" w:rsidP="00C75215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A serve or a processor can fail, usually in various ways, and must be built reliable using internal redundancy so that the register service remains available</w:t>
            </w:r>
            <w:r>
              <w:rPr>
                <w:rFonts w:cstheme="minorHAnsi"/>
                <w:sz w:val="20"/>
                <w:szCs w:val="20"/>
                <w:lang w:val="en-US" w:eastAsia="es-AR"/>
              </w:rPr>
              <w:t xml:space="preserve">. (Sale del de </w:t>
            </w:r>
            <w:proofErr w:type="spellStart"/>
            <w:r>
              <w:rPr>
                <w:rFonts w:cstheme="minorHAnsi"/>
                <w:sz w:val="20"/>
                <w:szCs w:val="20"/>
                <w:lang w:val="en-US" w:eastAsia="es-AR"/>
              </w:rPr>
              <w:t>arriba</w:t>
            </w:r>
            <w:proofErr w:type="spellEnd"/>
            <w:r>
              <w:rPr>
                <w:rFonts w:cstheme="minorHAnsi"/>
                <w:sz w:val="20"/>
                <w:szCs w:val="20"/>
                <w:lang w:val="en-US" w:eastAsia="es-AR"/>
              </w:rPr>
              <w:t>)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A24645" w:rsidRDefault="0048667E" w:rsidP="00C75215">
            <w:pPr>
              <w:rPr>
                <w:rFonts w:cstheme="minorHAnsi"/>
                <w:color w:val="FF000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  <w:t>Security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To have access to the complaint registration features, access must be allowed by the access control sub-system.</w:t>
            </w:r>
            <w:r w:rsidR="00A24645">
              <w:rPr>
                <w:rFonts w:cstheme="minorHAnsi"/>
                <w:sz w:val="20"/>
                <w:szCs w:val="20"/>
                <w:lang w:val="en-US" w:eastAsia="es-AR"/>
              </w:rPr>
              <w:t xml:space="preserve"> (Authentication)</w:t>
            </w:r>
          </w:p>
        </w:tc>
      </w:tr>
      <w:tr w:rsidR="00630FE9" w:rsidRPr="00FF4745" w:rsidTr="0048667E">
        <w:tc>
          <w:tcPr>
            <w:cnfStyle w:val="001000000000"/>
            <w:tcW w:w="1510" w:type="dxa"/>
          </w:tcPr>
          <w:p w:rsidR="00630FE9" w:rsidRPr="00A24645" w:rsidRDefault="00630FE9" w:rsidP="00A2464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Distribution and Scalability</w:t>
            </w:r>
          </w:p>
        </w:tc>
        <w:tc>
          <w:tcPr>
            <w:tcW w:w="7670" w:type="dxa"/>
          </w:tcPr>
          <w:p w:rsidR="00630FE9" w:rsidRPr="00FF4745" w:rsidRDefault="00630FE9" w:rsidP="00630FE9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HW system would be used by citizens from different area, and it must be designed to cater for variations</w:t>
            </w:r>
          </w:p>
        </w:tc>
      </w:tr>
      <w:tr w:rsidR="00630FE9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630FE9" w:rsidRPr="00A24645" w:rsidRDefault="00630FE9" w:rsidP="00A2464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Data Consistence and Persistence</w:t>
            </w:r>
          </w:p>
        </w:tc>
        <w:tc>
          <w:tcPr>
            <w:tcW w:w="7670" w:type="dxa"/>
          </w:tcPr>
          <w:p w:rsidR="00A24645" w:rsidRPr="00A24645" w:rsidRDefault="00A24645" w:rsidP="00A2464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Data is usually constructed and shared by citizen distributed in different locations. Therefore a major issue is the preserve the consistency of data in the concurrency</w:t>
            </w:r>
          </w:p>
          <w:p w:rsidR="00A24645" w:rsidRPr="00A24645" w:rsidRDefault="00A24645" w:rsidP="00A2464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proofErr w:type="gramStart"/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and</w:t>
            </w:r>
            <w:proofErr w:type="gramEnd"/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 xml:space="preserve"> failure.</w:t>
            </w:r>
          </w:p>
          <w:p w:rsidR="00630FE9" w:rsidRPr="00FF4745" w:rsidRDefault="00630FE9" w:rsidP="00C7521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</w:p>
        </w:tc>
      </w:tr>
    </w:tbl>
    <w:p w:rsidR="00000000" w:rsidRDefault="00CA22CD">
      <w:pPr>
        <w:rPr>
          <w:lang w:val="en-US"/>
        </w:rPr>
      </w:pP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>
    <w:useFELayout/>
  </w:compat>
  <w:rsids>
    <w:rsidRoot w:val="0048667E"/>
    <w:rsid w:val="0048667E"/>
    <w:rsid w:val="00630FE9"/>
    <w:rsid w:val="00A24645"/>
    <w:rsid w:val="00AD746E"/>
    <w:rsid w:val="00C0336C"/>
    <w:rsid w:val="00CA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1">
    <w:name w:val="Medium Grid 3 Accent 1"/>
    <w:basedOn w:val="Tablanormal"/>
    <w:uiPriority w:val="69"/>
    <w:rsid w:val="0048667E"/>
    <w:pPr>
      <w:spacing w:after="0" w:line="240" w:lineRule="auto"/>
    </w:pPr>
    <w:rPr>
      <w:rFonts w:eastAsiaTheme="minorHAnsi"/>
      <w:lang w:val="es-AR"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Warner Brothers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2010-09-25T01:34:00Z</dcterms:created>
  <dcterms:modified xsi:type="dcterms:W3CDTF">2010-09-25T01:34:00Z</dcterms:modified>
</cp:coreProperties>
</file>