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DC4AA" w14:textId="79A6ED6D" w:rsidR="009C6504" w:rsidRDefault="009C6504" w:rsidP="00A86DA2">
      <w:pPr>
        <w:rPr>
          <w:b/>
          <w:bCs/>
        </w:rPr>
      </w:pPr>
      <w:r>
        <w:rPr>
          <w:b/>
          <w:bCs/>
        </w:rPr>
        <w:t>Alejandro Romero Villalba</w:t>
      </w:r>
    </w:p>
    <w:p w14:paraId="60406697" w14:textId="77777777" w:rsidR="009C6504" w:rsidRDefault="009C6504" w:rsidP="00A86DA2">
      <w:pPr>
        <w:rPr>
          <w:b/>
          <w:bCs/>
        </w:rPr>
      </w:pPr>
    </w:p>
    <w:p w14:paraId="624DBB9D" w14:textId="021E521A" w:rsidR="00A86DA2" w:rsidRPr="00A86DA2" w:rsidRDefault="00A86DA2" w:rsidP="00A86DA2">
      <w:r w:rsidRPr="00A86DA2">
        <w:rPr>
          <w:b/>
          <w:bCs/>
        </w:rPr>
        <w:t>Reflexión sobre los resultados del análisis no supervisado</w:t>
      </w:r>
    </w:p>
    <w:p w14:paraId="5B235438" w14:textId="77777777" w:rsidR="00A86DA2" w:rsidRPr="00A86DA2" w:rsidRDefault="00A86DA2" w:rsidP="00A86DA2">
      <w:pPr>
        <w:jc w:val="both"/>
      </w:pPr>
      <w:r w:rsidRPr="00A86DA2">
        <w:t xml:space="preserve">El análisis no supervisado, especialmente el análisis de </w:t>
      </w:r>
      <w:proofErr w:type="spellStart"/>
      <w:r w:rsidRPr="00A86DA2">
        <w:t>clusters</w:t>
      </w:r>
      <w:proofErr w:type="spellEnd"/>
      <w:r w:rsidRPr="00A86DA2">
        <w:t xml:space="preserve"> y el Análisis de Componentes Principales (PCA), ofrece valiosos conocimientos sobre las actividades físicas, ayudando a descubrir patrones ocultos en los datos.</w:t>
      </w:r>
    </w:p>
    <w:p w14:paraId="475DAEC5" w14:textId="77777777" w:rsidR="00A86DA2" w:rsidRDefault="00A86DA2" w:rsidP="00A86DA2">
      <w:pPr>
        <w:rPr>
          <w:b/>
          <w:bCs/>
        </w:rPr>
      </w:pPr>
    </w:p>
    <w:p w14:paraId="7C5AE684" w14:textId="612AF09D" w:rsidR="00A86DA2" w:rsidRPr="00A86DA2" w:rsidRDefault="00A86DA2" w:rsidP="00A86DA2">
      <w:pPr>
        <w:jc w:val="both"/>
      </w:pPr>
      <w:r w:rsidRPr="00A86DA2">
        <w:rPr>
          <w:b/>
          <w:bCs/>
        </w:rPr>
        <w:t>Exploración y Preprocesamiento de Datos</w:t>
      </w:r>
    </w:p>
    <w:p w14:paraId="464A49A4" w14:textId="77777777" w:rsidR="00A86DA2" w:rsidRPr="00A86DA2" w:rsidRDefault="00A86DA2" w:rsidP="00A86DA2">
      <w:pPr>
        <w:jc w:val="both"/>
      </w:pPr>
      <w:r w:rsidRPr="00A86DA2">
        <w:t xml:space="preserve">El conjunto de datos </w:t>
      </w:r>
      <w:r w:rsidRPr="00A86DA2">
        <w:rPr>
          <w:i/>
          <w:iCs/>
        </w:rPr>
        <w:t xml:space="preserve">Human </w:t>
      </w:r>
      <w:proofErr w:type="spellStart"/>
      <w:r w:rsidRPr="00A86DA2">
        <w:rPr>
          <w:i/>
          <w:iCs/>
        </w:rPr>
        <w:t>Activity</w:t>
      </w:r>
      <w:proofErr w:type="spellEnd"/>
      <w:r w:rsidRPr="00A86DA2">
        <w:rPr>
          <w:i/>
          <w:iCs/>
        </w:rPr>
        <w:t xml:space="preserve"> </w:t>
      </w:r>
      <w:proofErr w:type="spellStart"/>
      <w:r w:rsidRPr="00A86DA2">
        <w:rPr>
          <w:i/>
          <w:iCs/>
        </w:rPr>
        <w:t>Recognition</w:t>
      </w:r>
      <w:proofErr w:type="spellEnd"/>
      <w:r w:rsidRPr="00A86DA2">
        <w:rPr>
          <w:i/>
          <w:iCs/>
        </w:rPr>
        <w:t xml:space="preserve"> </w:t>
      </w:r>
      <w:proofErr w:type="spellStart"/>
      <w:r w:rsidRPr="00A86DA2">
        <w:rPr>
          <w:i/>
          <w:iCs/>
        </w:rPr>
        <w:t>with</w:t>
      </w:r>
      <w:proofErr w:type="spellEnd"/>
      <w:r w:rsidRPr="00A86DA2">
        <w:rPr>
          <w:i/>
          <w:iCs/>
        </w:rPr>
        <w:t xml:space="preserve"> Smartphones </w:t>
      </w:r>
      <w:proofErr w:type="spellStart"/>
      <w:r w:rsidRPr="00A86DA2">
        <w:rPr>
          <w:i/>
          <w:iCs/>
        </w:rPr>
        <w:t>Dataset</w:t>
      </w:r>
      <w:proofErr w:type="spellEnd"/>
      <w:r w:rsidRPr="00A86DA2">
        <w:t xml:space="preserve"> contiene mediciones de acelerómetros y giroscopios de smartphones mientras los usuarios realizan diversas actividades cotidianas. El objetivo es clasificar las actividades físicas basadas en estas características sensoriales.</w:t>
      </w:r>
    </w:p>
    <w:p w14:paraId="2AF803CD" w14:textId="77777777" w:rsidR="00A86DA2" w:rsidRPr="00A86DA2" w:rsidRDefault="00A86DA2" w:rsidP="00A86DA2">
      <w:pPr>
        <w:rPr>
          <w:u w:val="single"/>
        </w:rPr>
      </w:pPr>
      <w:r w:rsidRPr="00A86DA2">
        <w:rPr>
          <w:u w:val="single"/>
        </w:rPr>
        <w:t xml:space="preserve">El </w:t>
      </w:r>
      <w:proofErr w:type="spellStart"/>
      <w:r w:rsidRPr="00A86DA2">
        <w:rPr>
          <w:u w:val="single"/>
        </w:rPr>
        <w:t>dataset</w:t>
      </w:r>
      <w:proofErr w:type="spellEnd"/>
      <w:r w:rsidRPr="00A86DA2">
        <w:rPr>
          <w:u w:val="single"/>
        </w:rPr>
        <w:t xml:space="preserve"> contiene:</w:t>
      </w:r>
    </w:p>
    <w:p w14:paraId="07B6A68B" w14:textId="77777777" w:rsidR="00A86DA2" w:rsidRPr="00A86DA2" w:rsidRDefault="00A86DA2" w:rsidP="00A86DA2">
      <w:pPr>
        <w:numPr>
          <w:ilvl w:val="0"/>
          <w:numId w:val="4"/>
        </w:numPr>
        <w:jc w:val="both"/>
      </w:pPr>
      <w:r w:rsidRPr="00A86DA2">
        <w:rPr>
          <w:b/>
          <w:bCs/>
        </w:rPr>
        <w:t>Número de variables:</w:t>
      </w:r>
      <w:r w:rsidRPr="00A86DA2">
        <w:t xml:space="preserve"> 563 características derivadas de los sensores de acelerómetro y giroscopio en tres ejes (X, Y, Z) para cada tipo de actividad.</w:t>
      </w:r>
    </w:p>
    <w:p w14:paraId="051FD886" w14:textId="77777777" w:rsidR="00A86DA2" w:rsidRPr="00A86DA2" w:rsidRDefault="00A86DA2" w:rsidP="00A86DA2">
      <w:pPr>
        <w:numPr>
          <w:ilvl w:val="0"/>
          <w:numId w:val="4"/>
        </w:numPr>
        <w:jc w:val="both"/>
      </w:pPr>
      <w:r w:rsidRPr="00A86DA2">
        <w:rPr>
          <w:b/>
          <w:bCs/>
        </w:rPr>
        <w:t>Número de registros:</w:t>
      </w:r>
      <w:r w:rsidRPr="00A86DA2">
        <w:t xml:space="preserve"> 10,299 registros de 30 sujetos diferentes, con mediciones de los sensores para cada instancia de actividad.</w:t>
      </w:r>
    </w:p>
    <w:p w14:paraId="31C23EBC" w14:textId="77777777" w:rsidR="00A86DA2" w:rsidRPr="00A86DA2" w:rsidRDefault="00A86DA2" w:rsidP="00A86DA2">
      <w:pPr>
        <w:jc w:val="both"/>
      </w:pPr>
      <w:r w:rsidRPr="00A86DA2">
        <w:rPr>
          <w:b/>
          <w:bCs/>
        </w:rPr>
        <w:t>Identificación de variables sensoriales:</w:t>
      </w:r>
    </w:p>
    <w:p w14:paraId="03ED72AA" w14:textId="77777777" w:rsidR="00A86DA2" w:rsidRPr="00A86DA2" w:rsidRDefault="00A86DA2" w:rsidP="00A86DA2">
      <w:pPr>
        <w:numPr>
          <w:ilvl w:val="0"/>
          <w:numId w:val="5"/>
        </w:numPr>
        <w:jc w:val="both"/>
      </w:pPr>
      <w:r w:rsidRPr="00A86DA2">
        <w:rPr>
          <w:b/>
          <w:bCs/>
        </w:rPr>
        <w:t>Manejo de valores nulos:</w:t>
      </w:r>
      <w:r w:rsidRPr="00A86DA2">
        <w:t xml:space="preserve"> No se encontraron valores nulos.</w:t>
      </w:r>
    </w:p>
    <w:p w14:paraId="4754985B" w14:textId="77777777" w:rsidR="00A86DA2" w:rsidRPr="00A86DA2" w:rsidRDefault="00A86DA2" w:rsidP="00A86DA2">
      <w:pPr>
        <w:numPr>
          <w:ilvl w:val="0"/>
          <w:numId w:val="5"/>
        </w:numPr>
        <w:jc w:val="both"/>
      </w:pPr>
      <w:r w:rsidRPr="00A86DA2">
        <w:rPr>
          <w:b/>
          <w:bCs/>
        </w:rPr>
        <w:t>Normalización de las lecturas sensoriales:</w:t>
      </w:r>
      <w:r w:rsidRPr="00A86DA2">
        <w:t xml:space="preserve"> Se normalizaron las columnas de aceleración para asegurar que las características estén en el mismo rango.</w:t>
      </w:r>
    </w:p>
    <w:p w14:paraId="1365C888" w14:textId="11B4D3B8" w:rsidR="00A86DA2" w:rsidRPr="00A86DA2" w:rsidRDefault="00A86DA2" w:rsidP="00A86DA2"/>
    <w:p w14:paraId="42CACB58" w14:textId="77777777" w:rsidR="00A86DA2" w:rsidRPr="00A86DA2" w:rsidRDefault="00A86DA2" w:rsidP="00A86DA2">
      <w:r w:rsidRPr="00A86DA2">
        <w:rPr>
          <w:b/>
          <w:bCs/>
        </w:rPr>
        <w:t>Análisis No Supervisado: PCA</w:t>
      </w:r>
    </w:p>
    <w:p w14:paraId="78E7C2CF" w14:textId="77777777" w:rsidR="00A86DA2" w:rsidRDefault="00A86DA2" w:rsidP="00A86DA2">
      <w:pPr>
        <w:numPr>
          <w:ilvl w:val="0"/>
          <w:numId w:val="6"/>
        </w:numPr>
      </w:pPr>
      <w:r w:rsidRPr="00A86DA2">
        <w:rPr>
          <w:b/>
          <w:bCs/>
        </w:rPr>
        <w:t>Selección de enfoque:</w:t>
      </w:r>
      <w:r w:rsidRPr="00A86DA2">
        <w:t xml:space="preserve"> El PCA es apropiado para la reducción de dimensionalidad.</w:t>
      </w:r>
    </w:p>
    <w:p w14:paraId="25E2DF9D" w14:textId="0BA946CE" w:rsidR="00A86DA2" w:rsidRDefault="00A86DA2" w:rsidP="00A86DA2">
      <w:pPr>
        <w:ind w:left="720"/>
      </w:pPr>
      <w:r>
        <w:rPr>
          <w:noProof/>
        </w:rPr>
        <w:drawing>
          <wp:inline distT="0" distB="0" distL="0" distR="0" wp14:anchorId="780E0C39" wp14:editId="5DC14F54">
            <wp:extent cx="3148641" cy="2768535"/>
            <wp:effectExtent l="0" t="0" r="0" b="0"/>
            <wp:docPr id="759109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09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9734" cy="277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8937" w14:textId="77777777" w:rsidR="00A86DA2" w:rsidRDefault="00A86DA2" w:rsidP="00A86DA2">
      <w:pPr>
        <w:numPr>
          <w:ilvl w:val="0"/>
          <w:numId w:val="6"/>
        </w:numPr>
        <w:jc w:val="both"/>
      </w:pPr>
      <w:r w:rsidRPr="00A86DA2">
        <w:rPr>
          <w:b/>
          <w:bCs/>
        </w:rPr>
        <w:lastRenderedPageBreak/>
        <w:t>PCA (Reducción de dimensionalidad):</w:t>
      </w:r>
      <w:r w:rsidRPr="00A86DA2">
        <w:t xml:space="preserve"> Al aplicar PCA, reducimos la dimensionalidad de los datos y visualizamos las relaciones en 2D.</w:t>
      </w:r>
    </w:p>
    <w:p w14:paraId="0361FA13" w14:textId="77777777" w:rsidR="00A86DA2" w:rsidRDefault="00A86DA2" w:rsidP="00A86DA2">
      <w:pPr>
        <w:ind w:left="720"/>
        <w:jc w:val="both"/>
      </w:pPr>
    </w:p>
    <w:p w14:paraId="4A81F34C" w14:textId="56977596" w:rsidR="00A86DA2" w:rsidRPr="00A86DA2" w:rsidRDefault="00A86DA2" w:rsidP="00A86DA2">
      <w:pPr>
        <w:ind w:left="708"/>
      </w:pPr>
      <w:r>
        <w:rPr>
          <w:noProof/>
        </w:rPr>
        <w:drawing>
          <wp:inline distT="0" distB="0" distL="0" distR="0" wp14:anchorId="0B86EAEA" wp14:editId="5F41878C">
            <wp:extent cx="4028536" cy="2641476"/>
            <wp:effectExtent l="0" t="0" r="0" b="6985"/>
            <wp:docPr id="418553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53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026" cy="265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8F3C" w14:textId="77777777" w:rsidR="00A86DA2" w:rsidRPr="00A86DA2" w:rsidRDefault="00A86DA2" w:rsidP="00A86DA2">
      <w:pPr>
        <w:jc w:val="both"/>
      </w:pPr>
      <w:r w:rsidRPr="00A86DA2">
        <w:rPr>
          <w:b/>
          <w:bCs/>
        </w:rPr>
        <w:t>Varianza explicada por los componentes:</w:t>
      </w:r>
    </w:p>
    <w:p w14:paraId="4B06EED3" w14:textId="77777777" w:rsidR="00A86DA2" w:rsidRPr="00A86DA2" w:rsidRDefault="00A86DA2" w:rsidP="00A86DA2">
      <w:pPr>
        <w:numPr>
          <w:ilvl w:val="0"/>
          <w:numId w:val="7"/>
        </w:numPr>
        <w:jc w:val="both"/>
      </w:pPr>
      <w:r w:rsidRPr="00A86DA2">
        <w:t>La varianza explicada por cada componente principal indica la cantidad de variabilidad capturada de los datos. Un valor más alto indica que el componente es relevante para describir los datos.</w:t>
      </w:r>
    </w:p>
    <w:p w14:paraId="64050292" w14:textId="77777777" w:rsidR="00A86DA2" w:rsidRDefault="00A86DA2" w:rsidP="00A86DA2">
      <w:pPr>
        <w:numPr>
          <w:ilvl w:val="0"/>
          <w:numId w:val="7"/>
        </w:numPr>
        <w:jc w:val="both"/>
      </w:pPr>
      <w:r w:rsidRPr="00A86DA2">
        <w:rPr>
          <w:b/>
          <w:bCs/>
        </w:rPr>
        <w:t>Varianza explicada acumulada:</w:t>
      </w:r>
      <w:r w:rsidRPr="00A86DA2">
        <w:t xml:space="preserve"> Muestra la suma de las varianzas explicadas por los primeros n componentes principales, ayudando a determinar cuántos componentes son necesarios para describir el modelo de manera eficiente.</w:t>
      </w:r>
    </w:p>
    <w:p w14:paraId="4ADBD102" w14:textId="75C43D09" w:rsidR="00A86DA2" w:rsidRPr="00A86DA2" w:rsidRDefault="00A86DA2" w:rsidP="009C6504">
      <w:pPr>
        <w:ind w:left="720"/>
      </w:pPr>
      <w:r>
        <w:rPr>
          <w:noProof/>
        </w:rPr>
        <w:drawing>
          <wp:inline distT="0" distB="0" distL="0" distR="0" wp14:anchorId="04666DDF" wp14:editId="6B2E7AB5">
            <wp:extent cx="4097547" cy="2883316"/>
            <wp:effectExtent l="0" t="0" r="0" b="0"/>
            <wp:docPr id="1009229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29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0245" cy="289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86CA" w14:textId="58113B5E" w:rsidR="00A86DA2" w:rsidRDefault="00A86DA2" w:rsidP="00A86DA2"/>
    <w:p w14:paraId="631E845B" w14:textId="77777777" w:rsidR="009C6504" w:rsidRDefault="009C6504" w:rsidP="00A86DA2"/>
    <w:p w14:paraId="60F91CD6" w14:textId="77777777" w:rsidR="009C6504" w:rsidRPr="00A86DA2" w:rsidRDefault="009C6504" w:rsidP="00A86DA2"/>
    <w:p w14:paraId="597FAE80" w14:textId="77777777" w:rsidR="00A86DA2" w:rsidRPr="00A86DA2" w:rsidRDefault="00A86DA2" w:rsidP="00A86DA2">
      <w:pPr>
        <w:jc w:val="both"/>
      </w:pPr>
      <w:r w:rsidRPr="00A86DA2">
        <w:rPr>
          <w:b/>
          <w:bCs/>
        </w:rPr>
        <w:lastRenderedPageBreak/>
        <w:t>Modelado con MLP</w:t>
      </w:r>
    </w:p>
    <w:p w14:paraId="12564A68" w14:textId="77777777" w:rsidR="00A86DA2" w:rsidRPr="00A86DA2" w:rsidRDefault="00A86DA2" w:rsidP="00A86DA2">
      <w:pPr>
        <w:numPr>
          <w:ilvl w:val="0"/>
          <w:numId w:val="8"/>
        </w:numPr>
        <w:jc w:val="both"/>
      </w:pPr>
      <w:r w:rsidRPr="00A86DA2">
        <w:rPr>
          <w:b/>
          <w:bCs/>
        </w:rPr>
        <w:t>Preparación de datos:</w:t>
      </w:r>
      <w:r w:rsidRPr="00A86DA2">
        <w:t xml:space="preserve"> Se dividieron los datos en conjuntos de entrenamiento y prueba, asegurando una representación adecuada de las actividades.</w:t>
      </w:r>
    </w:p>
    <w:p w14:paraId="13712C75" w14:textId="77777777" w:rsidR="00A86DA2" w:rsidRDefault="00A86DA2" w:rsidP="00A86DA2">
      <w:pPr>
        <w:numPr>
          <w:ilvl w:val="0"/>
          <w:numId w:val="8"/>
        </w:numPr>
        <w:jc w:val="both"/>
      </w:pPr>
      <w:r w:rsidRPr="00A86DA2">
        <w:rPr>
          <w:b/>
          <w:bCs/>
        </w:rPr>
        <w:t>Evaluación del Modelo:</w:t>
      </w:r>
      <w:r w:rsidRPr="00A86DA2">
        <w:t xml:space="preserve"> Se evaluó el modelo utilizando métricas de clasificación, alcanzando un rendimiento excepcional con una precisión del 99.5% en el conjunto de prueba.</w:t>
      </w:r>
    </w:p>
    <w:p w14:paraId="67ACFB41" w14:textId="641C55C3" w:rsidR="00A86DA2" w:rsidRDefault="00A86DA2" w:rsidP="00A86DA2">
      <w:pPr>
        <w:ind w:left="708"/>
      </w:pPr>
      <w:r>
        <w:rPr>
          <w:noProof/>
        </w:rPr>
        <w:drawing>
          <wp:inline distT="0" distB="0" distL="0" distR="0" wp14:anchorId="2E12FC12" wp14:editId="71281389">
            <wp:extent cx="3758713" cy="3286664"/>
            <wp:effectExtent l="0" t="0" r="0" b="9525"/>
            <wp:docPr id="96406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6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578" cy="329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90C3" w14:textId="77777777" w:rsidR="00A86DA2" w:rsidRDefault="00A86DA2" w:rsidP="00A86DA2">
      <w:pPr>
        <w:ind w:left="720"/>
      </w:pPr>
    </w:p>
    <w:p w14:paraId="1B43DBF3" w14:textId="77777777" w:rsidR="00A86DA2" w:rsidRPr="00A86DA2" w:rsidRDefault="00A86DA2" w:rsidP="00A86DA2">
      <w:r w:rsidRPr="00A86DA2">
        <w:rPr>
          <w:b/>
          <w:bCs/>
        </w:rPr>
        <w:t>Discusión y Análisis</w:t>
      </w:r>
    </w:p>
    <w:p w14:paraId="1559A736" w14:textId="77777777" w:rsidR="00A86DA2" w:rsidRPr="00A86DA2" w:rsidRDefault="00A86DA2" w:rsidP="00A86DA2">
      <w:pPr>
        <w:numPr>
          <w:ilvl w:val="0"/>
          <w:numId w:val="9"/>
        </w:numPr>
      </w:pPr>
      <w:r w:rsidRPr="00A86DA2">
        <w:rPr>
          <w:b/>
          <w:bCs/>
        </w:rPr>
        <w:t>Reflexión sobre el análisis no supervisado:</w:t>
      </w:r>
    </w:p>
    <w:p w14:paraId="2B70835B" w14:textId="46976DEA" w:rsidR="00A86DA2" w:rsidRDefault="00A86DA2" w:rsidP="00A86DA2">
      <w:pPr>
        <w:numPr>
          <w:ilvl w:val="1"/>
          <w:numId w:val="9"/>
        </w:numPr>
      </w:pPr>
      <w:r w:rsidRPr="00A86DA2">
        <w:t>El uso de PCA permitió reducir significativamente la dimensionalidad (de 56</w:t>
      </w:r>
      <w:r>
        <w:t>3</w:t>
      </w:r>
      <w:r w:rsidRPr="00A86DA2">
        <w:t xml:space="preserve"> a 63 dimensiones), manteniendo un alto porcentaje de varianza explicada (90%), lo que mejoró el rendimiento del modelo.</w:t>
      </w:r>
    </w:p>
    <w:p w14:paraId="20B20F1C" w14:textId="214CEBC0" w:rsidR="00A86DA2" w:rsidRPr="00A86DA2" w:rsidRDefault="00A86DA2" w:rsidP="00A86DA2">
      <w:pPr>
        <w:ind w:left="1440"/>
      </w:pPr>
      <w:r>
        <w:rPr>
          <w:noProof/>
        </w:rPr>
        <w:drawing>
          <wp:inline distT="0" distB="0" distL="0" distR="0" wp14:anchorId="1EFCEC75" wp14:editId="10A65FD2">
            <wp:extent cx="3096883" cy="2524048"/>
            <wp:effectExtent l="0" t="0" r="8890" b="0"/>
            <wp:docPr id="1279472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72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7622" cy="253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1181" w14:textId="77777777" w:rsidR="00A86DA2" w:rsidRPr="00A86DA2" w:rsidRDefault="00A86DA2" w:rsidP="00A86DA2">
      <w:pPr>
        <w:numPr>
          <w:ilvl w:val="0"/>
          <w:numId w:val="9"/>
        </w:numPr>
      </w:pPr>
      <w:r w:rsidRPr="00A86DA2">
        <w:rPr>
          <w:b/>
          <w:bCs/>
        </w:rPr>
        <w:lastRenderedPageBreak/>
        <w:t>Discusión sobre el rendimiento del MLP:</w:t>
      </w:r>
    </w:p>
    <w:p w14:paraId="4AE8345D" w14:textId="77777777" w:rsidR="00A86DA2" w:rsidRDefault="00A86DA2" w:rsidP="00A86DA2">
      <w:pPr>
        <w:numPr>
          <w:ilvl w:val="1"/>
          <w:numId w:val="9"/>
        </w:numPr>
      </w:pPr>
      <w:r w:rsidRPr="00A86DA2">
        <w:t xml:space="preserve">El MLP mostró un rendimiento excelente con precisión y </w:t>
      </w:r>
      <w:proofErr w:type="spellStart"/>
      <w:r w:rsidRPr="00A86DA2">
        <w:t>recall</w:t>
      </w:r>
      <w:proofErr w:type="spellEnd"/>
      <w:r w:rsidRPr="00A86DA2">
        <w:t xml:space="preserve"> cercanos al 100% en todas las clases. Las métricas F1-score indican un balance ideal entre detectar correctamente las instancias y evitar falsos positivos. Este modelo es altamente efectivo para clasificar actividades físicas.</w:t>
      </w:r>
    </w:p>
    <w:p w14:paraId="5003C8D7" w14:textId="0A34BBFC" w:rsidR="00A86DA2" w:rsidRDefault="00A86DA2" w:rsidP="00A86DA2">
      <w:pPr>
        <w:ind w:left="1440"/>
      </w:pPr>
      <w:r>
        <w:rPr>
          <w:noProof/>
        </w:rPr>
        <w:drawing>
          <wp:inline distT="0" distB="0" distL="0" distR="0" wp14:anchorId="241C704A" wp14:editId="5F811307">
            <wp:extent cx="3001992" cy="1739960"/>
            <wp:effectExtent l="0" t="0" r="8255" b="0"/>
            <wp:docPr id="1054257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57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934" cy="174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DAE6" w14:textId="77777777" w:rsidR="00A86DA2" w:rsidRPr="00A86DA2" w:rsidRDefault="00A86DA2" w:rsidP="00A86DA2">
      <w:pPr>
        <w:ind w:left="1440"/>
      </w:pPr>
    </w:p>
    <w:p w14:paraId="492DBDF5" w14:textId="77777777" w:rsidR="00A86DA2" w:rsidRPr="00A86DA2" w:rsidRDefault="00A86DA2" w:rsidP="00A86DA2">
      <w:pPr>
        <w:numPr>
          <w:ilvl w:val="0"/>
          <w:numId w:val="9"/>
        </w:numPr>
      </w:pPr>
      <w:r w:rsidRPr="00A86DA2">
        <w:rPr>
          <w:b/>
          <w:bCs/>
        </w:rPr>
        <w:t>Conclusión:</w:t>
      </w:r>
    </w:p>
    <w:p w14:paraId="7ADD489A" w14:textId="77777777" w:rsidR="00A86DA2" w:rsidRPr="00A86DA2" w:rsidRDefault="00A86DA2" w:rsidP="00376392">
      <w:pPr>
        <w:numPr>
          <w:ilvl w:val="1"/>
          <w:numId w:val="9"/>
        </w:numPr>
        <w:jc w:val="both"/>
      </w:pPr>
      <w:r w:rsidRPr="00A86DA2">
        <w:t xml:space="preserve">Este enfoque es adecuado para predecir actividades físicas utilizando datos sensoriales, especialmente cuando se emplean técnicas de clasificación bien establecidas y reducción de dimensionalidad. Si el rendimiento fuera bajo, sería importante ajustar los </w:t>
      </w:r>
      <w:proofErr w:type="spellStart"/>
      <w:r w:rsidRPr="00A86DA2">
        <w:t>hiperparámetros</w:t>
      </w:r>
      <w:proofErr w:type="spellEnd"/>
      <w:r w:rsidRPr="00A86DA2">
        <w:t xml:space="preserve"> o explorar otros modelos más avanzados.</w:t>
      </w:r>
    </w:p>
    <w:p w14:paraId="0816773B" w14:textId="7B62C4D0" w:rsidR="004225DC" w:rsidRDefault="00376392" w:rsidP="009C6504">
      <w:r>
        <w:rPr>
          <w:noProof/>
        </w:rPr>
        <w:drawing>
          <wp:inline distT="0" distB="0" distL="0" distR="0" wp14:anchorId="172547B7" wp14:editId="34FBB14C">
            <wp:extent cx="5873504" cy="1819239"/>
            <wp:effectExtent l="0" t="0" r="0" b="0"/>
            <wp:docPr id="910684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84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693" cy="182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B3D25"/>
    <w:multiLevelType w:val="multilevel"/>
    <w:tmpl w:val="C49E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A7918"/>
    <w:multiLevelType w:val="multilevel"/>
    <w:tmpl w:val="C52C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50B68"/>
    <w:multiLevelType w:val="multilevel"/>
    <w:tmpl w:val="9CCE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D305A"/>
    <w:multiLevelType w:val="multilevel"/>
    <w:tmpl w:val="622E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D63DF"/>
    <w:multiLevelType w:val="multilevel"/>
    <w:tmpl w:val="7216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B2DE2"/>
    <w:multiLevelType w:val="multilevel"/>
    <w:tmpl w:val="ED92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05048"/>
    <w:multiLevelType w:val="multilevel"/>
    <w:tmpl w:val="58C8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36185"/>
    <w:multiLevelType w:val="multilevel"/>
    <w:tmpl w:val="C768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5B39A3"/>
    <w:multiLevelType w:val="multilevel"/>
    <w:tmpl w:val="A3E6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456931">
    <w:abstractNumId w:val="7"/>
  </w:num>
  <w:num w:numId="2" w16cid:durableId="651762370">
    <w:abstractNumId w:val="4"/>
  </w:num>
  <w:num w:numId="3" w16cid:durableId="1141532006">
    <w:abstractNumId w:val="6"/>
  </w:num>
  <w:num w:numId="4" w16cid:durableId="5718767">
    <w:abstractNumId w:val="8"/>
  </w:num>
  <w:num w:numId="5" w16cid:durableId="142744628">
    <w:abstractNumId w:val="2"/>
  </w:num>
  <w:num w:numId="6" w16cid:durableId="724063582">
    <w:abstractNumId w:val="5"/>
  </w:num>
  <w:num w:numId="7" w16cid:durableId="812674915">
    <w:abstractNumId w:val="3"/>
  </w:num>
  <w:num w:numId="8" w16cid:durableId="993878796">
    <w:abstractNumId w:val="1"/>
  </w:num>
  <w:num w:numId="9" w16cid:durableId="133850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A2"/>
    <w:rsid w:val="0014436D"/>
    <w:rsid w:val="00376392"/>
    <w:rsid w:val="004225DC"/>
    <w:rsid w:val="0096131C"/>
    <w:rsid w:val="009C6504"/>
    <w:rsid w:val="00A86DA2"/>
    <w:rsid w:val="00DE5DF8"/>
    <w:rsid w:val="00E0331A"/>
    <w:rsid w:val="00F0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6ED2"/>
  <w15:chartTrackingRefBased/>
  <w15:docId w15:val="{7E400B21-DB11-42A3-8493-A46A3D05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Romero</dc:creator>
  <cp:keywords/>
  <dc:description/>
  <cp:lastModifiedBy>Elias Romero</cp:lastModifiedBy>
  <cp:revision>2</cp:revision>
  <cp:lastPrinted>2024-12-15T02:43:00Z</cp:lastPrinted>
  <dcterms:created xsi:type="dcterms:W3CDTF">2024-12-15T02:23:00Z</dcterms:created>
  <dcterms:modified xsi:type="dcterms:W3CDTF">2024-12-15T02:44:00Z</dcterms:modified>
</cp:coreProperties>
</file>