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7D10" w14:textId="0FA89468" w:rsidR="005936F1" w:rsidRDefault="005936F1">
      <w:r>
        <w:t xml:space="preserve">Capturas del mockup </w:t>
      </w:r>
    </w:p>
    <w:p w14:paraId="5246C07F" w14:textId="3D90D8CC" w:rsidR="005936F1" w:rsidRDefault="005936F1">
      <w:r>
        <w:t xml:space="preserve">Pantalla 1 </w:t>
      </w:r>
    </w:p>
    <w:p w14:paraId="5907FE96" w14:textId="3F8C716F" w:rsidR="005936F1" w:rsidRDefault="005936F1">
      <w:r w:rsidRPr="005936F1">
        <w:drawing>
          <wp:inline distT="0" distB="0" distL="0" distR="0" wp14:anchorId="09E88F29" wp14:editId="39C8D796">
            <wp:extent cx="3657917" cy="5410669"/>
            <wp:effectExtent l="0" t="0" r="0" b="0"/>
            <wp:docPr id="448441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41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C9A4" w14:textId="77777777" w:rsidR="005936F1" w:rsidRDefault="005936F1"/>
    <w:p w14:paraId="52DEB167" w14:textId="77777777" w:rsidR="005936F1" w:rsidRDefault="005936F1"/>
    <w:p w14:paraId="303D84B4" w14:textId="77777777" w:rsidR="005936F1" w:rsidRDefault="005936F1"/>
    <w:p w14:paraId="278920A7" w14:textId="77777777" w:rsidR="005936F1" w:rsidRDefault="005936F1"/>
    <w:p w14:paraId="3B05D416" w14:textId="77777777" w:rsidR="005936F1" w:rsidRDefault="005936F1"/>
    <w:p w14:paraId="30032A5F" w14:textId="77777777" w:rsidR="005936F1" w:rsidRDefault="005936F1"/>
    <w:p w14:paraId="5577401A" w14:textId="11C71137" w:rsidR="005936F1" w:rsidRDefault="005936F1">
      <w:r>
        <w:lastRenderedPageBreak/>
        <w:t xml:space="preserve">Pantalla 2 </w:t>
      </w:r>
    </w:p>
    <w:p w14:paraId="285C4B8F" w14:textId="16877995" w:rsidR="005936F1" w:rsidRDefault="005936F1">
      <w:r w:rsidRPr="005936F1">
        <w:drawing>
          <wp:inline distT="0" distB="0" distL="0" distR="0" wp14:anchorId="6650025F" wp14:editId="2677EE06">
            <wp:extent cx="3680779" cy="5608806"/>
            <wp:effectExtent l="0" t="0" r="0" b="0"/>
            <wp:docPr id="424074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4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23E" w14:textId="77777777" w:rsidR="005936F1" w:rsidRDefault="005936F1"/>
    <w:p w14:paraId="2606C44C" w14:textId="77777777" w:rsidR="005936F1" w:rsidRDefault="005936F1"/>
    <w:p w14:paraId="21AABE34" w14:textId="77777777" w:rsidR="005936F1" w:rsidRDefault="005936F1"/>
    <w:p w14:paraId="3C3114D6" w14:textId="77777777" w:rsidR="005936F1" w:rsidRDefault="005936F1"/>
    <w:p w14:paraId="10B72C64" w14:textId="77777777" w:rsidR="005936F1" w:rsidRDefault="005936F1"/>
    <w:p w14:paraId="3DA4A4FA" w14:textId="77777777" w:rsidR="005936F1" w:rsidRDefault="005936F1"/>
    <w:p w14:paraId="429D84F7" w14:textId="77777777" w:rsidR="005936F1" w:rsidRDefault="005936F1"/>
    <w:p w14:paraId="7676A7FC" w14:textId="5BDD8038" w:rsidR="005936F1" w:rsidRDefault="005936F1">
      <w:r>
        <w:lastRenderedPageBreak/>
        <w:t xml:space="preserve">Pantalla 3 </w:t>
      </w:r>
    </w:p>
    <w:p w14:paraId="43BBE7FA" w14:textId="447AD822" w:rsidR="005936F1" w:rsidRDefault="005936F1">
      <w:r w:rsidRPr="005936F1">
        <w:drawing>
          <wp:inline distT="0" distB="0" distL="0" distR="0" wp14:anchorId="37C27009" wp14:editId="3950E163">
            <wp:extent cx="3795089" cy="5532599"/>
            <wp:effectExtent l="0" t="0" r="0" b="0"/>
            <wp:docPr id="466497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97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0660" w14:textId="77777777" w:rsidR="005936F1" w:rsidRDefault="005936F1"/>
    <w:p w14:paraId="6FD062CF" w14:textId="77777777" w:rsidR="005936F1" w:rsidRDefault="005936F1"/>
    <w:p w14:paraId="428752E8" w14:textId="77777777" w:rsidR="005936F1" w:rsidRDefault="005936F1"/>
    <w:p w14:paraId="60FF8363" w14:textId="77777777" w:rsidR="005936F1" w:rsidRDefault="005936F1"/>
    <w:p w14:paraId="1A273766" w14:textId="77777777" w:rsidR="005936F1" w:rsidRDefault="005936F1"/>
    <w:p w14:paraId="218EC8C7" w14:textId="77777777" w:rsidR="005936F1" w:rsidRDefault="005936F1"/>
    <w:p w14:paraId="477C0971" w14:textId="77777777" w:rsidR="005936F1" w:rsidRDefault="005936F1"/>
    <w:p w14:paraId="495FC505" w14:textId="3DD1F573" w:rsidR="005936F1" w:rsidRDefault="005936F1">
      <w:r>
        <w:lastRenderedPageBreak/>
        <w:t xml:space="preserve">Pantalla 4 </w:t>
      </w:r>
    </w:p>
    <w:p w14:paraId="05AA4749" w14:textId="5467EB56" w:rsidR="005936F1" w:rsidRPr="005936F1" w:rsidRDefault="005936F1" w:rsidP="005936F1">
      <w:r w:rsidRPr="005936F1">
        <w:drawing>
          <wp:inline distT="0" distB="0" distL="0" distR="0" wp14:anchorId="6D94EF39" wp14:editId="0761F7B1">
            <wp:extent cx="4754880" cy="7063740"/>
            <wp:effectExtent l="0" t="0" r="7620" b="3810"/>
            <wp:docPr id="9373138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C6B2" w14:textId="77777777" w:rsidR="005936F1" w:rsidRDefault="005936F1"/>
    <w:p w14:paraId="52802E54" w14:textId="77777777" w:rsidR="005936F1" w:rsidRDefault="005936F1"/>
    <w:p w14:paraId="2ACCA6FD" w14:textId="77777777" w:rsidR="005936F1" w:rsidRPr="005936F1" w:rsidRDefault="005936F1" w:rsidP="005936F1">
      <w:pPr>
        <w:rPr>
          <w:b/>
          <w:bCs/>
        </w:rPr>
      </w:pPr>
      <w:r w:rsidRPr="005936F1">
        <w:rPr>
          <w:b/>
          <w:bCs/>
        </w:rPr>
        <w:lastRenderedPageBreak/>
        <w:t>Pantalla 1: Listado de Computadores</w:t>
      </w:r>
    </w:p>
    <w:p w14:paraId="082EF08F" w14:textId="77777777" w:rsidR="005936F1" w:rsidRPr="005936F1" w:rsidRDefault="005936F1" w:rsidP="005936F1">
      <w:pPr>
        <w:numPr>
          <w:ilvl w:val="0"/>
          <w:numId w:val="1"/>
        </w:numPr>
      </w:pPr>
      <w:r w:rsidRPr="005936F1">
        <w:rPr>
          <w:b/>
          <w:bCs/>
        </w:rPr>
        <w:t>Fondo:</w:t>
      </w:r>
      <w:r w:rsidRPr="005936F1">
        <w:t xml:space="preserve"> Blanco (#FFFFFF), que da un aspecto limpio y minimalista.</w:t>
      </w:r>
    </w:p>
    <w:p w14:paraId="0BCF5DB7" w14:textId="77777777" w:rsidR="005936F1" w:rsidRPr="005936F1" w:rsidRDefault="005936F1" w:rsidP="005936F1">
      <w:pPr>
        <w:numPr>
          <w:ilvl w:val="0"/>
          <w:numId w:val="1"/>
        </w:numPr>
      </w:pPr>
      <w:r w:rsidRPr="005936F1">
        <w:rPr>
          <w:b/>
          <w:bCs/>
        </w:rPr>
        <w:t>Texto Principal (“listado de computadores”):</w:t>
      </w:r>
      <w:r w:rsidRPr="005936F1">
        <w:t xml:space="preserve"> Negro (#000000), resalta sobre el fondo blanco.</w:t>
      </w:r>
    </w:p>
    <w:p w14:paraId="2D4AFF10" w14:textId="77777777" w:rsidR="005936F1" w:rsidRPr="005936F1" w:rsidRDefault="005936F1" w:rsidP="005936F1">
      <w:pPr>
        <w:numPr>
          <w:ilvl w:val="0"/>
          <w:numId w:val="1"/>
        </w:numPr>
      </w:pPr>
      <w:r w:rsidRPr="005936F1">
        <w:rPr>
          <w:b/>
          <w:bCs/>
        </w:rPr>
        <w:t>Íconos (Engranaje, Lupa, Lápices, Botón “+”):</w:t>
      </w:r>
      <w:r w:rsidRPr="005936F1">
        <w:t xml:space="preserve"> Verde brillante (#00FF00), que destaca claramente y guía la atención del usuario hacia elementos interactivos.</w:t>
      </w:r>
    </w:p>
    <w:p w14:paraId="3127CA87" w14:textId="77777777" w:rsidR="005936F1" w:rsidRPr="005936F1" w:rsidRDefault="005936F1" w:rsidP="005936F1">
      <w:pPr>
        <w:numPr>
          <w:ilvl w:val="0"/>
          <w:numId w:val="1"/>
        </w:numPr>
      </w:pPr>
      <w:r w:rsidRPr="005936F1">
        <w:rPr>
          <w:b/>
          <w:bCs/>
        </w:rPr>
        <w:t>Botón “Agregar Computador” (con ícono “+”):</w:t>
      </w:r>
      <w:r w:rsidRPr="005936F1">
        <w:t xml:space="preserve"> Verde brillante (#00FF00), que sigue la consistencia con otros elementos interactivos.</w:t>
      </w:r>
    </w:p>
    <w:p w14:paraId="5E915BFB" w14:textId="77777777" w:rsidR="005936F1" w:rsidRPr="005936F1" w:rsidRDefault="005936F1" w:rsidP="005936F1">
      <w:pPr>
        <w:numPr>
          <w:ilvl w:val="0"/>
          <w:numId w:val="1"/>
        </w:numPr>
      </w:pPr>
      <w:r w:rsidRPr="005936F1">
        <w:rPr>
          <w:b/>
          <w:bCs/>
        </w:rPr>
        <w:t xml:space="preserve">Etiquetas de Filtro (TAC, </w:t>
      </w:r>
      <w:proofErr w:type="spellStart"/>
      <w:r w:rsidRPr="005936F1">
        <w:rPr>
          <w:b/>
          <w:bCs/>
        </w:rPr>
        <w:t>iMAC</w:t>
      </w:r>
      <w:proofErr w:type="spellEnd"/>
      <w:r w:rsidRPr="005936F1">
        <w:rPr>
          <w:b/>
          <w:bCs/>
        </w:rPr>
        <w:t>, etc.):</w:t>
      </w:r>
      <w:r w:rsidRPr="005936F1">
        <w:t xml:space="preserve"> Gris claro (#E0E0E0) con texto negro, lo cual las diferencia ligeramente del fondo.</w:t>
      </w:r>
    </w:p>
    <w:p w14:paraId="09829C34" w14:textId="77777777" w:rsidR="005936F1" w:rsidRPr="005936F1" w:rsidRDefault="005936F1" w:rsidP="005936F1">
      <w:pPr>
        <w:numPr>
          <w:ilvl w:val="0"/>
          <w:numId w:val="1"/>
        </w:numPr>
      </w:pPr>
      <w:r w:rsidRPr="005936F1">
        <w:rPr>
          <w:b/>
          <w:bCs/>
        </w:rPr>
        <w:t>Texto de información del computador (código, estado):</w:t>
      </w:r>
      <w:r w:rsidRPr="005936F1">
        <w:t xml:space="preserve"> Negro, resaltando claramente sobre el fondo blanco.</w:t>
      </w:r>
    </w:p>
    <w:p w14:paraId="72AF3F91" w14:textId="77777777" w:rsidR="005936F1" w:rsidRPr="005936F1" w:rsidRDefault="005936F1" w:rsidP="005936F1">
      <w:r w:rsidRPr="005936F1">
        <w:pict w14:anchorId="0E53A441">
          <v:rect id="_x0000_i1056" style="width:0;height:1.5pt" o:hralign="center" o:hrstd="t" o:hr="t" fillcolor="#a0a0a0" stroked="f"/>
        </w:pict>
      </w:r>
    </w:p>
    <w:p w14:paraId="4826A539" w14:textId="77777777" w:rsidR="005936F1" w:rsidRPr="005936F1" w:rsidRDefault="005936F1" w:rsidP="005936F1">
      <w:pPr>
        <w:rPr>
          <w:b/>
          <w:bCs/>
        </w:rPr>
      </w:pPr>
      <w:r w:rsidRPr="005936F1">
        <w:rPr>
          <w:b/>
          <w:bCs/>
        </w:rPr>
        <w:t>Pantalla 2: Nuevo Computador</w:t>
      </w:r>
    </w:p>
    <w:p w14:paraId="0D9D45D1" w14:textId="77777777" w:rsidR="005936F1" w:rsidRPr="005936F1" w:rsidRDefault="005936F1" w:rsidP="005936F1">
      <w:pPr>
        <w:numPr>
          <w:ilvl w:val="0"/>
          <w:numId w:val="2"/>
        </w:numPr>
      </w:pPr>
      <w:r w:rsidRPr="005936F1">
        <w:rPr>
          <w:b/>
          <w:bCs/>
        </w:rPr>
        <w:t>Fondo:</w:t>
      </w:r>
      <w:r w:rsidRPr="005936F1">
        <w:t xml:space="preserve"> Blanco (#FFFFFF).</w:t>
      </w:r>
    </w:p>
    <w:p w14:paraId="658C08B0" w14:textId="77777777" w:rsidR="005936F1" w:rsidRPr="005936F1" w:rsidRDefault="005936F1" w:rsidP="005936F1">
      <w:pPr>
        <w:numPr>
          <w:ilvl w:val="0"/>
          <w:numId w:val="2"/>
        </w:numPr>
      </w:pPr>
      <w:r w:rsidRPr="005936F1">
        <w:rPr>
          <w:b/>
          <w:bCs/>
        </w:rPr>
        <w:t>Texto Principal (“nuevo computador”):</w:t>
      </w:r>
      <w:r w:rsidRPr="005936F1">
        <w:t xml:space="preserve"> Negro (#000000), jerárquicamente destacado en la parte superior.</w:t>
      </w:r>
    </w:p>
    <w:p w14:paraId="483636C2" w14:textId="77777777" w:rsidR="005936F1" w:rsidRPr="005936F1" w:rsidRDefault="005936F1" w:rsidP="005936F1">
      <w:pPr>
        <w:numPr>
          <w:ilvl w:val="0"/>
          <w:numId w:val="2"/>
        </w:numPr>
      </w:pPr>
      <w:r w:rsidRPr="005936F1">
        <w:rPr>
          <w:b/>
          <w:bCs/>
        </w:rPr>
        <w:t>Campos de Entrada:</w:t>
      </w:r>
      <w:r w:rsidRPr="005936F1">
        <w:t xml:space="preserve"> Verde brillante (#00FF00), indicando campos activos y seleccionables.</w:t>
      </w:r>
    </w:p>
    <w:p w14:paraId="62DF7CC0" w14:textId="77777777" w:rsidR="005936F1" w:rsidRPr="005936F1" w:rsidRDefault="005936F1" w:rsidP="005936F1">
      <w:pPr>
        <w:numPr>
          <w:ilvl w:val="0"/>
          <w:numId w:val="2"/>
        </w:numPr>
      </w:pPr>
      <w:r w:rsidRPr="005936F1">
        <w:rPr>
          <w:b/>
          <w:bCs/>
        </w:rPr>
        <w:t>Botones de Estado (en uso, disponible, desechado):</w:t>
      </w:r>
      <w:r w:rsidRPr="005936F1">
        <w:t xml:space="preserve"> Verde brillante (#00FF00), manteniendo consistencia en la interacción.</w:t>
      </w:r>
    </w:p>
    <w:p w14:paraId="32C1CE82" w14:textId="77777777" w:rsidR="005936F1" w:rsidRPr="005936F1" w:rsidRDefault="005936F1" w:rsidP="005936F1">
      <w:pPr>
        <w:numPr>
          <w:ilvl w:val="0"/>
          <w:numId w:val="2"/>
        </w:numPr>
      </w:pPr>
      <w:r w:rsidRPr="005936F1">
        <w:rPr>
          <w:b/>
          <w:bCs/>
        </w:rPr>
        <w:t>Botón de Guardar (ícono de disquete):</w:t>
      </w:r>
      <w:r w:rsidRPr="005936F1">
        <w:t xml:space="preserve"> Verde brillante (#00FF00), claramente identificado como un botón principal.</w:t>
      </w:r>
    </w:p>
    <w:p w14:paraId="501C1543" w14:textId="77777777" w:rsidR="005936F1" w:rsidRPr="005936F1" w:rsidRDefault="005936F1" w:rsidP="005936F1">
      <w:pPr>
        <w:numPr>
          <w:ilvl w:val="0"/>
          <w:numId w:val="2"/>
        </w:numPr>
      </w:pPr>
      <w:r w:rsidRPr="005936F1">
        <w:rPr>
          <w:b/>
          <w:bCs/>
        </w:rPr>
        <w:t>Botón de Retroceso (Flecha izquierda):</w:t>
      </w:r>
      <w:r w:rsidRPr="005936F1">
        <w:t xml:space="preserve"> Verde brillante (#00FF00), invitando a regresar al listado.</w:t>
      </w:r>
    </w:p>
    <w:p w14:paraId="6068827B" w14:textId="77777777" w:rsidR="005936F1" w:rsidRPr="005936F1" w:rsidRDefault="005936F1" w:rsidP="005936F1">
      <w:r w:rsidRPr="005936F1">
        <w:pict w14:anchorId="39D108C3">
          <v:rect id="_x0000_i1057" style="width:0;height:1.5pt" o:hralign="center" o:hrstd="t" o:hr="t" fillcolor="#a0a0a0" stroked="f"/>
        </w:pict>
      </w:r>
    </w:p>
    <w:p w14:paraId="24628C0A" w14:textId="77777777" w:rsidR="005936F1" w:rsidRPr="005936F1" w:rsidRDefault="005936F1" w:rsidP="005936F1">
      <w:pPr>
        <w:rPr>
          <w:b/>
          <w:bCs/>
        </w:rPr>
      </w:pPr>
      <w:r w:rsidRPr="005936F1">
        <w:rPr>
          <w:b/>
          <w:bCs/>
        </w:rPr>
        <w:t>Pantalla 3: Editar Computadora</w:t>
      </w:r>
    </w:p>
    <w:p w14:paraId="73A32FED" w14:textId="77777777" w:rsidR="005936F1" w:rsidRPr="005936F1" w:rsidRDefault="005936F1" w:rsidP="005936F1">
      <w:pPr>
        <w:numPr>
          <w:ilvl w:val="0"/>
          <w:numId w:val="3"/>
        </w:numPr>
      </w:pPr>
      <w:r w:rsidRPr="005936F1">
        <w:rPr>
          <w:b/>
          <w:bCs/>
        </w:rPr>
        <w:t>Fondo:</w:t>
      </w:r>
      <w:r w:rsidRPr="005936F1">
        <w:t xml:space="preserve"> Blanco (#FFFFFF).</w:t>
      </w:r>
    </w:p>
    <w:p w14:paraId="56727E33" w14:textId="77777777" w:rsidR="005936F1" w:rsidRPr="005936F1" w:rsidRDefault="005936F1" w:rsidP="005936F1">
      <w:pPr>
        <w:numPr>
          <w:ilvl w:val="0"/>
          <w:numId w:val="3"/>
        </w:numPr>
      </w:pPr>
      <w:r w:rsidRPr="005936F1">
        <w:rPr>
          <w:b/>
          <w:bCs/>
        </w:rPr>
        <w:lastRenderedPageBreak/>
        <w:t>Texto Principal (“editar computadora”):</w:t>
      </w:r>
      <w:r w:rsidRPr="005936F1">
        <w:t xml:space="preserve"> Negro (#000000), en la parte superior para jerarquizar la función de edición.</w:t>
      </w:r>
    </w:p>
    <w:p w14:paraId="016041F9" w14:textId="77777777" w:rsidR="005936F1" w:rsidRPr="005936F1" w:rsidRDefault="005936F1" w:rsidP="005936F1">
      <w:pPr>
        <w:numPr>
          <w:ilvl w:val="0"/>
          <w:numId w:val="3"/>
        </w:numPr>
      </w:pPr>
      <w:r w:rsidRPr="005936F1">
        <w:rPr>
          <w:b/>
          <w:bCs/>
        </w:rPr>
        <w:t>Campos de Entrada:</w:t>
      </w:r>
      <w:r w:rsidRPr="005936F1">
        <w:t xml:space="preserve"> Verde brillante (#00FF00), alineado con el diseño de la pantalla anterior para mantener coherencia visual.</w:t>
      </w:r>
    </w:p>
    <w:p w14:paraId="64CF9FF5" w14:textId="77777777" w:rsidR="005936F1" w:rsidRPr="005936F1" w:rsidRDefault="005936F1" w:rsidP="005936F1">
      <w:pPr>
        <w:numPr>
          <w:ilvl w:val="0"/>
          <w:numId w:val="3"/>
        </w:numPr>
      </w:pPr>
      <w:r w:rsidRPr="005936F1">
        <w:rPr>
          <w:b/>
          <w:bCs/>
        </w:rPr>
        <w:t>Botones de Acción (Cancelar y Guardar cambios):</w:t>
      </w:r>
      <w:r w:rsidRPr="005936F1">
        <w:t xml:space="preserve"> </w:t>
      </w:r>
    </w:p>
    <w:p w14:paraId="0C38642F" w14:textId="77777777" w:rsidR="005936F1" w:rsidRPr="005936F1" w:rsidRDefault="005936F1" w:rsidP="005936F1">
      <w:pPr>
        <w:numPr>
          <w:ilvl w:val="1"/>
          <w:numId w:val="3"/>
        </w:numPr>
      </w:pPr>
      <w:r w:rsidRPr="005936F1">
        <w:rPr>
          <w:b/>
          <w:bCs/>
        </w:rPr>
        <w:t>Cancelar:</w:t>
      </w:r>
      <w:r w:rsidRPr="005936F1">
        <w:t xml:space="preserve"> Texto simple, probablemente en negro.</w:t>
      </w:r>
    </w:p>
    <w:p w14:paraId="6A680669" w14:textId="77777777" w:rsidR="005936F1" w:rsidRPr="005936F1" w:rsidRDefault="005936F1" w:rsidP="005936F1">
      <w:pPr>
        <w:numPr>
          <w:ilvl w:val="1"/>
          <w:numId w:val="3"/>
        </w:numPr>
      </w:pPr>
      <w:r w:rsidRPr="005936F1">
        <w:rPr>
          <w:b/>
          <w:bCs/>
        </w:rPr>
        <w:t>Guardar cambios (ícono de disquete):</w:t>
      </w:r>
      <w:r w:rsidRPr="005936F1">
        <w:t xml:space="preserve"> Verde brillante (#00FF00), indicando acción confirmatoria.</w:t>
      </w:r>
    </w:p>
    <w:p w14:paraId="33CAD1D9" w14:textId="77777777" w:rsidR="005936F1" w:rsidRPr="005936F1" w:rsidRDefault="005936F1" w:rsidP="005936F1">
      <w:pPr>
        <w:numPr>
          <w:ilvl w:val="0"/>
          <w:numId w:val="3"/>
        </w:numPr>
      </w:pPr>
      <w:r w:rsidRPr="005936F1">
        <w:rPr>
          <w:b/>
          <w:bCs/>
        </w:rPr>
        <w:t>Botón de Cerrar (X):</w:t>
      </w:r>
      <w:r w:rsidRPr="005936F1">
        <w:t xml:space="preserve"> Verde brillante (#00FF00), consistente con el resto de los elementos interactivos.</w:t>
      </w:r>
    </w:p>
    <w:p w14:paraId="06E1344C" w14:textId="77777777" w:rsidR="005936F1" w:rsidRPr="005936F1" w:rsidRDefault="005936F1" w:rsidP="005936F1">
      <w:r w:rsidRPr="005936F1">
        <w:pict w14:anchorId="2349EEB1">
          <v:rect id="_x0000_i1058" style="width:0;height:1.5pt" o:hralign="center" o:hrstd="t" o:hr="t" fillcolor="#a0a0a0" stroked="f"/>
        </w:pict>
      </w:r>
    </w:p>
    <w:p w14:paraId="089FFF82" w14:textId="77777777" w:rsidR="005936F1" w:rsidRPr="005936F1" w:rsidRDefault="005936F1" w:rsidP="005936F1">
      <w:pPr>
        <w:rPr>
          <w:b/>
          <w:bCs/>
        </w:rPr>
      </w:pPr>
      <w:r w:rsidRPr="005936F1">
        <w:rPr>
          <w:b/>
          <w:bCs/>
        </w:rPr>
        <w:t>Pantalla 4: Filtros Avanzados</w:t>
      </w:r>
    </w:p>
    <w:p w14:paraId="7D19E508" w14:textId="77777777" w:rsidR="005936F1" w:rsidRPr="005936F1" w:rsidRDefault="005936F1" w:rsidP="005936F1">
      <w:pPr>
        <w:numPr>
          <w:ilvl w:val="0"/>
          <w:numId w:val="4"/>
        </w:numPr>
      </w:pPr>
      <w:r w:rsidRPr="005936F1">
        <w:rPr>
          <w:b/>
          <w:bCs/>
        </w:rPr>
        <w:t>Fondo:</w:t>
      </w:r>
      <w:r w:rsidRPr="005936F1">
        <w:t xml:space="preserve"> Blanco (#FFFFFF).</w:t>
      </w:r>
    </w:p>
    <w:p w14:paraId="657456B2" w14:textId="77777777" w:rsidR="005936F1" w:rsidRPr="005936F1" w:rsidRDefault="005936F1" w:rsidP="005936F1">
      <w:pPr>
        <w:numPr>
          <w:ilvl w:val="0"/>
          <w:numId w:val="4"/>
        </w:numPr>
      </w:pPr>
      <w:r w:rsidRPr="005936F1">
        <w:rPr>
          <w:b/>
          <w:bCs/>
        </w:rPr>
        <w:t>Texto Principal (“filtros avanzados”):</w:t>
      </w:r>
      <w:r w:rsidRPr="005936F1">
        <w:t xml:space="preserve"> Negro (#000000), indicando el propósito de la pantalla.</w:t>
      </w:r>
    </w:p>
    <w:p w14:paraId="3B2ECEFE" w14:textId="77777777" w:rsidR="005936F1" w:rsidRPr="005936F1" w:rsidRDefault="005936F1" w:rsidP="005936F1">
      <w:pPr>
        <w:numPr>
          <w:ilvl w:val="0"/>
          <w:numId w:val="4"/>
        </w:numPr>
      </w:pPr>
      <w:r w:rsidRPr="005936F1">
        <w:rPr>
          <w:b/>
          <w:bCs/>
        </w:rPr>
        <w:t>Campos de Entrada y Botones de Selección:</w:t>
      </w:r>
      <w:r w:rsidRPr="005936F1">
        <w:t xml:space="preserve"> Verde brillante (#00FF00), alineados con el esquema visual del resto del diseño.</w:t>
      </w:r>
    </w:p>
    <w:p w14:paraId="0DC7C86F" w14:textId="77777777" w:rsidR="005936F1" w:rsidRPr="005936F1" w:rsidRDefault="005936F1" w:rsidP="005936F1">
      <w:pPr>
        <w:numPr>
          <w:ilvl w:val="0"/>
          <w:numId w:val="4"/>
        </w:numPr>
      </w:pPr>
      <w:r w:rsidRPr="005936F1">
        <w:rPr>
          <w:b/>
          <w:bCs/>
        </w:rPr>
        <w:t>Botones de Acción:</w:t>
      </w:r>
      <w:r w:rsidRPr="005936F1">
        <w:t xml:space="preserve"> </w:t>
      </w:r>
    </w:p>
    <w:p w14:paraId="4460FBDA" w14:textId="77777777" w:rsidR="005936F1" w:rsidRPr="005936F1" w:rsidRDefault="005936F1" w:rsidP="005936F1">
      <w:pPr>
        <w:numPr>
          <w:ilvl w:val="1"/>
          <w:numId w:val="4"/>
        </w:numPr>
      </w:pPr>
      <w:r w:rsidRPr="005936F1">
        <w:rPr>
          <w:b/>
          <w:bCs/>
        </w:rPr>
        <w:t>Limpiar:</w:t>
      </w:r>
      <w:r w:rsidRPr="005936F1">
        <w:t xml:space="preserve"> Probablemente en negro o gris, para diferenciarlo del botón principal.</w:t>
      </w:r>
    </w:p>
    <w:p w14:paraId="57AAB681" w14:textId="77777777" w:rsidR="005936F1" w:rsidRPr="005936F1" w:rsidRDefault="005936F1" w:rsidP="005936F1">
      <w:pPr>
        <w:numPr>
          <w:ilvl w:val="1"/>
          <w:numId w:val="4"/>
        </w:numPr>
      </w:pPr>
      <w:r w:rsidRPr="005936F1">
        <w:rPr>
          <w:b/>
          <w:bCs/>
        </w:rPr>
        <w:t>Aplicar Filtros (ícono de disquete):</w:t>
      </w:r>
      <w:r w:rsidRPr="005936F1">
        <w:t xml:space="preserve"> Verde brillante (#00FF00), destacando como acción principal.</w:t>
      </w:r>
    </w:p>
    <w:p w14:paraId="4B286AAC" w14:textId="77777777" w:rsidR="005936F1" w:rsidRPr="005936F1" w:rsidRDefault="005936F1" w:rsidP="005936F1">
      <w:pPr>
        <w:numPr>
          <w:ilvl w:val="0"/>
          <w:numId w:val="4"/>
        </w:numPr>
      </w:pPr>
      <w:r w:rsidRPr="005936F1">
        <w:rPr>
          <w:b/>
          <w:bCs/>
        </w:rPr>
        <w:t>Botón de Cerrar (X):</w:t>
      </w:r>
      <w:r w:rsidRPr="005936F1">
        <w:t xml:space="preserve"> Verde brillante (#00FF00), manteniendo la coherencia del diseño.</w:t>
      </w:r>
    </w:p>
    <w:p w14:paraId="68913354" w14:textId="77777777" w:rsidR="005936F1" w:rsidRPr="005936F1" w:rsidRDefault="005936F1" w:rsidP="005936F1">
      <w:r w:rsidRPr="005936F1">
        <w:pict w14:anchorId="6656CB93">
          <v:rect id="_x0000_i1059" style="width:0;height:1.5pt" o:hralign="center" o:hrstd="t" o:hr="t" fillcolor="#a0a0a0" stroked="f"/>
        </w:pict>
      </w:r>
    </w:p>
    <w:p w14:paraId="256B1E78" w14:textId="77777777" w:rsidR="005936F1" w:rsidRPr="005936F1" w:rsidRDefault="005936F1" w:rsidP="005936F1">
      <w:pPr>
        <w:rPr>
          <w:b/>
          <w:bCs/>
        </w:rPr>
      </w:pPr>
      <w:r w:rsidRPr="005936F1">
        <w:rPr>
          <w:rFonts w:ascii="Segoe UI Emoji" w:hAnsi="Segoe UI Emoji" w:cs="Segoe UI Emoji"/>
          <w:b/>
          <w:bCs/>
        </w:rPr>
        <w:t>🔍</w:t>
      </w:r>
      <w:r w:rsidRPr="005936F1">
        <w:rPr>
          <w:b/>
          <w:bCs/>
        </w:rPr>
        <w:t xml:space="preserve"> Observaciones Generales:</w:t>
      </w:r>
    </w:p>
    <w:p w14:paraId="197CAC3A" w14:textId="77777777" w:rsidR="005936F1" w:rsidRPr="005936F1" w:rsidRDefault="005936F1" w:rsidP="005936F1">
      <w:pPr>
        <w:numPr>
          <w:ilvl w:val="0"/>
          <w:numId w:val="5"/>
        </w:numPr>
      </w:pPr>
      <w:r w:rsidRPr="005936F1">
        <w:t xml:space="preserve">El uso predominante del color </w:t>
      </w:r>
      <w:r w:rsidRPr="005936F1">
        <w:rPr>
          <w:b/>
          <w:bCs/>
        </w:rPr>
        <w:t>Verde brillante (#00FF00)</w:t>
      </w:r>
      <w:r w:rsidRPr="005936F1">
        <w:t xml:space="preserve"> sirve para indicar elementos interactivos, botones principales y campos activos.</w:t>
      </w:r>
    </w:p>
    <w:p w14:paraId="5EE7DD3F" w14:textId="77777777" w:rsidR="005936F1" w:rsidRPr="005936F1" w:rsidRDefault="005936F1" w:rsidP="005936F1">
      <w:pPr>
        <w:numPr>
          <w:ilvl w:val="0"/>
          <w:numId w:val="5"/>
        </w:numPr>
      </w:pPr>
      <w:r w:rsidRPr="005936F1">
        <w:lastRenderedPageBreak/>
        <w:t>La paleta de colores limitada ayuda a mantener un diseño limpio y claro, con énfasis en la usabilidad.</w:t>
      </w:r>
    </w:p>
    <w:p w14:paraId="001FB23A" w14:textId="77777777" w:rsidR="005936F1" w:rsidRPr="005936F1" w:rsidRDefault="005936F1" w:rsidP="005936F1">
      <w:pPr>
        <w:numPr>
          <w:ilvl w:val="0"/>
          <w:numId w:val="5"/>
        </w:numPr>
      </w:pPr>
      <w:r w:rsidRPr="005936F1">
        <w:t>El contraste entre el verde y el blanco es adecuado para que los elementos importantes resalten.</w:t>
      </w:r>
    </w:p>
    <w:p w14:paraId="72E31620" w14:textId="77777777" w:rsidR="005936F1" w:rsidRDefault="005936F1"/>
    <w:p w14:paraId="23E16264" w14:textId="77777777" w:rsidR="005936F1" w:rsidRDefault="005936F1"/>
    <w:sectPr w:rsidR="005936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13013"/>
    <w:multiLevelType w:val="multilevel"/>
    <w:tmpl w:val="ED7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27191"/>
    <w:multiLevelType w:val="multilevel"/>
    <w:tmpl w:val="3DB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B7C29"/>
    <w:multiLevelType w:val="multilevel"/>
    <w:tmpl w:val="0AA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77CD9"/>
    <w:multiLevelType w:val="multilevel"/>
    <w:tmpl w:val="B15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E53C0"/>
    <w:multiLevelType w:val="multilevel"/>
    <w:tmpl w:val="479E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470691">
    <w:abstractNumId w:val="1"/>
  </w:num>
  <w:num w:numId="2" w16cid:durableId="315382528">
    <w:abstractNumId w:val="4"/>
  </w:num>
  <w:num w:numId="3" w16cid:durableId="1524436370">
    <w:abstractNumId w:val="3"/>
  </w:num>
  <w:num w:numId="4" w16cid:durableId="1879661768">
    <w:abstractNumId w:val="2"/>
  </w:num>
  <w:num w:numId="5" w16cid:durableId="19852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F1"/>
    <w:rsid w:val="005936F1"/>
    <w:rsid w:val="008E5DE7"/>
    <w:rsid w:val="00EC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243A1"/>
  <w15:chartTrackingRefBased/>
  <w15:docId w15:val="{0E9DC2FB-6B88-4137-8598-A116A68B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3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3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3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3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3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36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36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36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36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36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36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36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36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36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3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36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3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449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1</cp:revision>
  <dcterms:created xsi:type="dcterms:W3CDTF">2025-03-11T14:01:00Z</dcterms:created>
  <dcterms:modified xsi:type="dcterms:W3CDTF">2025-03-11T14:22:00Z</dcterms:modified>
</cp:coreProperties>
</file>