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9BFC" w14:textId="0260EF88" w:rsidR="00A24DFA" w:rsidRPr="00B85007" w:rsidRDefault="00A24DFA">
      <w:pPr>
        <w:rPr>
          <w:rFonts w:cstheme="minorHAnsi"/>
          <w:b/>
          <w:bCs/>
          <w:sz w:val="36"/>
          <w:szCs w:val="36"/>
          <w:lang w:val="en-US"/>
        </w:rPr>
      </w:pPr>
      <w:r w:rsidRPr="00B85007">
        <w:rPr>
          <w:rFonts w:cstheme="minorHAnsi"/>
          <w:b/>
          <w:bCs/>
          <w:sz w:val="36"/>
          <w:szCs w:val="36"/>
          <w:lang w:val="en-US"/>
        </w:rPr>
        <w:t>PAPERS</w:t>
      </w:r>
    </w:p>
    <w:p w14:paraId="0E2B2CC0" w14:textId="346F4D0C" w:rsidR="00D6172F" w:rsidRPr="00B85007" w:rsidRDefault="004D4DB0" w:rsidP="00A24DFA">
      <w:pPr>
        <w:pStyle w:val="ListParagraph"/>
        <w:numPr>
          <w:ilvl w:val="0"/>
          <w:numId w:val="1"/>
        </w:numPr>
        <w:rPr>
          <w:rFonts w:cstheme="minorHAnsi"/>
          <w:b/>
          <w:bCs/>
          <w:sz w:val="28"/>
          <w:szCs w:val="28"/>
          <w:lang w:val="en-US"/>
        </w:rPr>
      </w:pPr>
      <w:r w:rsidRPr="00B85007">
        <w:rPr>
          <w:rFonts w:cstheme="minorHAnsi"/>
          <w:b/>
          <w:bCs/>
          <w:sz w:val="28"/>
          <w:szCs w:val="28"/>
          <w:lang w:val="en-US"/>
        </w:rPr>
        <w:t>Performance Study of GPU applications using SYCL and CUDA on Tesla V100 GPU</w:t>
      </w:r>
    </w:p>
    <w:p w14:paraId="7905A0C5" w14:textId="77777777" w:rsidR="004D4DB0" w:rsidRPr="00B85007" w:rsidRDefault="004D4DB0" w:rsidP="004D4DB0">
      <w:pPr>
        <w:spacing w:after="0"/>
        <w:rPr>
          <w:rFonts w:cstheme="minorHAnsi"/>
          <w:lang w:val="en-US"/>
        </w:rPr>
      </w:pPr>
      <w:r w:rsidRPr="00B85007">
        <w:rPr>
          <w:rFonts w:cstheme="minorHAnsi"/>
          <w:lang w:val="en-US"/>
        </w:rPr>
        <w:t>@</w:t>
      </w:r>
      <w:proofErr w:type="gramStart"/>
      <w:r w:rsidRPr="00B85007">
        <w:rPr>
          <w:rFonts w:cstheme="minorHAnsi"/>
          <w:lang w:val="en-US"/>
        </w:rPr>
        <w:t>INPROCEEDINGS{</w:t>
      </w:r>
      <w:proofErr w:type="gramEnd"/>
      <w:r w:rsidRPr="00B85007">
        <w:rPr>
          <w:rFonts w:cstheme="minorHAnsi"/>
          <w:lang w:val="en-US"/>
        </w:rPr>
        <w:t>9622813,</w:t>
      </w:r>
    </w:p>
    <w:p w14:paraId="67F5A46B" w14:textId="77777777" w:rsidR="004D4DB0" w:rsidRPr="00B85007" w:rsidRDefault="004D4DB0" w:rsidP="004D4DB0">
      <w:pPr>
        <w:spacing w:after="0"/>
        <w:rPr>
          <w:rFonts w:cstheme="minorHAnsi"/>
          <w:lang w:val="en-US"/>
        </w:rPr>
      </w:pPr>
      <w:r w:rsidRPr="00B85007">
        <w:rPr>
          <w:rFonts w:cstheme="minorHAnsi"/>
          <w:lang w:val="en-US"/>
        </w:rPr>
        <w:t xml:space="preserve">  author</w:t>
      </w:r>
      <w:proofErr w:type="gramStart"/>
      <w:r w:rsidRPr="00B85007">
        <w:rPr>
          <w:rFonts w:cstheme="minorHAnsi"/>
          <w:lang w:val="en-US"/>
        </w:rPr>
        <w:t>={</w:t>
      </w:r>
      <w:proofErr w:type="gramEnd"/>
      <w:r w:rsidRPr="00B85007">
        <w:rPr>
          <w:rFonts w:cstheme="minorHAnsi"/>
          <w:lang w:val="en-US"/>
        </w:rPr>
        <w:t xml:space="preserve">Reddy </w:t>
      </w:r>
      <w:proofErr w:type="spellStart"/>
      <w:r w:rsidRPr="00B85007">
        <w:rPr>
          <w:rFonts w:cstheme="minorHAnsi"/>
          <w:lang w:val="en-US"/>
        </w:rPr>
        <w:t>Kuncham</w:t>
      </w:r>
      <w:proofErr w:type="spellEnd"/>
      <w:r w:rsidRPr="00B85007">
        <w:rPr>
          <w:rFonts w:cstheme="minorHAnsi"/>
          <w:lang w:val="en-US"/>
        </w:rPr>
        <w:t xml:space="preserve">, Goutham </w:t>
      </w:r>
      <w:proofErr w:type="spellStart"/>
      <w:r w:rsidRPr="00B85007">
        <w:rPr>
          <w:rFonts w:cstheme="minorHAnsi"/>
          <w:lang w:val="en-US"/>
        </w:rPr>
        <w:t>Kalikrishna</w:t>
      </w:r>
      <w:proofErr w:type="spellEnd"/>
      <w:r w:rsidRPr="00B85007">
        <w:rPr>
          <w:rFonts w:cstheme="minorHAnsi"/>
          <w:lang w:val="en-US"/>
        </w:rPr>
        <w:t xml:space="preserve"> and Vaidya, Rahul and Barve, Mahesh},</w:t>
      </w:r>
    </w:p>
    <w:p w14:paraId="55B18AA4" w14:textId="77777777" w:rsidR="004D4DB0" w:rsidRPr="00B85007" w:rsidRDefault="004D4DB0" w:rsidP="004D4DB0">
      <w:pPr>
        <w:spacing w:after="0"/>
        <w:rPr>
          <w:rFonts w:cstheme="minorHAnsi"/>
          <w:lang w:val="en-US"/>
        </w:rPr>
      </w:pPr>
      <w:r w:rsidRPr="00B85007">
        <w:rPr>
          <w:rFonts w:cstheme="minorHAnsi"/>
          <w:lang w:val="en-US"/>
        </w:rPr>
        <w:t xml:space="preserve">  </w:t>
      </w:r>
      <w:proofErr w:type="spellStart"/>
      <w:r w:rsidRPr="00B85007">
        <w:rPr>
          <w:rFonts w:cstheme="minorHAnsi"/>
          <w:lang w:val="en-US"/>
        </w:rPr>
        <w:t>booktitle</w:t>
      </w:r>
      <w:proofErr w:type="spellEnd"/>
      <w:proofErr w:type="gramStart"/>
      <w:r w:rsidRPr="00B85007">
        <w:rPr>
          <w:rFonts w:cstheme="minorHAnsi"/>
          <w:lang w:val="en-US"/>
        </w:rPr>
        <w:t>={</w:t>
      </w:r>
      <w:proofErr w:type="gramEnd"/>
      <w:r w:rsidRPr="00B85007">
        <w:rPr>
          <w:rFonts w:cstheme="minorHAnsi"/>
          <w:lang w:val="en-US"/>
        </w:rPr>
        <w:t xml:space="preserve">2021 IEEE High Performance Extreme Computing Conference (HPEC)}, </w:t>
      </w:r>
    </w:p>
    <w:p w14:paraId="17209364" w14:textId="77777777" w:rsidR="004D4DB0" w:rsidRPr="00B85007" w:rsidRDefault="004D4DB0" w:rsidP="004D4DB0">
      <w:pPr>
        <w:spacing w:after="0"/>
        <w:rPr>
          <w:rFonts w:cstheme="minorHAnsi"/>
          <w:lang w:val="en-US"/>
        </w:rPr>
      </w:pPr>
      <w:r w:rsidRPr="00B85007">
        <w:rPr>
          <w:rFonts w:cstheme="minorHAnsi"/>
          <w:lang w:val="en-US"/>
        </w:rPr>
        <w:t xml:space="preserve">  title</w:t>
      </w:r>
      <w:proofErr w:type="gramStart"/>
      <w:r w:rsidRPr="00B85007">
        <w:rPr>
          <w:rFonts w:cstheme="minorHAnsi"/>
          <w:lang w:val="en-US"/>
        </w:rPr>
        <w:t>={</w:t>
      </w:r>
      <w:proofErr w:type="gramEnd"/>
      <w:r w:rsidRPr="00B85007">
        <w:rPr>
          <w:rFonts w:cstheme="minorHAnsi"/>
          <w:lang w:val="en-US"/>
        </w:rPr>
        <w:t xml:space="preserve">Performance Study of GPU applications using SYCL and CUDA on Tesla V100 GPU}, </w:t>
      </w:r>
    </w:p>
    <w:p w14:paraId="57C326B0" w14:textId="77777777" w:rsidR="004D4DB0" w:rsidRPr="00B85007" w:rsidRDefault="004D4DB0" w:rsidP="004D4DB0">
      <w:pPr>
        <w:spacing w:after="0"/>
        <w:rPr>
          <w:rFonts w:cstheme="minorHAnsi"/>
          <w:lang w:val="en-US"/>
        </w:rPr>
      </w:pPr>
      <w:r w:rsidRPr="00B85007">
        <w:rPr>
          <w:rFonts w:cstheme="minorHAnsi"/>
          <w:lang w:val="en-US"/>
        </w:rPr>
        <w:t xml:space="preserve">  year</w:t>
      </w:r>
      <w:proofErr w:type="gramStart"/>
      <w:r w:rsidRPr="00B85007">
        <w:rPr>
          <w:rFonts w:cstheme="minorHAnsi"/>
          <w:lang w:val="en-US"/>
        </w:rPr>
        <w:t>={</w:t>
      </w:r>
      <w:proofErr w:type="gramEnd"/>
      <w:r w:rsidRPr="00B85007">
        <w:rPr>
          <w:rFonts w:cstheme="minorHAnsi"/>
          <w:lang w:val="en-US"/>
        </w:rPr>
        <w:t>2021},</w:t>
      </w:r>
    </w:p>
    <w:p w14:paraId="74B01316" w14:textId="77777777" w:rsidR="004D4DB0" w:rsidRPr="00B85007" w:rsidRDefault="004D4DB0" w:rsidP="004D4DB0">
      <w:pPr>
        <w:spacing w:after="0"/>
        <w:rPr>
          <w:rFonts w:cstheme="minorHAnsi"/>
          <w:lang w:val="en-US"/>
        </w:rPr>
      </w:pPr>
      <w:r w:rsidRPr="00B85007">
        <w:rPr>
          <w:rFonts w:cstheme="minorHAnsi"/>
          <w:lang w:val="en-US"/>
        </w:rPr>
        <w:t xml:space="preserve">  volume</w:t>
      </w:r>
      <w:proofErr w:type="gramStart"/>
      <w:r w:rsidRPr="00B85007">
        <w:rPr>
          <w:rFonts w:cstheme="minorHAnsi"/>
          <w:lang w:val="en-US"/>
        </w:rPr>
        <w:t>={</w:t>
      </w:r>
      <w:proofErr w:type="gramEnd"/>
      <w:r w:rsidRPr="00B85007">
        <w:rPr>
          <w:rFonts w:cstheme="minorHAnsi"/>
          <w:lang w:val="en-US"/>
        </w:rPr>
        <w:t>},</w:t>
      </w:r>
    </w:p>
    <w:p w14:paraId="21D93B70" w14:textId="77777777" w:rsidR="004D4DB0" w:rsidRPr="00B85007" w:rsidRDefault="004D4DB0" w:rsidP="004D4DB0">
      <w:pPr>
        <w:spacing w:after="0"/>
        <w:rPr>
          <w:rFonts w:cstheme="minorHAnsi"/>
          <w:lang w:val="en-US"/>
        </w:rPr>
      </w:pPr>
      <w:r w:rsidRPr="00B85007">
        <w:rPr>
          <w:rFonts w:cstheme="minorHAnsi"/>
          <w:lang w:val="en-US"/>
        </w:rPr>
        <w:t xml:space="preserve">  number</w:t>
      </w:r>
      <w:proofErr w:type="gramStart"/>
      <w:r w:rsidRPr="00B85007">
        <w:rPr>
          <w:rFonts w:cstheme="minorHAnsi"/>
          <w:lang w:val="en-US"/>
        </w:rPr>
        <w:t>={</w:t>
      </w:r>
      <w:proofErr w:type="gramEnd"/>
      <w:r w:rsidRPr="00B85007">
        <w:rPr>
          <w:rFonts w:cstheme="minorHAnsi"/>
          <w:lang w:val="en-US"/>
        </w:rPr>
        <w:t>},</w:t>
      </w:r>
    </w:p>
    <w:p w14:paraId="25CA08B0" w14:textId="77777777" w:rsidR="004D4DB0" w:rsidRPr="00B85007" w:rsidRDefault="004D4DB0" w:rsidP="004D4DB0">
      <w:pPr>
        <w:spacing w:after="0"/>
        <w:rPr>
          <w:rFonts w:cstheme="minorHAnsi"/>
          <w:lang w:val="en-US"/>
        </w:rPr>
      </w:pPr>
      <w:r w:rsidRPr="00B85007">
        <w:rPr>
          <w:rFonts w:cstheme="minorHAnsi"/>
          <w:lang w:val="en-US"/>
        </w:rPr>
        <w:t xml:space="preserve">  pages</w:t>
      </w:r>
      <w:proofErr w:type="gramStart"/>
      <w:r w:rsidRPr="00B85007">
        <w:rPr>
          <w:rFonts w:cstheme="minorHAnsi"/>
          <w:lang w:val="en-US"/>
        </w:rPr>
        <w:t>={</w:t>
      </w:r>
      <w:proofErr w:type="gramEnd"/>
      <w:r w:rsidRPr="00B85007">
        <w:rPr>
          <w:rFonts w:cstheme="minorHAnsi"/>
          <w:lang w:val="en-US"/>
        </w:rPr>
        <w:t>1-7},</w:t>
      </w:r>
    </w:p>
    <w:p w14:paraId="1B69754C" w14:textId="52BC08F9" w:rsidR="004D4DB0" w:rsidRPr="00B85007" w:rsidRDefault="004D4DB0" w:rsidP="004D4DB0">
      <w:pPr>
        <w:spacing w:after="0"/>
        <w:rPr>
          <w:rFonts w:cstheme="minorHAnsi"/>
          <w:lang w:val="en-US"/>
        </w:rPr>
      </w:pPr>
      <w:r w:rsidRPr="00B85007">
        <w:rPr>
          <w:rFonts w:cstheme="minorHAnsi"/>
          <w:lang w:val="en-US"/>
        </w:rPr>
        <w:t xml:space="preserve">  </w:t>
      </w:r>
      <w:proofErr w:type="spellStart"/>
      <w:r w:rsidRPr="00B85007">
        <w:rPr>
          <w:rFonts w:cstheme="minorHAnsi"/>
          <w:lang w:val="en-US"/>
        </w:rPr>
        <w:t>doi</w:t>
      </w:r>
      <w:proofErr w:type="spellEnd"/>
      <w:r w:rsidRPr="00B85007">
        <w:rPr>
          <w:rFonts w:cstheme="minorHAnsi"/>
          <w:lang w:val="en-US"/>
        </w:rPr>
        <w:t>={10.1109/HPEC49654.2021.9622813}}</w:t>
      </w:r>
    </w:p>
    <w:p w14:paraId="6815CBA6" w14:textId="4A514671" w:rsidR="004D4DB0" w:rsidRPr="00B85007" w:rsidRDefault="004D4DB0" w:rsidP="004D4DB0">
      <w:pPr>
        <w:spacing w:after="0"/>
        <w:rPr>
          <w:rFonts w:cstheme="minorHAnsi"/>
          <w:b/>
          <w:bCs/>
          <w:lang w:val="en-US"/>
        </w:rPr>
      </w:pPr>
    </w:p>
    <w:p w14:paraId="77B27D87" w14:textId="550FFAE7" w:rsidR="004D4DB0" w:rsidRPr="00B85007" w:rsidRDefault="004D4DB0" w:rsidP="004D4DB0">
      <w:pPr>
        <w:spacing w:after="0"/>
        <w:rPr>
          <w:rFonts w:cstheme="minorHAnsi"/>
          <w:lang w:val="en-US"/>
        </w:rPr>
      </w:pPr>
      <w:r w:rsidRPr="00B85007">
        <w:rPr>
          <w:rFonts w:cstheme="minorHAnsi"/>
          <w:b/>
          <w:bCs/>
          <w:lang w:val="en-US"/>
        </w:rPr>
        <w:t xml:space="preserve">Abstract: </w:t>
      </w:r>
      <w:r w:rsidRPr="00B85007">
        <w:rPr>
          <w:rFonts w:cstheme="minorHAnsi"/>
          <w:lang w:val="en-US"/>
        </w:rPr>
        <w:t xml:space="preserve">SYCL standard enables single-source programs to run on heterogeneous platforms consisting of CPUs, GPUs, FPGAs across different hardware vendors. SYCL combines modern C++ features along with OpenCL’s portability. SYCL runtime is also capable of targeting the CUDA backend directly on NVIDIA GPUs. This approach can potentially improve the performance of SYCL on NVIDIA devices. Although NVIDIA GPUs can be targeted via OpenCL backend, their features and capabilities are limited, and their performance is inadequate. In this study, we compare the performance of the NVIDIA V100 GPU using SYCL and CUDA. For performance evaluation, we selected three GPU applications: </w:t>
      </w:r>
      <w:proofErr w:type="spellStart"/>
      <w:r w:rsidRPr="00B85007">
        <w:rPr>
          <w:rFonts w:cstheme="minorHAnsi"/>
          <w:lang w:val="en-US"/>
        </w:rPr>
        <w:t>BabelStream</w:t>
      </w:r>
      <w:proofErr w:type="spellEnd"/>
      <w:r w:rsidRPr="00B85007">
        <w:rPr>
          <w:rFonts w:cstheme="minorHAnsi"/>
          <w:lang w:val="en-US"/>
        </w:rPr>
        <w:t xml:space="preserve">, </w:t>
      </w:r>
      <w:proofErr w:type="spellStart"/>
      <w:r w:rsidRPr="00B85007">
        <w:rPr>
          <w:rFonts w:cstheme="minorHAnsi"/>
          <w:lang w:val="en-US"/>
        </w:rPr>
        <w:t>Mixbench</w:t>
      </w:r>
      <w:proofErr w:type="spellEnd"/>
      <w:r w:rsidRPr="00B85007">
        <w:rPr>
          <w:rFonts w:cstheme="minorHAnsi"/>
          <w:lang w:val="en-US"/>
        </w:rPr>
        <w:t xml:space="preserve">, and Tiled Matrix-Multiplication. We conducted extensive </w:t>
      </w:r>
      <w:proofErr w:type="gramStart"/>
      <w:r w:rsidRPr="00B85007">
        <w:rPr>
          <w:rFonts w:cstheme="minorHAnsi"/>
          <w:lang w:val="en-US"/>
        </w:rPr>
        <w:t>test</w:t>
      </w:r>
      <w:proofErr w:type="gramEnd"/>
      <w:r w:rsidRPr="00B85007">
        <w:rPr>
          <w:rFonts w:cstheme="minorHAnsi"/>
          <w:lang w:val="en-US"/>
        </w:rPr>
        <w:t xml:space="preserve"> to understand the performance in terms of DRAM bandwidth</w:t>
      </w:r>
      <w:r w:rsidR="00A24DFA" w:rsidRPr="00B85007">
        <w:rPr>
          <w:rFonts w:cstheme="minorHAnsi"/>
          <w:lang w:val="en-US"/>
        </w:rPr>
        <w:t xml:space="preserve">, kernel execution time, compilation time, and throughput. As per </w:t>
      </w:r>
      <w:proofErr w:type="gramStart"/>
      <w:r w:rsidR="00A24DFA" w:rsidRPr="00B85007">
        <w:rPr>
          <w:rFonts w:cstheme="minorHAnsi"/>
          <w:lang w:val="en-US"/>
        </w:rPr>
        <w:t>out</w:t>
      </w:r>
      <w:proofErr w:type="gramEnd"/>
      <w:r w:rsidR="00A24DFA" w:rsidRPr="00B85007">
        <w:rPr>
          <w:rFonts w:cstheme="minorHAnsi"/>
          <w:lang w:val="en-US"/>
        </w:rPr>
        <w:t xml:space="preserve"> study, the performance of SYCL and CUDA were found to be similar. However, in some cases, CUDA outperformed SYCL.</w:t>
      </w:r>
    </w:p>
    <w:p w14:paraId="2229A969" w14:textId="77777777" w:rsidR="00A24DFA" w:rsidRPr="00B85007" w:rsidRDefault="00A24DFA" w:rsidP="004D4DB0">
      <w:pPr>
        <w:spacing w:after="0"/>
        <w:rPr>
          <w:rFonts w:cstheme="minorHAnsi"/>
          <w:lang w:val="en-US"/>
        </w:rPr>
      </w:pPr>
    </w:p>
    <w:p w14:paraId="3F9BEE2D" w14:textId="77777777" w:rsidR="004D4DB0" w:rsidRPr="00B85007" w:rsidRDefault="004D4DB0" w:rsidP="004D4DB0">
      <w:pPr>
        <w:spacing w:after="0"/>
        <w:rPr>
          <w:rFonts w:cstheme="minorHAnsi"/>
          <w:lang w:val="en-US"/>
        </w:rPr>
      </w:pPr>
    </w:p>
    <w:p w14:paraId="2954DA5C" w14:textId="77777777" w:rsidR="00A24DFA" w:rsidRPr="00B85007" w:rsidRDefault="00A24DFA" w:rsidP="004D4DB0">
      <w:pPr>
        <w:spacing w:after="0"/>
        <w:rPr>
          <w:rFonts w:cstheme="minorHAnsi"/>
          <w:lang w:val="en-US"/>
        </w:rPr>
      </w:pPr>
    </w:p>
    <w:p w14:paraId="248A73E8" w14:textId="77777777" w:rsidR="00A24DFA" w:rsidRPr="00B85007" w:rsidRDefault="00A24DFA" w:rsidP="004D4DB0">
      <w:pPr>
        <w:spacing w:after="0"/>
        <w:rPr>
          <w:rFonts w:cstheme="minorHAnsi"/>
          <w:lang w:val="en-US"/>
        </w:rPr>
      </w:pPr>
    </w:p>
    <w:p w14:paraId="3BB04A05" w14:textId="10F84AEE" w:rsidR="00A24DFA" w:rsidRPr="00B85007" w:rsidRDefault="00A24DFA" w:rsidP="004D4DB0">
      <w:pPr>
        <w:spacing w:after="0"/>
        <w:rPr>
          <w:rFonts w:cstheme="minorHAnsi"/>
          <w:b/>
          <w:bCs/>
          <w:sz w:val="36"/>
          <w:szCs w:val="36"/>
          <w:lang w:val="en-US"/>
        </w:rPr>
      </w:pPr>
      <w:r w:rsidRPr="00B85007">
        <w:rPr>
          <w:rFonts w:cstheme="minorHAnsi"/>
          <w:b/>
          <w:bCs/>
          <w:sz w:val="36"/>
          <w:szCs w:val="36"/>
          <w:lang w:val="en-US"/>
        </w:rPr>
        <w:t>INTRODUCTION</w:t>
      </w:r>
    </w:p>
    <w:p w14:paraId="5BB6948E" w14:textId="22D2A542" w:rsidR="004D4DB0" w:rsidRPr="00B85007" w:rsidRDefault="00A24DFA" w:rsidP="004D4DB0">
      <w:pPr>
        <w:spacing w:after="0"/>
        <w:rPr>
          <w:rStyle w:val="fontstyle01"/>
          <w:rFonts w:asciiTheme="minorHAnsi" w:hAnsiTheme="minorHAnsi" w:cstheme="minorHAnsi"/>
          <w:lang w:val="en-US"/>
        </w:rPr>
      </w:pPr>
      <w:r w:rsidRPr="00B85007">
        <w:rPr>
          <w:rFonts w:cstheme="minorHAnsi"/>
          <w:lang w:val="en-US"/>
        </w:rPr>
        <w:t xml:space="preserve">Heterogeneous computing hardware has become more popular in recent years. This is </w:t>
      </w:r>
      <w:proofErr w:type="gramStart"/>
      <w:r w:rsidRPr="00B85007">
        <w:rPr>
          <w:rFonts w:cstheme="minorHAnsi"/>
          <w:lang w:val="en-US"/>
        </w:rPr>
        <w:t>due to the fact that</w:t>
      </w:r>
      <w:proofErr w:type="gramEnd"/>
      <w:r w:rsidRPr="00B85007">
        <w:rPr>
          <w:rFonts w:cstheme="minorHAnsi"/>
          <w:lang w:val="en-US"/>
        </w:rPr>
        <w:t xml:space="preserve"> </w:t>
      </w:r>
      <w:proofErr w:type="spellStart"/>
      <w:r w:rsidRPr="00B85007">
        <w:rPr>
          <w:rFonts w:cstheme="minorHAnsi"/>
          <w:lang w:val="en-US"/>
        </w:rPr>
        <w:t>cestain</w:t>
      </w:r>
      <w:proofErr w:type="spellEnd"/>
      <w:r w:rsidRPr="00B85007">
        <w:rPr>
          <w:rFonts w:cstheme="minorHAnsi"/>
          <w:lang w:val="en-US"/>
        </w:rPr>
        <w:t xml:space="preserve"> parts of an application are better suited to specific hardware. Scalar task, for example, could be more efficient on a CPU. GPU would be an excellent solution for vector tasks. Fos spatial workloads, FPGAs are preferable. </w:t>
      </w:r>
      <w:r w:rsidRPr="00B85007">
        <w:rPr>
          <w:rStyle w:val="fontstyle01"/>
          <w:rFonts w:asciiTheme="minorHAnsi" w:hAnsiTheme="minorHAnsi" w:cstheme="minorHAnsi"/>
          <w:lang w:val="en-US"/>
        </w:rPr>
        <w:t>In 2009, OpenCL [</w:t>
      </w:r>
      <w:r w:rsidRPr="00B85007">
        <w:rPr>
          <w:rFonts w:cstheme="minorHAnsi"/>
          <w:color w:val="000000"/>
          <w:sz w:val="16"/>
          <w:szCs w:val="16"/>
          <w:lang w:val="en-US"/>
        </w:rPr>
        <w:t>https://www.khronos.org/opencl/</w:t>
      </w:r>
      <w:r w:rsidRPr="00B85007">
        <w:rPr>
          <w:rStyle w:val="fontstyle01"/>
          <w:rFonts w:asciiTheme="minorHAnsi" w:hAnsiTheme="minorHAnsi" w:cstheme="minorHAnsi"/>
          <w:lang w:val="en-US"/>
        </w:rPr>
        <w:t xml:space="preserve">] was the first framework that enabled support for heterogeneous platforms across multiple hardware vendors. One problem with OpenCL is that it is too </w:t>
      </w:r>
      <w:proofErr w:type="spellStart"/>
      <w:proofErr w:type="gramStart"/>
      <w:r w:rsidRPr="00B85007">
        <w:rPr>
          <w:rStyle w:val="fontstyle01"/>
          <w:rFonts w:asciiTheme="minorHAnsi" w:hAnsiTheme="minorHAnsi" w:cstheme="minorHAnsi"/>
          <w:lang w:val="en-US"/>
        </w:rPr>
        <w:t>lowlevel</w:t>
      </w:r>
      <w:proofErr w:type="spellEnd"/>
      <w:proofErr w:type="gramEnd"/>
      <w:r w:rsidRPr="00B85007">
        <w:rPr>
          <w:rStyle w:val="fontstyle01"/>
          <w:rFonts w:asciiTheme="minorHAnsi" w:hAnsiTheme="minorHAnsi" w:cstheme="minorHAnsi"/>
          <w:lang w:val="en-US"/>
        </w:rPr>
        <w:t xml:space="preserve"> and inconvenient for the developers. SYCL [</w:t>
      </w:r>
      <w:r w:rsidRPr="00B85007">
        <w:rPr>
          <w:rFonts w:cstheme="minorHAnsi"/>
          <w:color w:val="000000"/>
          <w:sz w:val="16"/>
          <w:szCs w:val="16"/>
          <w:lang w:val="en-US"/>
        </w:rPr>
        <w:t>https://www.khronos.org/sycl/</w:t>
      </w:r>
      <w:r w:rsidRPr="00B85007">
        <w:rPr>
          <w:rStyle w:val="fontstyle01"/>
          <w:rFonts w:asciiTheme="minorHAnsi" w:hAnsiTheme="minorHAnsi" w:cstheme="minorHAnsi"/>
          <w:lang w:val="en-US"/>
        </w:rPr>
        <w:t>] is a recently introduced, open-standard programming model that allows codes to run on heterogeneous systems across various hardware vendors</w:t>
      </w:r>
      <w:r w:rsidR="008C26BD" w:rsidRPr="00B85007">
        <w:rPr>
          <w:rStyle w:val="fontstyle01"/>
          <w:rFonts w:asciiTheme="minorHAnsi" w:hAnsiTheme="minorHAnsi" w:cstheme="minorHAnsi"/>
          <w:lang w:val="en-US"/>
        </w:rPr>
        <w:t xml:space="preserve">. SYCL programming model combines the portability of OpenCL along with the latest C++ constructs. SYCL runtime takes care of the </w:t>
      </w:r>
      <w:proofErr w:type="spellStart"/>
      <w:r w:rsidR="008C26BD" w:rsidRPr="00B85007">
        <w:rPr>
          <w:rStyle w:val="fontstyle01"/>
          <w:rFonts w:asciiTheme="minorHAnsi" w:hAnsiTheme="minorHAnsi" w:cstheme="minorHAnsi"/>
          <w:lang w:val="en-US"/>
        </w:rPr>
        <w:t>lowlevel</w:t>
      </w:r>
      <w:proofErr w:type="spellEnd"/>
      <w:r w:rsidR="008C26BD" w:rsidRPr="00B85007">
        <w:rPr>
          <w:rStyle w:val="fontstyle01"/>
          <w:rFonts w:asciiTheme="minorHAnsi" w:hAnsiTheme="minorHAnsi" w:cstheme="minorHAnsi"/>
          <w:lang w:val="en-US"/>
        </w:rPr>
        <w:t xml:space="preserve"> details such as data management and synchronization implicitly, thereby improving developers’ productivity. As per SYCL specification [17], SYCL integrates OpenCL devices with modern C++. SYCL uses SMCP (single source multiple compiler-passes) approach to compile host and device codes, generating a fat executable file that can run on the host and targeted device(s).</w:t>
      </w:r>
    </w:p>
    <w:p w14:paraId="142F7C47" w14:textId="77777777" w:rsidR="008C26BD" w:rsidRPr="00B85007" w:rsidRDefault="008C26BD" w:rsidP="004D4DB0">
      <w:pPr>
        <w:spacing w:after="0"/>
        <w:rPr>
          <w:rStyle w:val="fontstyle01"/>
          <w:rFonts w:asciiTheme="minorHAnsi" w:hAnsiTheme="minorHAnsi" w:cstheme="minorHAnsi"/>
          <w:lang w:val="en-US"/>
        </w:rPr>
      </w:pPr>
    </w:p>
    <w:p w14:paraId="54F14401" w14:textId="739B25C4" w:rsidR="008C26BD" w:rsidRPr="00B85007" w:rsidRDefault="008C26BD" w:rsidP="004D4DB0">
      <w:pPr>
        <w:spacing w:after="0"/>
        <w:rPr>
          <w:rStyle w:val="fontstyle01"/>
          <w:rFonts w:asciiTheme="minorHAnsi" w:hAnsiTheme="minorHAnsi" w:cstheme="minorHAnsi"/>
          <w:b/>
          <w:bCs/>
          <w:sz w:val="28"/>
          <w:szCs w:val="28"/>
          <w:lang w:val="en-US"/>
        </w:rPr>
      </w:pPr>
      <w:r w:rsidRPr="00B85007">
        <w:rPr>
          <w:rStyle w:val="fontstyle01"/>
          <w:rFonts w:asciiTheme="minorHAnsi" w:hAnsiTheme="minorHAnsi" w:cstheme="minorHAnsi"/>
          <w:b/>
          <w:bCs/>
          <w:sz w:val="28"/>
          <w:szCs w:val="28"/>
          <w:lang w:val="en-US"/>
        </w:rPr>
        <w:lastRenderedPageBreak/>
        <w:t>LITERATURE REVIEW</w:t>
      </w:r>
    </w:p>
    <w:p w14:paraId="2EB60C5A" w14:textId="7522A28E" w:rsidR="008C26BD" w:rsidRPr="00B85007" w:rsidRDefault="008C26BD" w:rsidP="004D4DB0">
      <w:pPr>
        <w:spacing w:after="0"/>
        <w:rPr>
          <w:rFonts w:cstheme="minorHAnsi"/>
          <w:lang w:val="en-US"/>
        </w:rPr>
      </w:pPr>
    </w:p>
    <w:p w14:paraId="254C2530" w14:textId="77777777" w:rsidR="008C26BD" w:rsidRPr="00B85007" w:rsidRDefault="008C26BD" w:rsidP="008C26BD">
      <w:pPr>
        <w:spacing w:after="0"/>
        <w:rPr>
          <w:rFonts w:cstheme="minorHAnsi"/>
          <w:lang w:val="en-US"/>
        </w:rPr>
      </w:pPr>
      <w:r w:rsidRPr="00B85007">
        <w:rPr>
          <w:rStyle w:val="fontstyle01"/>
          <w:rFonts w:asciiTheme="minorHAnsi" w:hAnsiTheme="minorHAnsi" w:cstheme="minorHAnsi"/>
          <w:lang w:val="en-US"/>
        </w:rPr>
        <w:t>Reguly’s research examines the performance of a single application over various devices, and types, including SYCL [</w:t>
      </w:r>
      <w:r w:rsidRPr="00B85007">
        <w:rPr>
          <w:rFonts w:cstheme="minorHAnsi"/>
          <w:color w:val="000000"/>
          <w:sz w:val="16"/>
          <w:szCs w:val="16"/>
          <w:lang w:val="en-US"/>
        </w:rPr>
        <w:t>https://doi.org/10.1109/P3HPC49587.2019.00008</w:t>
      </w:r>
    </w:p>
    <w:p w14:paraId="10C0A841" w14:textId="327EDD3B" w:rsidR="008C26BD" w:rsidRPr="00B85007" w:rsidRDefault="008C26BD"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The study focuses on the portability of each kernel’s implementation across numerous devices and programming models. Similarly, Joo et al. [</w:t>
      </w:r>
      <w:r w:rsidRPr="00B85007">
        <w:rPr>
          <w:rFonts w:cstheme="minorHAnsi"/>
          <w:color w:val="000000"/>
          <w:sz w:val="16"/>
          <w:szCs w:val="16"/>
          <w:lang w:val="en-US"/>
        </w:rPr>
        <w:t>https://doi.org/10.1109/P3HPC49587.2019.00007</w:t>
      </w:r>
      <w:r w:rsidRPr="00B85007">
        <w:rPr>
          <w:rStyle w:val="fontstyle01"/>
          <w:rFonts w:asciiTheme="minorHAnsi" w:hAnsiTheme="minorHAnsi" w:cstheme="minorHAnsi"/>
          <w:lang w:val="en-US"/>
        </w:rPr>
        <w:t xml:space="preserve">] investigate the performance of a single kernel implemented in SYCL and </w:t>
      </w:r>
      <w:proofErr w:type="spellStart"/>
      <w:r w:rsidRPr="00B85007">
        <w:rPr>
          <w:rStyle w:val="fontstyle01"/>
          <w:rFonts w:asciiTheme="minorHAnsi" w:hAnsiTheme="minorHAnsi" w:cstheme="minorHAnsi"/>
          <w:lang w:val="en-US"/>
        </w:rPr>
        <w:t>Kokkos</w:t>
      </w:r>
      <w:proofErr w:type="spellEnd"/>
      <w:r w:rsidRPr="00B85007">
        <w:rPr>
          <w:rStyle w:val="fontstyle01"/>
          <w:rFonts w:asciiTheme="minorHAnsi" w:hAnsiTheme="minorHAnsi" w:cstheme="minorHAnsi"/>
          <w:lang w:val="en-US"/>
        </w:rPr>
        <w:t>. They are primarily concerned with GPU performance, with only a few CPU statistics included in the reference. In addition, Silva et al. compare the performance of two kernels written in SYCL, OpenCL, and OpenMP on CPU devices [</w:t>
      </w:r>
      <w:r w:rsidRPr="00B85007">
        <w:rPr>
          <w:rFonts w:cstheme="minorHAnsi"/>
          <w:color w:val="000000"/>
          <w:sz w:val="16"/>
          <w:szCs w:val="16"/>
          <w:lang w:val="en-US"/>
        </w:rPr>
        <w:t>https://doi.org/10.1109/SBAC-PADW.2016.19</w:t>
      </w:r>
      <w:r w:rsidRPr="00B85007">
        <w:rPr>
          <w:rStyle w:val="fontstyle01"/>
          <w:rFonts w:asciiTheme="minorHAnsi" w:hAnsiTheme="minorHAnsi" w:cstheme="minorHAnsi"/>
          <w:lang w:val="en-US"/>
        </w:rPr>
        <w:t xml:space="preserve">]. GPUs were not </w:t>
      </w:r>
      <w:proofErr w:type="gramStart"/>
      <w:r w:rsidRPr="00B85007">
        <w:rPr>
          <w:rStyle w:val="fontstyle01"/>
          <w:rFonts w:asciiTheme="minorHAnsi" w:hAnsiTheme="minorHAnsi" w:cstheme="minorHAnsi"/>
          <w:lang w:val="en-US"/>
        </w:rPr>
        <w:t>taken into account</w:t>
      </w:r>
      <w:proofErr w:type="gramEnd"/>
      <w:r w:rsidRPr="00B85007">
        <w:rPr>
          <w:rStyle w:val="fontstyle01"/>
          <w:rFonts w:asciiTheme="minorHAnsi" w:hAnsiTheme="minorHAnsi" w:cstheme="minorHAnsi"/>
          <w:lang w:val="en-US"/>
        </w:rPr>
        <w:t xml:space="preserve"> in their research. Hammond et al. [</w:t>
      </w:r>
      <w:r w:rsidRPr="00B85007">
        <w:rPr>
          <w:rFonts w:cstheme="minorHAnsi"/>
          <w:color w:val="000000"/>
          <w:sz w:val="16"/>
          <w:szCs w:val="16"/>
          <w:lang w:val="en-US"/>
        </w:rPr>
        <w:t>https://doi.org/10.1145/3318170.3318193</w:t>
      </w:r>
      <w:r w:rsidRPr="00B85007">
        <w:rPr>
          <w:rStyle w:val="fontstyle01"/>
          <w:rFonts w:asciiTheme="minorHAnsi" w:hAnsiTheme="minorHAnsi" w:cstheme="minorHAnsi"/>
          <w:lang w:val="en-US"/>
        </w:rPr>
        <w:t xml:space="preserve">] compared the SYCL and </w:t>
      </w:r>
      <w:proofErr w:type="spellStart"/>
      <w:r w:rsidRPr="00B85007">
        <w:rPr>
          <w:rStyle w:val="fontstyle01"/>
          <w:rFonts w:asciiTheme="minorHAnsi" w:hAnsiTheme="minorHAnsi" w:cstheme="minorHAnsi"/>
          <w:lang w:val="en-US"/>
        </w:rPr>
        <w:t>Kokkos</w:t>
      </w:r>
      <w:proofErr w:type="spellEnd"/>
      <w:r w:rsidRPr="00B85007">
        <w:rPr>
          <w:rStyle w:val="fontstyle01"/>
          <w:rFonts w:asciiTheme="minorHAnsi" w:hAnsiTheme="minorHAnsi" w:cstheme="minorHAnsi"/>
          <w:lang w:val="en-US"/>
        </w:rPr>
        <w:t xml:space="preserve"> programming models in semantics and parallelism. However, they did not explicitly offer performance data. </w:t>
      </w:r>
    </w:p>
    <w:p w14:paraId="15522417" w14:textId="77777777" w:rsidR="008C26BD" w:rsidRPr="00B85007" w:rsidRDefault="008C26BD" w:rsidP="004D4DB0">
      <w:pPr>
        <w:spacing w:after="0"/>
        <w:rPr>
          <w:rFonts w:cstheme="minorHAnsi"/>
          <w:lang w:val="en-US"/>
        </w:rPr>
      </w:pPr>
    </w:p>
    <w:p w14:paraId="597F3E12" w14:textId="77777777" w:rsidR="008C26BD" w:rsidRPr="00B85007" w:rsidRDefault="008C26BD" w:rsidP="004D4DB0">
      <w:pPr>
        <w:spacing w:after="0"/>
        <w:rPr>
          <w:rFonts w:cstheme="minorHAnsi"/>
          <w:lang w:val="en-US"/>
        </w:rPr>
      </w:pPr>
    </w:p>
    <w:p w14:paraId="3681A18C" w14:textId="77777777" w:rsidR="008C26BD" w:rsidRPr="00B85007" w:rsidRDefault="008C26BD" w:rsidP="004D4DB0">
      <w:pPr>
        <w:spacing w:after="0"/>
        <w:rPr>
          <w:rFonts w:cstheme="minorHAnsi"/>
          <w:lang w:val="en-US"/>
        </w:rPr>
      </w:pPr>
    </w:p>
    <w:p w14:paraId="1BAD903C" w14:textId="77777777" w:rsidR="008C26BD" w:rsidRPr="00B85007" w:rsidRDefault="008C26BD" w:rsidP="004D4DB0">
      <w:pPr>
        <w:spacing w:after="0"/>
        <w:rPr>
          <w:rFonts w:cstheme="minorHAnsi"/>
          <w:lang w:val="en-US"/>
        </w:rPr>
      </w:pPr>
    </w:p>
    <w:p w14:paraId="790B49A4" w14:textId="333D7269" w:rsidR="008C26BD" w:rsidRPr="008D24F2" w:rsidRDefault="008C26BD" w:rsidP="004D4DB0">
      <w:pPr>
        <w:spacing w:after="0"/>
        <w:rPr>
          <w:rFonts w:cstheme="minorHAnsi"/>
          <w:i/>
          <w:iCs/>
          <w:color w:val="000000"/>
          <w:sz w:val="20"/>
          <w:szCs w:val="20"/>
          <w:lang w:val="en-US"/>
        </w:rPr>
      </w:pPr>
      <w:r w:rsidRPr="008D24F2">
        <w:rPr>
          <w:rFonts w:cstheme="minorHAnsi"/>
          <w:i/>
          <w:iCs/>
          <w:color w:val="000000"/>
          <w:sz w:val="20"/>
          <w:szCs w:val="20"/>
          <w:lang w:val="en-US"/>
        </w:rPr>
        <w:t>Tiled Matrix Multiplication</w:t>
      </w:r>
    </w:p>
    <w:p w14:paraId="7E07CCF1" w14:textId="03171ADC"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Matrix multiplication is one of the most fundamental and essential computations performed across multiple domains. We use the tiled version of the matrix multiplication using shared memory (CUDA) and local memory (SYCL). Shared/local memory is expected to be much faster than global memory as per the memory hierarchy. Shared/local memory is a memory that is shared across all the threads/work items in a thread block (CUDA) and workgroup (SYCL). They are mainly used to minimize global memory accesses, thereby improving their performance significantly.</w:t>
      </w:r>
    </w:p>
    <w:p w14:paraId="254EC4DD" w14:textId="3A26DAC6"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Terminology: A and B are Input </w:t>
      </w:r>
      <w:proofErr w:type="gramStart"/>
      <w:r w:rsidRPr="00B85007">
        <w:rPr>
          <w:rStyle w:val="fontstyle01"/>
          <w:rFonts w:asciiTheme="minorHAnsi" w:hAnsiTheme="minorHAnsi" w:cstheme="minorHAnsi"/>
          <w:lang w:val="en-US"/>
        </w:rPr>
        <w:t>matrices,</w:t>
      </w:r>
      <w:proofErr w:type="gramEnd"/>
      <w:r w:rsidRPr="00B85007">
        <w:rPr>
          <w:rStyle w:val="fontstyle01"/>
          <w:rFonts w:asciiTheme="minorHAnsi" w:hAnsiTheme="minorHAnsi" w:cstheme="minorHAnsi"/>
          <w:lang w:val="en-US"/>
        </w:rPr>
        <w:t xml:space="preserve"> C is the output matrix. N = size of a square matrix, </w:t>
      </w:r>
      <w:proofErr w:type="spellStart"/>
      <w:r w:rsidRPr="00B85007">
        <w:rPr>
          <w:rStyle w:val="fontstyle01"/>
          <w:rFonts w:asciiTheme="minorHAnsi" w:hAnsiTheme="minorHAnsi" w:cstheme="minorHAnsi"/>
          <w:lang w:val="en-US"/>
        </w:rPr>
        <w:t>tileSize</w:t>
      </w:r>
      <w:proofErr w:type="spellEnd"/>
      <w:r w:rsidRPr="00B85007">
        <w:rPr>
          <w:rStyle w:val="fontstyle01"/>
          <w:rFonts w:asciiTheme="minorHAnsi" w:hAnsiTheme="minorHAnsi" w:cstheme="minorHAnsi"/>
          <w:lang w:val="en-US"/>
        </w:rPr>
        <w:t xml:space="preserve"> = Size of the tile</w:t>
      </w:r>
    </w:p>
    <w:p w14:paraId="2DBB3FB3" w14:textId="77777777" w:rsidR="00DB3864" w:rsidRPr="00B85007" w:rsidRDefault="00DB3864" w:rsidP="004D4DB0">
      <w:pPr>
        <w:spacing w:after="0"/>
        <w:rPr>
          <w:rStyle w:val="fontstyle01"/>
          <w:rFonts w:asciiTheme="minorHAnsi" w:hAnsiTheme="minorHAnsi" w:cstheme="minorHAnsi"/>
          <w:lang w:val="en-US"/>
        </w:rPr>
      </w:pPr>
    </w:p>
    <w:p w14:paraId="684625F1" w14:textId="78163E90"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we have considered square matrices of varying input sizes and tile </w:t>
      </w:r>
      <w:proofErr w:type="gramStart"/>
      <w:r w:rsidRPr="00B85007">
        <w:rPr>
          <w:rStyle w:val="fontstyle01"/>
          <w:rFonts w:asciiTheme="minorHAnsi" w:hAnsiTheme="minorHAnsi" w:cstheme="minorHAnsi"/>
          <w:lang w:val="en-US"/>
        </w:rPr>
        <w:t>sizes</w:t>
      </w:r>
      <w:proofErr w:type="gramEnd"/>
    </w:p>
    <w:p w14:paraId="71F3B6D9" w14:textId="77777777" w:rsidR="00DB3864" w:rsidRPr="00B85007" w:rsidRDefault="00DB3864" w:rsidP="004D4DB0">
      <w:pPr>
        <w:spacing w:after="0"/>
        <w:rPr>
          <w:rStyle w:val="fontstyle01"/>
          <w:rFonts w:asciiTheme="minorHAnsi" w:hAnsiTheme="minorHAnsi" w:cstheme="minorHAnsi"/>
          <w:lang w:val="en-US"/>
        </w:rPr>
      </w:pPr>
    </w:p>
    <w:p w14:paraId="69BA5CB6" w14:textId="77777777" w:rsidR="00DB3864" w:rsidRPr="00B85007" w:rsidRDefault="00DB3864" w:rsidP="004D4DB0">
      <w:pPr>
        <w:spacing w:after="0"/>
        <w:rPr>
          <w:rStyle w:val="fontstyle01"/>
          <w:rFonts w:asciiTheme="minorHAnsi" w:hAnsiTheme="minorHAnsi" w:cstheme="minorHAnsi"/>
          <w:lang w:val="en-US"/>
        </w:rPr>
      </w:pPr>
    </w:p>
    <w:p w14:paraId="2BE798CE" w14:textId="5768737F"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RESULTS</w:t>
      </w:r>
    </w:p>
    <w:p w14:paraId="3C5B4D64" w14:textId="44D69DE2"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Environment Details:</w:t>
      </w:r>
    </w:p>
    <w:p w14:paraId="0A1FC1D9" w14:textId="3F8AEE23"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SYCL Compiler</w:t>
      </w:r>
    </w:p>
    <w:p w14:paraId="26CADDE0" w14:textId="2D644E5F" w:rsidR="00DB3864" w:rsidRPr="008D24F2" w:rsidRDefault="00DB3864" w:rsidP="004D4DB0">
      <w:pPr>
        <w:spacing w:after="0"/>
        <w:rPr>
          <w:rStyle w:val="fontstyle01"/>
          <w:rFonts w:asciiTheme="minorHAnsi" w:hAnsiTheme="minorHAnsi" w:cstheme="minorHAnsi"/>
          <w:lang w:val="en-US"/>
        </w:rPr>
      </w:pPr>
      <w:r w:rsidRPr="008D24F2">
        <w:rPr>
          <w:rStyle w:val="fontstyle01"/>
          <w:rFonts w:asciiTheme="minorHAnsi" w:hAnsiTheme="minorHAnsi" w:cstheme="minorHAnsi"/>
          <w:lang w:val="en-US"/>
        </w:rPr>
        <w:t>CUDA Compiler</w:t>
      </w:r>
    </w:p>
    <w:p w14:paraId="56006D34" w14:textId="331D47AB" w:rsidR="00DB3864" w:rsidRPr="00B85007" w:rsidRDefault="00DB3864" w:rsidP="004D4DB0">
      <w:pPr>
        <w:spacing w:after="0"/>
        <w:rPr>
          <w:rStyle w:val="fontstyle01"/>
          <w:rFonts w:asciiTheme="minorHAnsi" w:hAnsiTheme="minorHAnsi" w:cstheme="minorHAnsi"/>
        </w:rPr>
      </w:pPr>
      <w:r w:rsidRPr="00B85007">
        <w:rPr>
          <w:rStyle w:val="fontstyle01"/>
          <w:rFonts w:asciiTheme="minorHAnsi" w:hAnsiTheme="minorHAnsi" w:cstheme="minorHAnsi"/>
        </w:rPr>
        <w:t xml:space="preserve">GPU </w:t>
      </w:r>
      <w:proofErr w:type="spellStart"/>
      <w:r w:rsidRPr="00B85007">
        <w:rPr>
          <w:rStyle w:val="fontstyle01"/>
          <w:rFonts w:asciiTheme="minorHAnsi" w:hAnsiTheme="minorHAnsi" w:cstheme="minorHAnsi"/>
        </w:rPr>
        <w:t>Device</w:t>
      </w:r>
      <w:proofErr w:type="spellEnd"/>
    </w:p>
    <w:p w14:paraId="49403381" w14:textId="2D16587C" w:rsidR="00DB3864" w:rsidRPr="00B85007" w:rsidRDefault="00DB3864" w:rsidP="004D4DB0">
      <w:pPr>
        <w:spacing w:after="0"/>
        <w:rPr>
          <w:rStyle w:val="fontstyle01"/>
          <w:rFonts w:asciiTheme="minorHAnsi" w:hAnsiTheme="minorHAnsi" w:cstheme="minorHAnsi"/>
        </w:rPr>
      </w:pPr>
      <w:proofErr w:type="spellStart"/>
      <w:r w:rsidRPr="00B85007">
        <w:rPr>
          <w:rStyle w:val="fontstyle01"/>
          <w:rFonts w:asciiTheme="minorHAnsi" w:hAnsiTheme="minorHAnsi" w:cstheme="minorHAnsi"/>
        </w:rPr>
        <w:t>Processor</w:t>
      </w:r>
      <w:proofErr w:type="spellEnd"/>
      <w:r w:rsidRPr="00B85007">
        <w:rPr>
          <w:rStyle w:val="fontstyle01"/>
          <w:rFonts w:asciiTheme="minorHAnsi" w:hAnsiTheme="minorHAnsi" w:cstheme="minorHAnsi"/>
        </w:rPr>
        <w:t xml:space="preserve"> </w:t>
      </w:r>
      <w:proofErr w:type="spellStart"/>
      <w:r w:rsidRPr="00B85007">
        <w:rPr>
          <w:rStyle w:val="fontstyle01"/>
          <w:rFonts w:asciiTheme="minorHAnsi" w:hAnsiTheme="minorHAnsi" w:cstheme="minorHAnsi"/>
        </w:rPr>
        <w:t>Device</w:t>
      </w:r>
      <w:proofErr w:type="spellEnd"/>
    </w:p>
    <w:p w14:paraId="2BEFB578" w14:textId="070CEFB8"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OS:</w:t>
      </w:r>
    </w:p>
    <w:p w14:paraId="5BD59825" w14:textId="77777777" w:rsidR="00DB3864" w:rsidRPr="00B85007" w:rsidRDefault="00DB3864" w:rsidP="004D4DB0">
      <w:pPr>
        <w:spacing w:after="0"/>
        <w:rPr>
          <w:rStyle w:val="fontstyle01"/>
          <w:rFonts w:asciiTheme="minorHAnsi" w:hAnsiTheme="minorHAnsi" w:cstheme="minorHAnsi"/>
          <w:lang w:val="en-US"/>
        </w:rPr>
      </w:pPr>
    </w:p>
    <w:p w14:paraId="643FB052" w14:textId="3F920331"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CONCLUSIONS:</w:t>
      </w:r>
    </w:p>
    <w:p w14:paraId="618BA50B" w14:textId="6EF3BFBA" w:rsidR="00DB3864" w:rsidRPr="00B85007" w:rsidRDefault="00DB3864" w:rsidP="004D4DB0">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As observed, SYCL’s performance has matched CUDA in various aspects with respect to the above benchmarks, with DGEMM being an exception, where CUDA (approach 1) was approximately 2 times </w:t>
      </w:r>
      <w:proofErr w:type="gramStart"/>
      <w:r w:rsidRPr="00B85007">
        <w:rPr>
          <w:rStyle w:val="fontstyle01"/>
          <w:rFonts w:asciiTheme="minorHAnsi" w:hAnsiTheme="minorHAnsi" w:cstheme="minorHAnsi"/>
          <w:lang w:val="en-US"/>
        </w:rPr>
        <w:t>better</w:t>
      </w:r>
      <w:proofErr w:type="gramEnd"/>
      <w:r w:rsidRPr="00B85007">
        <w:rPr>
          <w:rStyle w:val="fontstyle01"/>
          <w:rFonts w:asciiTheme="minorHAnsi" w:hAnsiTheme="minorHAnsi" w:cstheme="minorHAnsi"/>
          <w:lang w:val="en-US"/>
        </w:rPr>
        <w:t xml:space="preserve"> SYCL (approach 2). When using additional memories within the kernel (like we demonstrated in SGEMM approach 1), SYCL’s performance reduced drastically. For such scenarios, CUDA seems to perform better. When it comes to portability, SYCL applications can be run across multiple hardware platforms, </w:t>
      </w:r>
      <w:proofErr w:type="gramStart"/>
      <w:r w:rsidRPr="00B85007">
        <w:rPr>
          <w:rStyle w:val="fontstyle01"/>
          <w:rFonts w:asciiTheme="minorHAnsi" w:hAnsiTheme="minorHAnsi" w:cstheme="minorHAnsi"/>
          <w:lang w:val="en-US"/>
        </w:rPr>
        <w:t>whereas,</w:t>
      </w:r>
      <w:proofErr w:type="gramEnd"/>
      <w:r w:rsidRPr="00B85007">
        <w:rPr>
          <w:rStyle w:val="fontstyle01"/>
          <w:rFonts w:asciiTheme="minorHAnsi" w:hAnsiTheme="minorHAnsi" w:cstheme="minorHAnsi"/>
          <w:lang w:val="en-US"/>
        </w:rPr>
        <w:t xml:space="preserve"> CUDA is confined to NVIDIA GPUs.</w:t>
      </w:r>
    </w:p>
    <w:p w14:paraId="1AA0B893" w14:textId="77777777" w:rsidR="000338E9" w:rsidRPr="00B85007" w:rsidRDefault="000338E9" w:rsidP="004D4DB0">
      <w:pPr>
        <w:spacing w:after="0"/>
        <w:rPr>
          <w:rStyle w:val="fontstyle01"/>
          <w:rFonts w:asciiTheme="minorHAnsi" w:hAnsiTheme="minorHAnsi" w:cstheme="minorHAnsi"/>
          <w:lang w:val="en-US"/>
        </w:rPr>
      </w:pPr>
    </w:p>
    <w:p w14:paraId="797E703B" w14:textId="77777777" w:rsidR="000338E9" w:rsidRPr="00B85007" w:rsidRDefault="000338E9" w:rsidP="004D4DB0">
      <w:pPr>
        <w:spacing w:after="0"/>
        <w:rPr>
          <w:rStyle w:val="fontstyle01"/>
          <w:rFonts w:asciiTheme="minorHAnsi" w:hAnsiTheme="minorHAnsi" w:cstheme="minorHAnsi"/>
          <w:lang w:val="en-US"/>
        </w:rPr>
      </w:pPr>
    </w:p>
    <w:p w14:paraId="7BA11938" w14:textId="6D6982DE" w:rsidR="000338E9" w:rsidRPr="00B85007" w:rsidRDefault="00BC04A6" w:rsidP="00BC04A6">
      <w:pPr>
        <w:pStyle w:val="ListParagraph"/>
        <w:numPr>
          <w:ilvl w:val="0"/>
          <w:numId w:val="1"/>
        </w:numPr>
        <w:spacing w:after="0"/>
        <w:rPr>
          <w:rStyle w:val="fontstyle01"/>
          <w:rFonts w:asciiTheme="minorHAnsi" w:hAnsiTheme="minorHAnsi" w:cstheme="minorHAnsi"/>
          <w:b/>
          <w:bCs/>
          <w:sz w:val="28"/>
          <w:szCs w:val="28"/>
          <w:lang w:val="en-US"/>
        </w:rPr>
      </w:pPr>
      <w:r w:rsidRPr="00B85007">
        <w:rPr>
          <w:rStyle w:val="fontstyle01"/>
          <w:rFonts w:asciiTheme="minorHAnsi" w:hAnsiTheme="minorHAnsi" w:cstheme="minorHAnsi"/>
          <w:b/>
          <w:bCs/>
          <w:sz w:val="28"/>
          <w:szCs w:val="28"/>
          <w:lang w:val="en-US"/>
        </w:rPr>
        <w:t xml:space="preserve">Matrix Multiplications </w:t>
      </w:r>
      <w:proofErr w:type="gramStart"/>
      <w:r w:rsidRPr="00B85007">
        <w:rPr>
          <w:rStyle w:val="fontstyle01"/>
          <w:rFonts w:asciiTheme="minorHAnsi" w:hAnsiTheme="minorHAnsi" w:cstheme="minorHAnsi"/>
          <w:b/>
          <w:bCs/>
          <w:sz w:val="28"/>
          <w:szCs w:val="28"/>
          <w:lang w:val="en-US"/>
        </w:rPr>
        <w:t>using</w:t>
      </w:r>
      <w:proofErr w:type="gramEnd"/>
      <w:r w:rsidRPr="00B85007">
        <w:rPr>
          <w:rStyle w:val="fontstyle01"/>
          <w:rFonts w:asciiTheme="minorHAnsi" w:hAnsiTheme="minorHAnsi" w:cstheme="minorHAnsi"/>
          <w:b/>
          <w:bCs/>
          <w:sz w:val="28"/>
          <w:szCs w:val="28"/>
          <w:lang w:val="en-US"/>
        </w:rPr>
        <w:t xml:space="preserve"> only Addition.</w:t>
      </w:r>
    </w:p>
    <w:p w14:paraId="45CDC2D3" w14:textId="77777777" w:rsidR="000338E9" w:rsidRPr="00B85007" w:rsidRDefault="000338E9" w:rsidP="004D4DB0">
      <w:pPr>
        <w:spacing w:after="0"/>
        <w:rPr>
          <w:rStyle w:val="fontstyle01"/>
          <w:rFonts w:asciiTheme="minorHAnsi" w:hAnsiTheme="minorHAnsi" w:cstheme="minorHAnsi"/>
          <w:lang w:val="en-US"/>
        </w:rPr>
      </w:pPr>
    </w:p>
    <w:p w14:paraId="7DB96806" w14:textId="77777777" w:rsidR="00BC04A6"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w:t>
      </w:r>
      <w:proofErr w:type="gramStart"/>
      <w:r w:rsidRPr="00B85007">
        <w:rPr>
          <w:rStyle w:val="fontstyle01"/>
          <w:rFonts w:asciiTheme="minorHAnsi" w:hAnsiTheme="minorHAnsi" w:cstheme="minorHAnsi"/>
          <w:lang w:val="en-US"/>
        </w:rPr>
        <w:t>misc{</w:t>
      </w:r>
      <w:proofErr w:type="gramEnd"/>
      <w:r w:rsidRPr="00B85007">
        <w:rPr>
          <w:rStyle w:val="fontstyle01"/>
          <w:rFonts w:asciiTheme="minorHAnsi" w:hAnsiTheme="minorHAnsi" w:cstheme="minorHAnsi"/>
          <w:lang w:val="en-US"/>
        </w:rPr>
        <w:t>cussen2023matrix,</w:t>
      </w:r>
    </w:p>
    <w:p w14:paraId="4CD8AEC2" w14:textId="77777777" w:rsidR="00BC04A6"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      title</w:t>
      </w:r>
      <w:proofErr w:type="gramStart"/>
      <w:r w:rsidRPr="00B85007">
        <w:rPr>
          <w:rStyle w:val="fontstyle01"/>
          <w:rFonts w:asciiTheme="minorHAnsi" w:hAnsiTheme="minorHAnsi" w:cstheme="minorHAnsi"/>
          <w:lang w:val="en-US"/>
        </w:rPr>
        <w:t>={</w:t>
      </w:r>
      <w:proofErr w:type="gramEnd"/>
      <w:r w:rsidRPr="00B85007">
        <w:rPr>
          <w:rStyle w:val="fontstyle01"/>
          <w:rFonts w:asciiTheme="minorHAnsi" w:hAnsiTheme="minorHAnsi" w:cstheme="minorHAnsi"/>
          <w:lang w:val="en-US"/>
        </w:rPr>
        <w:t xml:space="preserve">Matrix Multiplication Using Only Addition}, </w:t>
      </w:r>
    </w:p>
    <w:p w14:paraId="2FB516A1" w14:textId="77777777" w:rsidR="00BC04A6"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lastRenderedPageBreak/>
        <w:t xml:space="preserve">      author</w:t>
      </w:r>
      <w:proofErr w:type="gramStart"/>
      <w:r w:rsidRPr="00B85007">
        <w:rPr>
          <w:rStyle w:val="fontstyle01"/>
          <w:rFonts w:asciiTheme="minorHAnsi" w:hAnsiTheme="minorHAnsi" w:cstheme="minorHAnsi"/>
          <w:lang w:val="en-US"/>
        </w:rPr>
        <w:t>={</w:t>
      </w:r>
      <w:proofErr w:type="gramEnd"/>
      <w:r w:rsidRPr="00B85007">
        <w:rPr>
          <w:rStyle w:val="fontstyle01"/>
          <w:rFonts w:asciiTheme="minorHAnsi" w:hAnsiTheme="minorHAnsi" w:cstheme="minorHAnsi"/>
          <w:lang w:val="en-US"/>
        </w:rPr>
        <w:t>Daniel Cussen and Jeffrey D. Ullman},</w:t>
      </w:r>
    </w:p>
    <w:p w14:paraId="5131E346" w14:textId="77777777" w:rsidR="00BC04A6"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      year</w:t>
      </w:r>
      <w:proofErr w:type="gramStart"/>
      <w:r w:rsidRPr="00B85007">
        <w:rPr>
          <w:rStyle w:val="fontstyle01"/>
          <w:rFonts w:asciiTheme="minorHAnsi" w:hAnsiTheme="minorHAnsi" w:cstheme="minorHAnsi"/>
          <w:lang w:val="en-US"/>
        </w:rPr>
        <w:t>={</w:t>
      </w:r>
      <w:proofErr w:type="gramEnd"/>
      <w:r w:rsidRPr="00B85007">
        <w:rPr>
          <w:rStyle w:val="fontstyle01"/>
          <w:rFonts w:asciiTheme="minorHAnsi" w:hAnsiTheme="minorHAnsi" w:cstheme="minorHAnsi"/>
          <w:lang w:val="en-US"/>
        </w:rPr>
        <w:t>2023},</w:t>
      </w:r>
    </w:p>
    <w:p w14:paraId="01E8C488" w14:textId="77777777" w:rsidR="00BC04A6"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      </w:t>
      </w:r>
      <w:proofErr w:type="spellStart"/>
      <w:r w:rsidRPr="00B85007">
        <w:rPr>
          <w:rStyle w:val="fontstyle01"/>
          <w:rFonts w:asciiTheme="minorHAnsi" w:hAnsiTheme="minorHAnsi" w:cstheme="minorHAnsi"/>
          <w:lang w:val="en-US"/>
        </w:rPr>
        <w:t>eprint</w:t>
      </w:r>
      <w:proofErr w:type="spellEnd"/>
      <w:proofErr w:type="gramStart"/>
      <w:r w:rsidRPr="00B85007">
        <w:rPr>
          <w:rStyle w:val="fontstyle01"/>
          <w:rFonts w:asciiTheme="minorHAnsi" w:hAnsiTheme="minorHAnsi" w:cstheme="minorHAnsi"/>
          <w:lang w:val="en-US"/>
        </w:rPr>
        <w:t>={</w:t>
      </w:r>
      <w:proofErr w:type="gramEnd"/>
      <w:r w:rsidRPr="00B85007">
        <w:rPr>
          <w:rStyle w:val="fontstyle01"/>
          <w:rFonts w:asciiTheme="minorHAnsi" w:hAnsiTheme="minorHAnsi" w:cstheme="minorHAnsi"/>
          <w:lang w:val="en-US"/>
        </w:rPr>
        <w:t>2307.01415},</w:t>
      </w:r>
    </w:p>
    <w:p w14:paraId="59C84F8D" w14:textId="77777777" w:rsidR="00BC04A6"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      </w:t>
      </w:r>
      <w:proofErr w:type="spellStart"/>
      <w:r w:rsidRPr="00B85007">
        <w:rPr>
          <w:rStyle w:val="fontstyle01"/>
          <w:rFonts w:asciiTheme="minorHAnsi" w:hAnsiTheme="minorHAnsi" w:cstheme="minorHAnsi"/>
          <w:lang w:val="en-US"/>
        </w:rPr>
        <w:t>archivePrefix</w:t>
      </w:r>
      <w:proofErr w:type="spellEnd"/>
      <w:r w:rsidRPr="00B85007">
        <w:rPr>
          <w:rStyle w:val="fontstyle01"/>
          <w:rFonts w:asciiTheme="minorHAnsi" w:hAnsiTheme="minorHAnsi" w:cstheme="minorHAnsi"/>
          <w:lang w:val="en-US"/>
        </w:rPr>
        <w:t>={</w:t>
      </w:r>
      <w:proofErr w:type="spellStart"/>
      <w:r w:rsidRPr="00B85007">
        <w:rPr>
          <w:rStyle w:val="fontstyle01"/>
          <w:rFonts w:asciiTheme="minorHAnsi" w:hAnsiTheme="minorHAnsi" w:cstheme="minorHAnsi"/>
          <w:lang w:val="en-US"/>
        </w:rPr>
        <w:t>arXiv</w:t>
      </w:r>
      <w:proofErr w:type="spellEnd"/>
      <w:r w:rsidRPr="00B85007">
        <w:rPr>
          <w:rStyle w:val="fontstyle01"/>
          <w:rFonts w:asciiTheme="minorHAnsi" w:hAnsiTheme="minorHAnsi" w:cstheme="minorHAnsi"/>
          <w:lang w:val="en-US"/>
        </w:rPr>
        <w:t>},</w:t>
      </w:r>
    </w:p>
    <w:p w14:paraId="74A0AC43" w14:textId="77777777" w:rsidR="00BC04A6"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 xml:space="preserve">      </w:t>
      </w:r>
      <w:proofErr w:type="spellStart"/>
      <w:r w:rsidRPr="00B85007">
        <w:rPr>
          <w:rStyle w:val="fontstyle01"/>
          <w:rFonts w:asciiTheme="minorHAnsi" w:hAnsiTheme="minorHAnsi" w:cstheme="minorHAnsi"/>
          <w:lang w:val="en-US"/>
        </w:rPr>
        <w:t>primaryClass</w:t>
      </w:r>
      <w:proofErr w:type="spellEnd"/>
      <w:r w:rsidRPr="00B85007">
        <w:rPr>
          <w:rStyle w:val="fontstyle01"/>
          <w:rFonts w:asciiTheme="minorHAnsi" w:hAnsiTheme="minorHAnsi" w:cstheme="minorHAnsi"/>
          <w:lang w:val="en-US"/>
        </w:rPr>
        <w:t>={cs.DS}</w:t>
      </w:r>
    </w:p>
    <w:p w14:paraId="0B4B8184" w14:textId="52FD8797" w:rsidR="000338E9" w:rsidRPr="00B85007" w:rsidRDefault="00BC04A6" w:rsidP="00BC04A6">
      <w:pPr>
        <w:spacing w:after="0"/>
        <w:rPr>
          <w:rStyle w:val="fontstyle01"/>
          <w:rFonts w:asciiTheme="minorHAnsi" w:hAnsiTheme="minorHAnsi" w:cstheme="minorHAnsi"/>
          <w:lang w:val="en-US"/>
        </w:rPr>
      </w:pPr>
      <w:r w:rsidRPr="00B85007">
        <w:rPr>
          <w:rStyle w:val="fontstyle01"/>
          <w:rFonts w:asciiTheme="minorHAnsi" w:hAnsiTheme="minorHAnsi" w:cstheme="minorHAnsi"/>
          <w:lang w:val="en-US"/>
        </w:rPr>
        <w:t>}</w:t>
      </w:r>
    </w:p>
    <w:p w14:paraId="4BC9795A" w14:textId="77777777" w:rsidR="00BC04A6" w:rsidRPr="00B85007" w:rsidRDefault="00BC04A6" w:rsidP="00BC04A6">
      <w:pPr>
        <w:spacing w:after="0"/>
        <w:rPr>
          <w:rStyle w:val="fontstyle01"/>
          <w:rFonts w:asciiTheme="minorHAnsi" w:hAnsiTheme="minorHAnsi" w:cstheme="minorHAnsi"/>
          <w:lang w:val="en-US"/>
        </w:rPr>
      </w:pPr>
    </w:p>
    <w:p w14:paraId="61692A8C" w14:textId="2B40272C" w:rsidR="00BC04A6" w:rsidRPr="00B85007" w:rsidRDefault="00BC04A6" w:rsidP="00BC04A6">
      <w:pPr>
        <w:spacing w:after="0"/>
        <w:rPr>
          <w:rFonts w:cstheme="minorHAnsi"/>
          <w:lang w:val="en-US"/>
        </w:rPr>
      </w:pPr>
      <w:r w:rsidRPr="00B85007">
        <w:rPr>
          <w:rFonts w:cstheme="minorHAnsi"/>
          <w:b/>
          <w:bCs/>
          <w:lang w:val="en-US"/>
        </w:rPr>
        <w:t xml:space="preserve">Abstract: </w:t>
      </w:r>
      <w:r w:rsidR="000F5CD0" w:rsidRPr="00B85007">
        <w:rPr>
          <w:rFonts w:cstheme="minorHAnsi"/>
          <w:lang w:val="en-US"/>
        </w:rPr>
        <w:t xml:space="preserve">Matrix multiplication consumes a large fraction of the time taken in many machine-learning algorithms, Thus, accelerator chips that perform matrix multiplication faster than conventional processors or even </w:t>
      </w:r>
      <w:proofErr w:type="gramStart"/>
      <w:r w:rsidR="000F5CD0" w:rsidRPr="00B85007">
        <w:rPr>
          <w:rFonts w:cstheme="minorHAnsi"/>
          <w:lang w:val="en-US"/>
        </w:rPr>
        <w:t>GPU’s</w:t>
      </w:r>
      <w:proofErr w:type="gramEnd"/>
      <w:r w:rsidR="000F5CD0" w:rsidRPr="00B85007">
        <w:rPr>
          <w:rFonts w:cstheme="minorHAnsi"/>
          <w:lang w:val="en-US"/>
        </w:rPr>
        <w:t xml:space="preserve"> are of increasing interest. In this paper, we demonstrate a method of performing matrix multiplication without a scalar multiplier circuit. In many cases of practical interest, only a single addition and a single on-chip copy operation are needed to replace multiplication. It thus becomes possible to design a matrix-multiplier chip that, because it does not need time, space- and energy-consuming multiplier circuits, can hold many more processors and thus provide a net speedup.</w:t>
      </w:r>
    </w:p>
    <w:p w14:paraId="23F28637" w14:textId="77777777" w:rsidR="000F5CD0" w:rsidRPr="00B85007" w:rsidRDefault="000F5CD0" w:rsidP="00BC04A6">
      <w:pPr>
        <w:spacing w:after="0"/>
        <w:rPr>
          <w:rFonts w:cstheme="minorHAnsi"/>
          <w:lang w:val="en-US"/>
        </w:rPr>
      </w:pPr>
    </w:p>
    <w:p w14:paraId="503A81C2" w14:textId="4BC89400" w:rsidR="000F5CD0" w:rsidRPr="00B85007" w:rsidRDefault="000F5CD0" w:rsidP="00BC04A6">
      <w:pPr>
        <w:spacing w:after="0"/>
        <w:rPr>
          <w:rFonts w:cstheme="minorHAnsi"/>
          <w:b/>
          <w:bCs/>
          <w:lang w:val="en-US"/>
        </w:rPr>
      </w:pPr>
      <w:r w:rsidRPr="00B85007">
        <w:rPr>
          <w:rFonts w:cstheme="minorHAnsi"/>
          <w:b/>
          <w:bCs/>
          <w:lang w:val="en-US"/>
        </w:rPr>
        <w:t>Motivation and Background</w:t>
      </w:r>
    </w:p>
    <w:p w14:paraId="5BBF30E4" w14:textId="09DBB360" w:rsidR="000F5CD0" w:rsidRPr="00B85007" w:rsidRDefault="000F5CD0" w:rsidP="00BC04A6">
      <w:pPr>
        <w:spacing w:after="0"/>
        <w:rPr>
          <w:rFonts w:cstheme="minorHAnsi"/>
          <w:color w:val="000000"/>
          <w:sz w:val="20"/>
          <w:szCs w:val="20"/>
          <w:lang w:val="en-US"/>
        </w:rPr>
      </w:pPr>
      <w:r w:rsidRPr="00B85007">
        <w:rPr>
          <w:rFonts w:cstheme="minorHAnsi"/>
          <w:color w:val="000000"/>
          <w:sz w:val="20"/>
          <w:szCs w:val="20"/>
          <w:lang w:val="en-US"/>
        </w:rPr>
        <w:t xml:space="preserve">The rising importance of deep-learning and other machine-learning applications has made the multiplication of large matrices take on a new importance. For example, backpropagation [8] is essentially a sequence of matrix multiplications. At the same time, special-purpose </w:t>
      </w:r>
      <w:proofErr w:type="gramStart"/>
      <w:r w:rsidRPr="00B85007">
        <w:rPr>
          <w:rFonts w:cstheme="minorHAnsi"/>
          <w:color w:val="000000"/>
          <w:sz w:val="20"/>
          <w:szCs w:val="20"/>
          <w:lang w:val="en-US"/>
        </w:rPr>
        <w:t>chips</w:t>
      </w:r>
      <w:proofErr w:type="gramEnd"/>
      <w:r w:rsidRPr="00B85007">
        <w:rPr>
          <w:rFonts w:cstheme="minorHAnsi"/>
          <w:color w:val="000000"/>
          <w:sz w:val="20"/>
          <w:szCs w:val="20"/>
          <w:lang w:val="en-US"/>
        </w:rPr>
        <w:t xml:space="preserve"> or boards, such as [7] [5], are proliferating. We therefore offer a new approach to matrix multiplication that:</w:t>
      </w:r>
    </w:p>
    <w:p w14:paraId="068C4F96" w14:textId="77777777" w:rsidR="000F5CD0" w:rsidRPr="00B85007" w:rsidRDefault="000F5CD0" w:rsidP="00BC04A6">
      <w:pPr>
        <w:spacing w:after="0"/>
        <w:rPr>
          <w:rFonts w:cstheme="minorHAnsi"/>
          <w:color w:val="000000"/>
          <w:sz w:val="20"/>
          <w:szCs w:val="20"/>
          <w:lang w:val="en-US"/>
        </w:rPr>
      </w:pPr>
    </w:p>
    <w:p w14:paraId="5C85EBDB" w14:textId="6E154CF8" w:rsidR="000F5CD0" w:rsidRPr="00B85007" w:rsidRDefault="000F5CD0" w:rsidP="00BC04A6">
      <w:pPr>
        <w:spacing w:after="0"/>
        <w:rPr>
          <w:rFonts w:cstheme="minorHAnsi"/>
          <w:color w:val="000000"/>
          <w:sz w:val="20"/>
          <w:szCs w:val="20"/>
          <w:lang w:val="en-US"/>
        </w:rPr>
      </w:pPr>
      <w:r w:rsidRPr="00B85007">
        <w:rPr>
          <w:rFonts w:cstheme="minorHAnsi"/>
          <w:color w:val="000000"/>
          <w:sz w:val="20"/>
          <w:szCs w:val="20"/>
          <w:lang w:val="en-US"/>
        </w:rPr>
        <w:t xml:space="preserve">The search for algorithms that multiply </w:t>
      </w:r>
      <w:r w:rsidRPr="00B85007">
        <w:rPr>
          <w:rFonts w:cstheme="minorHAnsi"/>
          <w:i/>
          <w:iCs/>
          <w:color w:val="000000"/>
          <w:sz w:val="20"/>
          <w:szCs w:val="20"/>
          <w:lang w:val="en-US"/>
        </w:rPr>
        <w:t>n</w:t>
      </w:r>
      <w:r w:rsidRPr="00B85007">
        <w:rPr>
          <w:rFonts w:cstheme="minorHAnsi"/>
          <w:color w:val="000000"/>
          <w:sz w:val="20"/>
          <w:szCs w:val="20"/>
          <w:lang w:val="en-US"/>
        </w:rPr>
        <w:t>-by-</w:t>
      </w:r>
      <w:r w:rsidRPr="00B85007">
        <w:rPr>
          <w:rFonts w:cstheme="minorHAnsi"/>
          <w:i/>
          <w:iCs/>
          <w:color w:val="000000"/>
          <w:sz w:val="20"/>
          <w:szCs w:val="20"/>
          <w:lang w:val="en-US"/>
        </w:rPr>
        <w:t xml:space="preserve">n </w:t>
      </w:r>
      <w:r w:rsidRPr="00B85007">
        <w:rPr>
          <w:rFonts w:cstheme="minorHAnsi"/>
          <w:color w:val="000000"/>
          <w:sz w:val="20"/>
          <w:szCs w:val="20"/>
          <w:lang w:val="en-US"/>
        </w:rPr>
        <w:t xml:space="preserve">matrices in less than the </w:t>
      </w:r>
      <w:r w:rsidRPr="00B85007">
        <w:rPr>
          <w:rFonts w:cstheme="minorHAnsi"/>
          <w:i/>
          <w:iCs/>
          <w:color w:val="000000"/>
          <w:sz w:val="20"/>
          <w:szCs w:val="20"/>
          <w:lang w:val="en-US"/>
        </w:rPr>
        <w:t>O</w:t>
      </w:r>
      <w:r w:rsidRPr="00B85007">
        <w:rPr>
          <w:rFonts w:cstheme="minorHAnsi"/>
          <w:color w:val="000000"/>
          <w:sz w:val="20"/>
          <w:szCs w:val="20"/>
          <w:lang w:val="en-US"/>
        </w:rPr>
        <w:t>(</w:t>
      </w:r>
      <w:r w:rsidRPr="00B85007">
        <w:rPr>
          <w:rFonts w:cstheme="minorHAnsi"/>
          <w:i/>
          <w:iCs/>
          <w:color w:val="000000"/>
          <w:sz w:val="20"/>
          <w:szCs w:val="20"/>
          <w:lang w:val="en-US"/>
        </w:rPr>
        <w:t>n</w:t>
      </w:r>
      <w:r w:rsidRPr="00B85007">
        <w:rPr>
          <w:rFonts w:cstheme="minorHAnsi"/>
          <w:color w:val="000000"/>
          <w:sz w:val="20"/>
          <w:szCs w:val="20"/>
          <w:lang w:val="en-US"/>
        </w:rPr>
        <w:t xml:space="preserve">3) time taken by the straightforward algorithm has been ongoing for more than 50 years, from Strassen [9] at </w:t>
      </w:r>
      <w:proofErr w:type="gramStart"/>
      <w:r w:rsidRPr="00B85007">
        <w:rPr>
          <w:rFonts w:cstheme="minorHAnsi"/>
          <w:i/>
          <w:iCs/>
          <w:color w:val="000000"/>
          <w:sz w:val="20"/>
          <w:szCs w:val="20"/>
          <w:lang w:val="en-US"/>
        </w:rPr>
        <w:t>O</w:t>
      </w:r>
      <w:r w:rsidRPr="00B85007">
        <w:rPr>
          <w:rFonts w:cstheme="minorHAnsi"/>
          <w:color w:val="000000"/>
          <w:sz w:val="20"/>
          <w:szCs w:val="20"/>
          <w:lang w:val="en-US"/>
        </w:rPr>
        <w:t>(</w:t>
      </w:r>
      <w:proofErr w:type="gramEnd"/>
      <w:r w:rsidRPr="00B85007">
        <w:rPr>
          <w:rFonts w:cstheme="minorHAnsi"/>
          <w:i/>
          <w:iCs/>
          <w:color w:val="000000"/>
          <w:sz w:val="20"/>
          <w:szCs w:val="20"/>
          <w:lang w:val="en-US"/>
        </w:rPr>
        <w:t>n</w:t>
      </w:r>
      <w:r w:rsidRPr="00B85007">
        <w:rPr>
          <w:rFonts w:cstheme="minorHAnsi"/>
          <w:color w:val="000000"/>
          <w:sz w:val="20"/>
          <w:szCs w:val="20"/>
          <w:lang w:val="en-US"/>
        </w:rPr>
        <w:t>2</w:t>
      </w:r>
      <w:r w:rsidRPr="00B85007">
        <w:rPr>
          <w:rFonts w:cstheme="minorHAnsi"/>
          <w:i/>
          <w:iCs/>
          <w:color w:val="000000"/>
          <w:sz w:val="20"/>
          <w:szCs w:val="20"/>
          <w:lang w:val="en-US"/>
        </w:rPr>
        <w:t>.</w:t>
      </w:r>
      <w:r w:rsidRPr="00B85007">
        <w:rPr>
          <w:rFonts w:cstheme="minorHAnsi"/>
          <w:color w:val="000000"/>
          <w:sz w:val="20"/>
          <w:szCs w:val="20"/>
          <w:lang w:val="en-US"/>
        </w:rPr>
        <w:t xml:space="preserve">81) to the best known [1] at </w:t>
      </w:r>
      <w:r w:rsidRPr="00B85007">
        <w:rPr>
          <w:rFonts w:cstheme="minorHAnsi"/>
          <w:i/>
          <w:iCs/>
          <w:color w:val="000000"/>
          <w:sz w:val="20"/>
          <w:szCs w:val="20"/>
          <w:lang w:val="en-US"/>
        </w:rPr>
        <w:t>O</w:t>
      </w:r>
      <w:r w:rsidRPr="00B85007">
        <w:rPr>
          <w:rFonts w:cstheme="minorHAnsi"/>
          <w:color w:val="000000"/>
          <w:sz w:val="20"/>
          <w:szCs w:val="20"/>
          <w:lang w:val="en-US"/>
        </w:rPr>
        <w:t>(</w:t>
      </w:r>
      <w:r w:rsidRPr="00B85007">
        <w:rPr>
          <w:rFonts w:cstheme="minorHAnsi"/>
          <w:i/>
          <w:iCs/>
          <w:color w:val="000000"/>
          <w:sz w:val="20"/>
          <w:szCs w:val="20"/>
          <w:lang w:val="en-US"/>
        </w:rPr>
        <w:t>n</w:t>
      </w:r>
      <w:r w:rsidRPr="00B85007">
        <w:rPr>
          <w:rFonts w:cstheme="minorHAnsi"/>
          <w:color w:val="000000"/>
          <w:sz w:val="20"/>
          <w:szCs w:val="20"/>
          <w:lang w:val="en-US"/>
        </w:rPr>
        <w:t>2</w:t>
      </w:r>
      <w:r w:rsidRPr="00B85007">
        <w:rPr>
          <w:rFonts w:cstheme="minorHAnsi"/>
          <w:i/>
          <w:iCs/>
          <w:color w:val="000000"/>
          <w:sz w:val="20"/>
          <w:szCs w:val="20"/>
          <w:lang w:val="en-US"/>
        </w:rPr>
        <w:t>.</w:t>
      </w:r>
      <w:r w:rsidRPr="00B85007">
        <w:rPr>
          <w:rFonts w:cstheme="minorHAnsi"/>
          <w:color w:val="000000"/>
          <w:sz w:val="20"/>
          <w:szCs w:val="20"/>
          <w:lang w:val="en-US"/>
        </w:rPr>
        <w:t>37). Unfortunately, all these algorithms to date, while they have better asymptotic running times than the obvious, have constant factors that make them unattractive, even for very large matrices, and they also assume the matrices are dense.</w:t>
      </w:r>
    </w:p>
    <w:p w14:paraId="348F5884" w14:textId="77777777" w:rsidR="000F5CD0" w:rsidRPr="00B85007" w:rsidRDefault="000F5CD0" w:rsidP="00BC04A6">
      <w:pPr>
        <w:spacing w:after="0"/>
        <w:rPr>
          <w:rFonts w:cstheme="minorHAnsi"/>
          <w:color w:val="000000"/>
          <w:sz w:val="20"/>
          <w:szCs w:val="20"/>
          <w:lang w:val="en-US"/>
        </w:rPr>
      </w:pPr>
    </w:p>
    <w:p w14:paraId="3F66B7AB" w14:textId="77777777" w:rsidR="00723A5A" w:rsidRPr="00723A5A" w:rsidRDefault="00723A5A" w:rsidP="00723A5A">
      <w:pPr>
        <w:spacing w:after="0" w:line="240" w:lineRule="auto"/>
        <w:rPr>
          <w:rFonts w:eastAsia="Times New Roman" w:cstheme="minorHAnsi"/>
          <w:color w:val="000000"/>
          <w:kern w:val="0"/>
          <w:sz w:val="18"/>
          <w:szCs w:val="18"/>
          <w:lang w:val="en-US"/>
          <w14:ligatures w14:val="none"/>
        </w:rPr>
      </w:pPr>
      <w:r w:rsidRPr="00723A5A">
        <w:rPr>
          <w:rFonts w:eastAsia="Times New Roman" w:cstheme="minorHAnsi"/>
          <w:color w:val="000000"/>
          <w:kern w:val="0"/>
          <w:sz w:val="18"/>
          <w:szCs w:val="18"/>
          <w:lang w:val="en-US"/>
          <w14:ligatures w14:val="none"/>
        </w:rPr>
        <w:t xml:space="preserve">[1] </w:t>
      </w:r>
      <w:bookmarkStart w:id="0" w:name="_Hlk148367891"/>
      <w:r w:rsidRPr="00723A5A">
        <w:rPr>
          <w:rFonts w:eastAsia="Times New Roman" w:cstheme="minorHAnsi"/>
          <w:color w:val="000000"/>
          <w:kern w:val="0"/>
          <w:sz w:val="18"/>
          <w:szCs w:val="18"/>
          <w:lang w:val="en-US"/>
          <w14:ligatures w14:val="none"/>
        </w:rPr>
        <w:t>J. Alman and V. V. Williams. A refined laser method</w:t>
      </w:r>
    </w:p>
    <w:p w14:paraId="4569CA5C" w14:textId="62A0EFDD" w:rsidR="00723A5A" w:rsidRPr="00B85007" w:rsidRDefault="00723A5A" w:rsidP="00723A5A">
      <w:pPr>
        <w:spacing w:after="0"/>
        <w:rPr>
          <w:rFonts w:cstheme="minorHAnsi"/>
          <w:color w:val="000000"/>
          <w:sz w:val="20"/>
          <w:szCs w:val="20"/>
          <w:lang w:val="en-US"/>
        </w:rPr>
      </w:pPr>
      <w:r w:rsidRPr="00B85007">
        <w:rPr>
          <w:rFonts w:eastAsia="Times New Roman" w:cstheme="minorHAnsi"/>
          <w:color w:val="000000"/>
          <w:kern w:val="0"/>
          <w:sz w:val="18"/>
          <w:szCs w:val="18"/>
          <w:lang w:val="en-US"/>
          <w14:ligatures w14:val="none"/>
        </w:rPr>
        <w:t xml:space="preserve">and faster matrix multiplication. In D. Marx, editor, </w:t>
      </w:r>
      <w:r w:rsidRPr="00B85007">
        <w:rPr>
          <w:rFonts w:eastAsia="Times New Roman" w:cstheme="minorHAnsi"/>
          <w:i/>
          <w:iCs/>
          <w:color w:val="000000"/>
          <w:kern w:val="0"/>
          <w:sz w:val="18"/>
          <w:szCs w:val="18"/>
          <w:lang w:val="en-US"/>
          <w14:ligatures w14:val="none"/>
        </w:rPr>
        <w:t>Proceedings of the 2021 ACM-SIAM Symposium on Discrete Algorithms, SODA 2021, Virtual Conference, January 10 - 13, 2021</w:t>
      </w:r>
      <w:r w:rsidRPr="00B85007">
        <w:rPr>
          <w:rFonts w:eastAsia="Times New Roman" w:cstheme="minorHAnsi"/>
          <w:color w:val="000000"/>
          <w:kern w:val="0"/>
          <w:sz w:val="18"/>
          <w:szCs w:val="18"/>
          <w:lang w:val="en-US"/>
          <w14:ligatures w14:val="none"/>
        </w:rPr>
        <w:t>, pages 522–539. SIAM, 2021.</w:t>
      </w:r>
    </w:p>
    <w:bookmarkEnd w:id="0"/>
    <w:p w14:paraId="7EC70BF0" w14:textId="77777777" w:rsidR="000F5CD0" w:rsidRPr="000F5CD0" w:rsidRDefault="000F5CD0" w:rsidP="000F5CD0">
      <w:pPr>
        <w:spacing w:after="0" w:line="240" w:lineRule="auto"/>
        <w:rPr>
          <w:rFonts w:eastAsia="Times New Roman" w:cstheme="minorHAnsi"/>
          <w:color w:val="000000"/>
          <w:kern w:val="0"/>
          <w:sz w:val="18"/>
          <w:szCs w:val="18"/>
          <w:lang w:val="en-US"/>
          <w14:ligatures w14:val="none"/>
        </w:rPr>
      </w:pPr>
      <w:r w:rsidRPr="000F5CD0">
        <w:rPr>
          <w:rFonts w:eastAsia="Times New Roman" w:cstheme="minorHAnsi"/>
          <w:color w:val="000000"/>
          <w:kern w:val="0"/>
          <w:sz w:val="18"/>
          <w:szCs w:val="18"/>
          <w:lang w:val="en-US"/>
          <w14:ligatures w14:val="none"/>
        </w:rPr>
        <w:t>[5] N. Jouppi, C. Young, N. Patil, and D. Patterson.</w:t>
      </w:r>
    </w:p>
    <w:p w14:paraId="4F569560" w14:textId="3521F784" w:rsidR="000F5CD0" w:rsidRPr="00B85007" w:rsidRDefault="000F5CD0" w:rsidP="000F5CD0">
      <w:pPr>
        <w:spacing w:after="0"/>
        <w:rPr>
          <w:rFonts w:cstheme="minorHAnsi"/>
          <w:color w:val="000000"/>
          <w:sz w:val="20"/>
          <w:szCs w:val="20"/>
          <w:lang w:val="en-US"/>
        </w:rPr>
      </w:pPr>
      <w:r w:rsidRPr="00B85007">
        <w:rPr>
          <w:rFonts w:eastAsia="Times New Roman" w:cstheme="minorHAnsi"/>
          <w:color w:val="000000"/>
          <w:kern w:val="0"/>
          <w:sz w:val="18"/>
          <w:szCs w:val="18"/>
          <w:lang w:val="en-US"/>
          <w14:ligatures w14:val="none"/>
        </w:rPr>
        <w:t xml:space="preserve">Motivation for and evaluation of the first tensor processing unit. </w:t>
      </w:r>
      <w:r w:rsidRPr="00B85007">
        <w:rPr>
          <w:rFonts w:eastAsia="Times New Roman" w:cstheme="minorHAnsi"/>
          <w:i/>
          <w:iCs/>
          <w:color w:val="000000"/>
          <w:kern w:val="0"/>
          <w:sz w:val="18"/>
          <w:szCs w:val="18"/>
          <w:lang w:val="en-US"/>
          <w14:ligatures w14:val="none"/>
        </w:rPr>
        <w:t>IEEE Micro</w:t>
      </w:r>
      <w:r w:rsidRPr="00B85007">
        <w:rPr>
          <w:rFonts w:eastAsia="Times New Roman" w:cstheme="minorHAnsi"/>
          <w:color w:val="000000"/>
          <w:kern w:val="0"/>
          <w:sz w:val="18"/>
          <w:szCs w:val="18"/>
          <w:lang w:val="en-US"/>
          <w14:ligatures w14:val="none"/>
        </w:rPr>
        <w:t>, 38(3):10–19, 2018</w:t>
      </w:r>
    </w:p>
    <w:p w14:paraId="26A5364C" w14:textId="77777777" w:rsidR="000F5CD0" w:rsidRPr="000F5CD0" w:rsidRDefault="000F5CD0" w:rsidP="000F5CD0">
      <w:pPr>
        <w:spacing w:after="0" w:line="240" w:lineRule="auto"/>
        <w:rPr>
          <w:rFonts w:eastAsia="Times New Roman" w:cstheme="minorHAnsi"/>
          <w:color w:val="000000"/>
          <w:kern w:val="0"/>
          <w:sz w:val="18"/>
          <w:szCs w:val="18"/>
          <w:lang w:val="en-US"/>
          <w14:ligatures w14:val="none"/>
        </w:rPr>
      </w:pPr>
      <w:r w:rsidRPr="000F5CD0">
        <w:rPr>
          <w:rFonts w:eastAsia="Times New Roman" w:cstheme="minorHAnsi"/>
          <w:color w:val="000000"/>
          <w:kern w:val="0"/>
          <w:sz w:val="18"/>
          <w:szCs w:val="18"/>
          <w:lang w:val="en-US"/>
          <w14:ligatures w14:val="none"/>
        </w:rPr>
        <w:t xml:space="preserve">[7] R. Prabhakar, Y. Zhang, D. </w:t>
      </w:r>
      <w:proofErr w:type="spellStart"/>
      <w:r w:rsidRPr="000F5CD0">
        <w:rPr>
          <w:rFonts w:eastAsia="Times New Roman" w:cstheme="minorHAnsi"/>
          <w:color w:val="000000"/>
          <w:kern w:val="0"/>
          <w:sz w:val="18"/>
          <w:szCs w:val="18"/>
          <w:lang w:val="en-US"/>
          <w14:ligatures w14:val="none"/>
        </w:rPr>
        <w:t>Koeplinger</w:t>
      </w:r>
      <w:proofErr w:type="spellEnd"/>
      <w:r w:rsidRPr="000F5CD0">
        <w:rPr>
          <w:rFonts w:eastAsia="Times New Roman" w:cstheme="minorHAnsi"/>
          <w:color w:val="000000"/>
          <w:kern w:val="0"/>
          <w:sz w:val="18"/>
          <w:szCs w:val="18"/>
          <w:lang w:val="en-US"/>
          <w14:ligatures w14:val="none"/>
        </w:rPr>
        <w:t>, M. Feldman,</w:t>
      </w:r>
    </w:p>
    <w:p w14:paraId="2B20C1AD" w14:textId="77777777" w:rsidR="000F5CD0" w:rsidRPr="000F5CD0" w:rsidRDefault="000F5CD0" w:rsidP="000F5CD0">
      <w:pPr>
        <w:spacing w:after="0" w:line="240" w:lineRule="auto"/>
        <w:rPr>
          <w:rFonts w:eastAsia="Times New Roman" w:cstheme="minorHAnsi"/>
          <w:color w:val="000000"/>
          <w:kern w:val="0"/>
          <w:sz w:val="18"/>
          <w:szCs w:val="18"/>
          <w:lang w:val="en-US"/>
          <w14:ligatures w14:val="none"/>
        </w:rPr>
      </w:pPr>
      <w:r w:rsidRPr="000F5CD0">
        <w:rPr>
          <w:rFonts w:eastAsia="Times New Roman" w:cstheme="minorHAnsi"/>
          <w:color w:val="000000"/>
          <w:kern w:val="0"/>
          <w:sz w:val="18"/>
          <w:szCs w:val="18"/>
          <w:lang w:val="en-US"/>
          <w14:ligatures w14:val="none"/>
        </w:rPr>
        <w:t xml:space="preserve">T. Zhao, S. Hadjis, A. Pedram, C. </w:t>
      </w:r>
      <w:proofErr w:type="spellStart"/>
      <w:r w:rsidRPr="000F5CD0">
        <w:rPr>
          <w:rFonts w:eastAsia="Times New Roman" w:cstheme="minorHAnsi"/>
          <w:color w:val="000000"/>
          <w:kern w:val="0"/>
          <w:sz w:val="18"/>
          <w:szCs w:val="18"/>
          <w:lang w:val="en-US"/>
          <w14:ligatures w14:val="none"/>
        </w:rPr>
        <w:t>Kozyrakis</w:t>
      </w:r>
      <w:proofErr w:type="spellEnd"/>
      <w:r w:rsidRPr="000F5CD0">
        <w:rPr>
          <w:rFonts w:eastAsia="Times New Roman" w:cstheme="minorHAnsi"/>
          <w:color w:val="000000"/>
          <w:kern w:val="0"/>
          <w:sz w:val="18"/>
          <w:szCs w:val="18"/>
          <w:lang w:val="en-US"/>
          <w14:ligatures w14:val="none"/>
        </w:rPr>
        <w:t>, and</w:t>
      </w:r>
    </w:p>
    <w:p w14:paraId="4C2FF2C9" w14:textId="22B2C8F0" w:rsidR="000F5CD0" w:rsidRPr="00B85007" w:rsidRDefault="000F5CD0" w:rsidP="000F5CD0">
      <w:pPr>
        <w:spacing w:after="0"/>
        <w:rPr>
          <w:rFonts w:cstheme="minorHAnsi"/>
          <w:color w:val="000000"/>
          <w:sz w:val="20"/>
          <w:szCs w:val="20"/>
          <w:lang w:val="en-US"/>
        </w:rPr>
      </w:pPr>
      <w:r w:rsidRPr="00B85007">
        <w:rPr>
          <w:rFonts w:eastAsia="Times New Roman" w:cstheme="minorHAnsi"/>
          <w:color w:val="000000"/>
          <w:kern w:val="0"/>
          <w:sz w:val="18"/>
          <w:szCs w:val="18"/>
          <w:lang w:val="en-US"/>
          <w14:ligatures w14:val="none"/>
        </w:rPr>
        <w:t xml:space="preserve">K. Olukotun. Plasticine: A reconfigurable architecture for parallel patterns. In </w:t>
      </w:r>
      <w:r w:rsidRPr="00B85007">
        <w:rPr>
          <w:rFonts w:eastAsia="Times New Roman" w:cstheme="minorHAnsi"/>
          <w:i/>
          <w:iCs/>
          <w:color w:val="000000"/>
          <w:kern w:val="0"/>
          <w:sz w:val="18"/>
          <w:szCs w:val="18"/>
          <w:lang w:val="en-US"/>
          <w14:ligatures w14:val="none"/>
        </w:rPr>
        <w:t>Proceedings of the 44th Annual International Symposium on Computer Architecture</w:t>
      </w:r>
      <w:r w:rsidRPr="00B85007">
        <w:rPr>
          <w:rFonts w:eastAsia="Times New Roman" w:cstheme="minorHAnsi"/>
          <w:color w:val="000000"/>
          <w:kern w:val="0"/>
          <w:sz w:val="18"/>
          <w:szCs w:val="18"/>
          <w:lang w:val="en-US"/>
          <w14:ligatures w14:val="none"/>
        </w:rPr>
        <w:t>, ISCA ’17, pages 389–402, New York, NY, USA, 2017. Association for Computing Machinery.</w:t>
      </w:r>
    </w:p>
    <w:p w14:paraId="40F03B15" w14:textId="77777777" w:rsidR="000F5CD0" w:rsidRPr="000F5CD0" w:rsidRDefault="000F5CD0" w:rsidP="000F5CD0">
      <w:pPr>
        <w:spacing w:after="0" w:line="240" w:lineRule="auto"/>
        <w:rPr>
          <w:rFonts w:eastAsia="Times New Roman" w:cstheme="minorHAnsi"/>
          <w:color w:val="000000"/>
          <w:kern w:val="0"/>
          <w:sz w:val="18"/>
          <w:szCs w:val="18"/>
          <w:lang w:val="en-US"/>
          <w14:ligatures w14:val="none"/>
        </w:rPr>
      </w:pPr>
      <w:r w:rsidRPr="000F5CD0">
        <w:rPr>
          <w:rFonts w:eastAsia="Times New Roman" w:cstheme="minorHAnsi"/>
          <w:color w:val="000000"/>
          <w:kern w:val="0"/>
          <w:sz w:val="18"/>
          <w:szCs w:val="18"/>
          <w:lang w:val="en-US"/>
          <w14:ligatures w14:val="none"/>
        </w:rPr>
        <w:t xml:space="preserve">[8] </w:t>
      </w:r>
      <w:bookmarkStart w:id="1" w:name="_Hlk148367068"/>
      <w:r w:rsidRPr="000F5CD0">
        <w:rPr>
          <w:rFonts w:eastAsia="Times New Roman" w:cstheme="minorHAnsi"/>
          <w:color w:val="000000"/>
          <w:kern w:val="0"/>
          <w:sz w:val="18"/>
          <w:szCs w:val="18"/>
          <w:lang w:val="en-US"/>
          <w14:ligatures w14:val="none"/>
        </w:rPr>
        <w:t>D. E. Rumelhart, G. E. Hinton, and R. J. Williams</w:t>
      </w:r>
      <w:bookmarkEnd w:id="1"/>
      <w:r w:rsidRPr="000F5CD0">
        <w:rPr>
          <w:rFonts w:eastAsia="Times New Roman" w:cstheme="minorHAnsi"/>
          <w:color w:val="000000"/>
          <w:kern w:val="0"/>
          <w:sz w:val="18"/>
          <w:szCs w:val="18"/>
          <w:lang w:val="en-US"/>
          <w14:ligatures w14:val="none"/>
        </w:rPr>
        <w:t>.</w:t>
      </w:r>
    </w:p>
    <w:p w14:paraId="0E6732CF" w14:textId="5B175E95" w:rsidR="000F5CD0" w:rsidRPr="00B85007" w:rsidRDefault="000F5CD0" w:rsidP="000F5CD0">
      <w:pPr>
        <w:spacing w:after="0"/>
        <w:rPr>
          <w:rFonts w:eastAsia="Times New Roman" w:cstheme="minorHAnsi"/>
          <w:color w:val="000000"/>
          <w:kern w:val="0"/>
          <w:sz w:val="18"/>
          <w:szCs w:val="18"/>
          <w:lang w:val="en-US"/>
          <w14:ligatures w14:val="none"/>
        </w:rPr>
      </w:pPr>
      <w:r w:rsidRPr="00B85007">
        <w:rPr>
          <w:rFonts w:eastAsia="Times New Roman" w:cstheme="minorHAnsi"/>
          <w:color w:val="000000"/>
          <w:kern w:val="0"/>
          <w:sz w:val="18"/>
          <w:szCs w:val="18"/>
          <w:lang w:val="en-US"/>
          <w14:ligatures w14:val="none"/>
        </w:rPr>
        <w:t xml:space="preserve">Learning Representations by Back-propagating Errors. </w:t>
      </w:r>
      <w:r w:rsidRPr="00B85007">
        <w:rPr>
          <w:rFonts w:eastAsia="Times New Roman" w:cstheme="minorHAnsi"/>
          <w:i/>
          <w:iCs/>
          <w:color w:val="000000"/>
          <w:kern w:val="0"/>
          <w:sz w:val="18"/>
          <w:szCs w:val="18"/>
          <w:lang w:val="en-US"/>
          <w14:ligatures w14:val="none"/>
        </w:rPr>
        <w:t>Nature</w:t>
      </w:r>
      <w:r w:rsidRPr="00B85007">
        <w:rPr>
          <w:rFonts w:eastAsia="Times New Roman" w:cstheme="minorHAnsi"/>
          <w:color w:val="000000"/>
          <w:kern w:val="0"/>
          <w:sz w:val="18"/>
          <w:szCs w:val="18"/>
          <w:lang w:val="en-US"/>
          <w14:ligatures w14:val="none"/>
        </w:rPr>
        <w:t>, 323(6088):533–536, 1986</w:t>
      </w:r>
    </w:p>
    <w:p w14:paraId="31518692" w14:textId="77777777" w:rsidR="00723A5A" w:rsidRPr="00723A5A" w:rsidRDefault="00723A5A" w:rsidP="00723A5A">
      <w:pPr>
        <w:spacing w:after="0" w:line="240" w:lineRule="auto"/>
        <w:rPr>
          <w:rFonts w:eastAsia="Times New Roman" w:cstheme="minorHAnsi"/>
          <w:color w:val="000000"/>
          <w:kern w:val="0"/>
          <w:sz w:val="18"/>
          <w:szCs w:val="18"/>
          <w:lang w:val="en-US"/>
          <w14:ligatures w14:val="none"/>
        </w:rPr>
      </w:pPr>
      <w:r w:rsidRPr="00723A5A">
        <w:rPr>
          <w:rFonts w:eastAsia="Times New Roman" w:cstheme="minorHAnsi"/>
          <w:color w:val="000000"/>
          <w:kern w:val="0"/>
          <w:sz w:val="18"/>
          <w:szCs w:val="18"/>
          <w:lang w:val="en-US"/>
          <w14:ligatures w14:val="none"/>
        </w:rPr>
        <w:t>[9</w:t>
      </w:r>
      <w:bookmarkStart w:id="2" w:name="_Hlk148367918"/>
      <w:r w:rsidRPr="00723A5A">
        <w:rPr>
          <w:rFonts w:eastAsia="Times New Roman" w:cstheme="minorHAnsi"/>
          <w:color w:val="000000"/>
          <w:kern w:val="0"/>
          <w:sz w:val="18"/>
          <w:szCs w:val="18"/>
          <w:lang w:val="en-US"/>
          <w14:ligatures w14:val="none"/>
        </w:rPr>
        <w:t>] V. Strassen. Gaussian elimination is not optimal.</w:t>
      </w:r>
    </w:p>
    <w:p w14:paraId="094F30AD" w14:textId="1FA46AFA" w:rsidR="000F5CD0" w:rsidRPr="00B85007" w:rsidRDefault="00723A5A" w:rsidP="00723A5A">
      <w:pPr>
        <w:spacing w:after="0"/>
        <w:rPr>
          <w:rStyle w:val="fontstyle01"/>
          <w:rFonts w:asciiTheme="minorHAnsi" w:hAnsiTheme="minorHAnsi" w:cstheme="minorHAnsi"/>
          <w:lang w:val="en-US"/>
        </w:rPr>
      </w:pPr>
      <w:proofErr w:type="spellStart"/>
      <w:proofErr w:type="gramStart"/>
      <w:r w:rsidRPr="00B85007">
        <w:rPr>
          <w:rFonts w:eastAsia="Times New Roman" w:cstheme="minorHAnsi"/>
          <w:i/>
          <w:iCs/>
          <w:color w:val="000000"/>
          <w:kern w:val="0"/>
          <w:sz w:val="18"/>
          <w:szCs w:val="18"/>
          <w:lang w:val="en-US"/>
          <w14:ligatures w14:val="none"/>
        </w:rPr>
        <w:t>Numer</w:t>
      </w:r>
      <w:proofErr w:type="spellEnd"/>
      <w:proofErr w:type="gramEnd"/>
      <w:r w:rsidRPr="00B85007">
        <w:rPr>
          <w:rFonts w:eastAsia="Times New Roman" w:cstheme="minorHAnsi"/>
          <w:i/>
          <w:iCs/>
          <w:color w:val="000000"/>
          <w:kern w:val="0"/>
          <w:sz w:val="18"/>
          <w:szCs w:val="18"/>
          <w:lang w:val="en-US"/>
          <w14:ligatures w14:val="none"/>
        </w:rPr>
        <w:t>. Math.</w:t>
      </w:r>
      <w:r w:rsidRPr="00B85007">
        <w:rPr>
          <w:rFonts w:eastAsia="Times New Roman" w:cstheme="minorHAnsi"/>
          <w:color w:val="000000"/>
          <w:kern w:val="0"/>
          <w:sz w:val="18"/>
          <w:szCs w:val="18"/>
          <w:lang w:val="en-US"/>
          <w14:ligatures w14:val="none"/>
        </w:rPr>
        <w:t xml:space="preserve">, 13(4):354–356, </w:t>
      </w:r>
      <w:proofErr w:type="spellStart"/>
      <w:r w:rsidRPr="00B85007">
        <w:rPr>
          <w:rFonts w:eastAsia="Times New Roman" w:cstheme="minorHAnsi"/>
          <w:color w:val="000000"/>
          <w:kern w:val="0"/>
          <w:sz w:val="18"/>
          <w:szCs w:val="18"/>
          <w:lang w:val="en-US"/>
          <w14:ligatures w14:val="none"/>
        </w:rPr>
        <w:t>aug</w:t>
      </w:r>
      <w:proofErr w:type="spellEnd"/>
      <w:r w:rsidRPr="00B85007">
        <w:rPr>
          <w:rFonts w:eastAsia="Times New Roman" w:cstheme="minorHAnsi"/>
          <w:color w:val="000000"/>
          <w:kern w:val="0"/>
          <w:sz w:val="18"/>
          <w:szCs w:val="18"/>
          <w:lang w:val="en-US"/>
          <w14:ligatures w14:val="none"/>
        </w:rPr>
        <w:t xml:space="preserve"> 1969</w:t>
      </w:r>
    </w:p>
    <w:bookmarkEnd w:id="2"/>
    <w:p w14:paraId="71A5E0E3" w14:textId="77777777" w:rsidR="00BC04A6" w:rsidRPr="00B85007" w:rsidRDefault="00BC04A6" w:rsidP="00BC04A6">
      <w:pPr>
        <w:spacing w:after="0"/>
        <w:rPr>
          <w:rStyle w:val="fontstyle01"/>
          <w:rFonts w:asciiTheme="minorHAnsi" w:hAnsiTheme="minorHAnsi" w:cstheme="minorHAnsi"/>
          <w:lang w:val="en-US"/>
        </w:rPr>
      </w:pPr>
    </w:p>
    <w:p w14:paraId="7199FFD5" w14:textId="77777777" w:rsidR="0080681E" w:rsidRPr="00B85007" w:rsidRDefault="0080681E" w:rsidP="00BC04A6">
      <w:pPr>
        <w:spacing w:after="0"/>
        <w:rPr>
          <w:rStyle w:val="fontstyle01"/>
          <w:rFonts w:asciiTheme="minorHAnsi" w:hAnsiTheme="minorHAnsi" w:cstheme="minorHAnsi"/>
          <w:lang w:val="en-US"/>
        </w:rPr>
      </w:pPr>
    </w:p>
    <w:p w14:paraId="46ED999F" w14:textId="719EFD2C" w:rsidR="0080681E" w:rsidRPr="00B85007" w:rsidRDefault="00E13481" w:rsidP="0080681E">
      <w:pPr>
        <w:pStyle w:val="ListParagraph"/>
        <w:numPr>
          <w:ilvl w:val="0"/>
          <w:numId w:val="1"/>
        </w:numPr>
        <w:spacing w:after="0"/>
        <w:rPr>
          <w:rStyle w:val="fontstyle01"/>
          <w:rFonts w:asciiTheme="minorHAnsi" w:hAnsiTheme="minorHAnsi" w:cstheme="minorHAnsi"/>
          <w:b/>
          <w:bCs/>
          <w:sz w:val="28"/>
          <w:szCs w:val="28"/>
          <w:lang w:val="en-US"/>
        </w:rPr>
      </w:pPr>
      <w:r w:rsidRPr="00B85007">
        <w:rPr>
          <w:rStyle w:val="fontstyle01"/>
          <w:rFonts w:asciiTheme="minorHAnsi" w:hAnsiTheme="minorHAnsi" w:cstheme="minorHAnsi"/>
          <w:b/>
          <w:bCs/>
          <w:sz w:val="28"/>
          <w:szCs w:val="28"/>
          <w:lang w:val="en-US"/>
        </w:rPr>
        <w:t>NVIDIA Tensor Core Programmability, Performance and Precision</w:t>
      </w:r>
    </w:p>
    <w:p w14:paraId="115D22A7"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w:t>
      </w:r>
      <w:proofErr w:type="gramStart"/>
      <w:r w:rsidRPr="00B85007">
        <w:rPr>
          <w:rStyle w:val="fontstyle01"/>
          <w:rFonts w:asciiTheme="minorHAnsi" w:hAnsiTheme="minorHAnsi" w:cstheme="minorHAnsi"/>
          <w:sz w:val="22"/>
          <w:szCs w:val="22"/>
          <w:lang w:val="en-US"/>
        </w:rPr>
        <w:t>INPROCEEDINGS{</w:t>
      </w:r>
      <w:proofErr w:type="gramEnd"/>
      <w:r w:rsidRPr="00B85007">
        <w:rPr>
          <w:rStyle w:val="fontstyle01"/>
          <w:rFonts w:asciiTheme="minorHAnsi" w:hAnsiTheme="minorHAnsi" w:cstheme="minorHAnsi"/>
          <w:sz w:val="22"/>
          <w:szCs w:val="22"/>
          <w:lang w:val="en-US"/>
        </w:rPr>
        <w:t>8425458,</w:t>
      </w:r>
    </w:p>
    <w:p w14:paraId="3D071C16"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 xml:space="preserve">  author</w:t>
      </w:r>
      <w:proofErr w:type="gramStart"/>
      <w:r w:rsidRPr="00B85007">
        <w:rPr>
          <w:rStyle w:val="fontstyle01"/>
          <w:rFonts w:asciiTheme="minorHAnsi" w:hAnsiTheme="minorHAnsi" w:cstheme="minorHAnsi"/>
          <w:sz w:val="22"/>
          <w:szCs w:val="22"/>
          <w:lang w:val="en-US"/>
        </w:rPr>
        <w:t>={</w:t>
      </w:r>
      <w:proofErr w:type="spellStart"/>
      <w:proofErr w:type="gramEnd"/>
      <w:r w:rsidRPr="00B85007">
        <w:rPr>
          <w:rStyle w:val="fontstyle01"/>
          <w:rFonts w:asciiTheme="minorHAnsi" w:hAnsiTheme="minorHAnsi" w:cstheme="minorHAnsi"/>
          <w:sz w:val="22"/>
          <w:szCs w:val="22"/>
          <w:lang w:val="en-US"/>
        </w:rPr>
        <w:t>Markidis</w:t>
      </w:r>
      <w:proofErr w:type="spellEnd"/>
      <w:r w:rsidRPr="00B85007">
        <w:rPr>
          <w:rStyle w:val="fontstyle01"/>
          <w:rFonts w:asciiTheme="minorHAnsi" w:hAnsiTheme="minorHAnsi" w:cstheme="minorHAnsi"/>
          <w:sz w:val="22"/>
          <w:szCs w:val="22"/>
          <w:lang w:val="en-US"/>
        </w:rPr>
        <w:t>, Stefano and Chien, Steven Wei Der and Laure, Erwin and Peng, Ivy Bo and Vetter, Jeffrey S.},</w:t>
      </w:r>
    </w:p>
    <w:p w14:paraId="54CD5367"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 xml:space="preserve">  </w:t>
      </w:r>
      <w:proofErr w:type="spellStart"/>
      <w:r w:rsidRPr="00B85007">
        <w:rPr>
          <w:rStyle w:val="fontstyle01"/>
          <w:rFonts w:asciiTheme="minorHAnsi" w:hAnsiTheme="minorHAnsi" w:cstheme="minorHAnsi"/>
          <w:sz w:val="22"/>
          <w:szCs w:val="22"/>
          <w:lang w:val="en-US"/>
        </w:rPr>
        <w:t>booktitle</w:t>
      </w:r>
      <w:proofErr w:type="spellEnd"/>
      <w:proofErr w:type="gramStart"/>
      <w:r w:rsidRPr="00B85007">
        <w:rPr>
          <w:rStyle w:val="fontstyle01"/>
          <w:rFonts w:asciiTheme="minorHAnsi" w:hAnsiTheme="minorHAnsi" w:cstheme="minorHAnsi"/>
          <w:sz w:val="22"/>
          <w:szCs w:val="22"/>
          <w:lang w:val="en-US"/>
        </w:rPr>
        <w:t>={</w:t>
      </w:r>
      <w:proofErr w:type="gramEnd"/>
      <w:r w:rsidRPr="00B85007">
        <w:rPr>
          <w:rStyle w:val="fontstyle01"/>
          <w:rFonts w:asciiTheme="minorHAnsi" w:hAnsiTheme="minorHAnsi" w:cstheme="minorHAnsi"/>
          <w:sz w:val="22"/>
          <w:szCs w:val="22"/>
          <w:lang w:val="en-US"/>
        </w:rPr>
        <w:t xml:space="preserve">2018 IEEE International Parallel and Distributed Processing Symposium Workshops (IPDPSW)}, </w:t>
      </w:r>
    </w:p>
    <w:p w14:paraId="64058755"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lastRenderedPageBreak/>
        <w:t xml:space="preserve">  title</w:t>
      </w:r>
      <w:proofErr w:type="gramStart"/>
      <w:r w:rsidRPr="00B85007">
        <w:rPr>
          <w:rStyle w:val="fontstyle01"/>
          <w:rFonts w:asciiTheme="minorHAnsi" w:hAnsiTheme="minorHAnsi" w:cstheme="minorHAnsi"/>
          <w:sz w:val="22"/>
          <w:szCs w:val="22"/>
          <w:lang w:val="en-US"/>
        </w:rPr>
        <w:t>={</w:t>
      </w:r>
      <w:proofErr w:type="gramEnd"/>
      <w:r w:rsidRPr="00B85007">
        <w:rPr>
          <w:rStyle w:val="fontstyle01"/>
          <w:rFonts w:asciiTheme="minorHAnsi" w:hAnsiTheme="minorHAnsi" w:cstheme="minorHAnsi"/>
          <w:sz w:val="22"/>
          <w:szCs w:val="22"/>
          <w:lang w:val="en-US"/>
        </w:rPr>
        <w:t xml:space="preserve">NVIDIA Tensor Core Programmability, Performance &amp; Precision}, </w:t>
      </w:r>
    </w:p>
    <w:p w14:paraId="4325BDD1"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 xml:space="preserve">  year</w:t>
      </w:r>
      <w:proofErr w:type="gramStart"/>
      <w:r w:rsidRPr="00B85007">
        <w:rPr>
          <w:rStyle w:val="fontstyle01"/>
          <w:rFonts w:asciiTheme="minorHAnsi" w:hAnsiTheme="minorHAnsi" w:cstheme="minorHAnsi"/>
          <w:sz w:val="22"/>
          <w:szCs w:val="22"/>
          <w:lang w:val="en-US"/>
        </w:rPr>
        <w:t>={</w:t>
      </w:r>
      <w:proofErr w:type="gramEnd"/>
      <w:r w:rsidRPr="00B85007">
        <w:rPr>
          <w:rStyle w:val="fontstyle01"/>
          <w:rFonts w:asciiTheme="minorHAnsi" w:hAnsiTheme="minorHAnsi" w:cstheme="minorHAnsi"/>
          <w:sz w:val="22"/>
          <w:szCs w:val="22"/>
          <w:lang w:val="en-US"/>
        </w:rPr>
        <w:t>2018},</w:t>
      </w:r>
    </w:p>
    <w:p w14:paraId="19EFD105"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 xml:space="preserve">  volume</w:t>
      </w:r>
      <w:proofErr w:type="gramStart"/>
      <w:r w:rsidRPr="00B85007">
        <w:rPr>
          <w:rStyle w:val="fontstyle01"/>
          <w:rFonts w:asciiTheme="minorHAnsi" w:hAnsiTheme="minorHAnsi" w:cstheme="minorHAnsi"/>
          <w:sz w:val="22"/>
          <w:szCs w:val="22"/>
          <w:lang w:val="en-US"/>
        </w:rPr>
        <w:t>={</w:t>
      </w:r>
      <w:proofErr w:type="gramEnd"/>
      <w:r w:rsidRPr="00B85007">
        <w:rPr>
          <w:rStyle w:val="fontstyle01"/>
          <w:rFonts w:asciiTheme="minorHAnsi" w:hAnsiTheme="minorHAnsi" w:cstheme="minorHAnsi"/>
          <w:sz w:val="22"/>
          <w:szCs w:val="22"/>
          <w:lang w:val="en-US"/>
        </w:rPr>
        <w:t>},</w:t>
      </w:r>
    </w:p>
    <w:p w14:paraId="20327B58"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 xml:space="preserve">  number</w:t>
      </w:r>
      <w:proofErr w:type="gramStart"/>
      <w:r w:rsidRPr="00B85007">
        <w:rPr>
          <w:rStyle w:val="fontstyle01"/>
          <w:rFonts w:asciiTheme="minorHAnsi" w:hAnsiTheme="minorHAnsi" w:cstheme="minorHAnsi"/>
          <w:sz w:val="22"/>
          <w:szCs w:val="22"/>
          <w:lang w:val="en-US"/>
        </w:rPr>
        <w:t>={</w:t>
      </w:r>
      <w:proofErr w:type="gramEnd"/>
      <w:r w:rsidRPr="00B85007">
        <w:rPr>
          <w:rStyle w:val="fontstyle01"/>
          <w:rFonts w:asciiTheme="minorHAnsi" w:hAnsiTheme="minorHAnsi" w:cstheme="minorHAnsi"/>
          <w:sz w:val="22"/>
          <w:szCs w:val="22"/>
          <w:lang w:val="en-US"/>
        </w:rPr>
        <w:t>},</w:t>
      </w:r>
    </w:p>
    <w:p w14:paraId="4BB2A03B" w14:textId="77777777"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 xml:space="preserve">  pages</w:t>
      </w:r>
      <w:proofErr w:type="gramStart"/>
      <w:r w:rsidRPr="00B85007">
        <w:rPr>
          <w:rStyle w:val="fontstyle01"/>
          <w:rFonts w:asciiTheme="minorHAnsi" w:hAnsiTheme="minorHAnsi" w:cstheme="minorHAnsi"/>
          <w:sz w:val="22"/>
          <w:szCs w:val="22"/>
          <w:lang w:val="en-US"/>
        </w:rPr>
        <w:t>={</w:t>
      </w:r>
      <w:proofErr w:type="gramEnd"/>
      <w:r w:rsidRPr="00B85007">
        <w:rPr>
          <w:rStyle w:val="fontstyle01"/>
          <w:rFonts w:asciiTheme="minorHAnsi" w:hAnsiTheme="minorHAnsi" w:cstheme="minorHAnsi"/>
          <w:sz w:val="22"/>
          <w:szCs w:val="22"/>
          <w:lang w:val="en-US"/>
        </w:rPr>
        <w:t>522-531},</w:t>
      </w:r>
    </w:p>
    <w:p w14:paraId="31EC1AEB" w14:textId="1EB9D94B" w:rsidR="00E13481" w:rsidRPr="00B85007" w:rsidRDefault="00E13481" w:rsidP="00E13481">
      <w:pPr>
        <w:spacing w:after="0"/>
        <w:rPr>
          <w:rStyle w:val="fontstyle01"/>
          <w:rFonts w:asciiTheme="minorHAnsi" w:hAnsiTheme="minorHAnsi" w:cstheme="minorHAnsi"/>
          <w:sz w:val="22"/>
          <w:szCs w:val="22"/>
          <w:lang w:val="en-US"/>
        </w:rPr>
      </w:pPr>
      <w:r w:rsidRPr="00B85007">
        <w:rPr>
          <w:rStyle w:val="fontstyle01"/>
          <w:rFonts w:asciiTheme="minorHAnsi" w:hAnsiTheme="minorHAnsi" w:cstheme="minorHAnsi"/>
          <w:sz w:val="22"/>
          <w:szCs w:val="22"/>
          <w:lang w:val="en-US"/>
        </w:rPr>
        <w:t xml:space="preserve">  </w:t>
      </w:r>
      <w:proofErr w:type="spellStart"/>
      <w:r w:rsidRPr="00B85007">
        <w:rPr>
          <w:rStyle w:val="fontstyle01"/>
          <w:rFonts w:asciiTheme="minorHAnsi" w:hAnsiTheme="minorHAnsi" w:cstheme="minorHAnsi"/>
          <w:sz w:val="22"/>
          <w:szCs w:val="22"/>
          <w:lang w:val="en-US"/>
        </w:rPr>
        <w:t>doi</w:t>
      </w:r>
      <w:proofErr w:type="spellEnd"/>
      <w:r w:rsidRPr="00B85007">
        <w:rPr>
          <w:rStyle w:val="fontstyle01"/>
          <w:rFonts w:asciiTheme="minorHAnsi" w:hAnsiTheme="minorHAnsi" w:cstheme="minorHAnsi"/>
          <w:sz w:val="22"/>
          <w:szCs w:val="22"/>
          <w:lang w:val="en-US"/>
        </w:rPr>
        <w:t>={10.1109/IPDPSW.2018.00091}}</w:t>
      </w:r>
    </w:p>
    <w:p w14:paraId="190BA89C" w14:textId="77777777" w:rsidR="00E13481" w:rsidRPr="00B85007" w:rsidRDefault="00E13481" w:rsidP="00E13481">
      <w:pPr>
        <w:spacing w:after="0"/>
        <w:rPr>
          <w:rStyle w:val="fontstyle01"/>
          <w:rFonts w:asciiTheme="minorHAnsi" w:hAnsiTheme="minorHAnsi" w:cstheme="minorHAnsi"/>
          <w:b/>
          <w:bCs/>
          <w:sz w:val="22"/>
          <w:szCs w:val="22"/>
          <w:lang w:val="en-US"/>
        </w:rPr>
      </w:pPr>
    </w:p>
    <w:p w14:paraId="35D95E4D" w14:textId="7161B0C6" w:rsidR="00E13481" w:rsidRPr="00B85007" w:rsidRDefault="00E13481" w:rsidP="00E13481">
      <w:pPr>
        <w:spacing w:after="0"/>
        <w:rPr>
          <w:rFonts w:cstheme="minorHAnsi"/>
          <w:color w:val="000000"/>
          <w:lang w:val="en-US"/>
        </w:rPr>
      </w:pPr>
      <w:r w:rsidRPr="00B85007">
        <w:rPr>
          <w:rStyle w:val="fontstyle01"/>
          <w:rFonts w:asciiTheme="minorHAnsi" w:hAnsiTheme="minorHAnsi" w:cstheme="minorHAnsi"/>
          <w:b/>
          <w:bCs/>
          <w:sz w:val="22"/>
          <w:szCs w:val="22"/>
          <w:lang w:val="en-US"/>
        </w:rPr>
        <w:t>Abstract</w:t>
      </w:r>
      <w:r w:rsidRPr="00B85007">
        <w:rPr>
          <w:rStyle w:val="fontstyle01"/>
          <w:rFonts w:asciiTheme="minorHAnsi" w:hAnsiTheme="minorHAnsi" w:cstheme="minorHAnsi"/>
          <w:sz w:val="22"/>
          <w:szCs w:val="22"/>
          <w:lang w:val="en-US"/>
        </w:rPr>
        <w:t xml:space="preserve">: </w:t>
      </w:r>
      <w:r w:rsidRPr="00B85007">
        <w:rPr>
          <w:rFonts w:cstheme="minorHAnsi"/>
          <w:color w:val="000000"/>
          <w:lang w:val="en-US"/>
        </w:rPr>
        <w:t xml:space="preserve">The NVIDIA Volta GPU microarchitecture introduces a specialized unit, called </w:t>
      </w:r>
      <w:r w:rsidRPr="00B85007">
        <w:rPr>
          <w:rFonts w:cstheme="minorHAnsi"/>
          <w:i/>
          <w:iCs/>
          <w:color w:val="000000"/>
          <w:lang w:val="en-US"/>
        </w:rPr>
        <w:t xml:space="preserve">Tensor Core </w:t>
      </w:r>
      <w:r w:rsidRPr="00B85007">
        <w:rPr>
          <w:rFonts w:cstheme="minorHAnsi"/>
          <w:color w:val="000000"/>
          <w:lang w:val="en-US"/>
        </w:rPr>
        <w:t>that performs one matrix-multiply and-</w:t>
      </w:r>
      <w:proofErr w:type="gramStart"/>
      <w:r w:rsidRPr="00B85007">
        <w:rPr>
          <w:rFonts w:cstheme="minorHAnsi"/>
          <w:color w:val="000000"/>
          <w:lang w:val="en-US"/>
        </w:rPr>
        <w:t>accumulate on</w:t>
      </w:r>
      <w:proofErr w:type="gramEnd"/>
      <w:r w:rsidRPr="00B85007">
        <w:rPr>
          <w:rFonts w:cstheme="minorHAnsi"/>
          <w:color w:val="000000"/>
          <w:lang w:val="en-US"/>
        </w:rPr>
        <w:t xml:space="preserve"> 4</w:t>
      </w:r>
      <w:r w:rsidRPr="00B85007">
        <w:rPr>
          <w:rFonts w:cstheme="minorHAnsi"/>
          <w:i/>
          <w:iCs/>
          <w:color w:val="000000"/>
          <w:lang w:val="en-US"/>
        </w:rPr>
        <w:t>×</w:t>
      </w:r>
      <w:r w:rsidRPr="00B85007">
        <w:rPr>
          <w:rFonts w:cstheme="minorHAnsi"/>
          <w:color w:val="000000"/>
          <w:lang w:val="en-US"/>
        </w:rPr>
        <w:t xml:space="preserve">4 matrices per clock cycle. The NVIDIA Tesla V100 accelerator, featuring the Volta microarchitecture, provides 640 Tensor Cores with a theoretical peak performance of 125 </w:t>
      </w:r>
      <w:proofErr w:type="spellStart"/>
      <w:r w:rsidRPr="00B85007">
        <w:rPr>
          <w:rFonts w:cstheme="minorHAnsi"/>
          <w:color w:val="000000"/>
          <w:lang w:val="en-US"/>
        </w:rPr>
        <w:t>Tflops</w:t>
      </w:r>
      <w:proofErr w:type="spellEnd"/>
      <w:r w:rsidRPr="00B85007">
        <w:rPr>
          <w:rFonts w:cstheme="minorHAnsi"/>
          <w:color w:val="000000"/>
          <w:lang w:val="en-US"/>
        </w:rPr>
        <w:t xml:space="preserve">/s in mixed precision. In this paper, we investigate current approaches to program NVIDIA Tensor Cores, their </w:t>
      </w:r>
      <w:proofErr w:type="gramStart"/>
      <w:r w:rsidRPr="00B85007">
        <w:rPr>
          <w:rFonts w:cstheme="minorHAnsi"/>
          <w:color w:val="000000"/>
          <w:lang w:val="en-US"/>
        </w:rPr>
        <w:t>performances</w:t>
      </w:r>
      <w:proofErr w:type="gramEnd"/>
      <w:r w:rsidRPr="00B85007">
        <w:rPr>
          <w:rFonts w:cstheme="minorHAnsi"/>
          <w:color w:val="000000"/>
          <w:lang w:val="en-US"/>
        </w:rPr>
        <w:t xml:space="preserve"> and the precision loss due to computation in mixed precision.</w:t>
      </w:r>
    </w:p>
    <w:p w14:paraId="3DE2CD23" w14:textId="58A3B435" w:rsidR="00E13481" w:rsidRPr="00B85007" w:rsidRDefault="00E13481" w:rsidP="004D4DB0">
      <w:pPr>
        <w:spacing w:after="0"/>
        <w:rPr>
          <w:rStyle w:val="fontstyle01"/>
          <w:rFonts w:asciiTheme="minorHAnsi" w:hAnsiTheme="minorHAnsi" w:cstheme="minorHAnsi"/>
          <w:b/>
          <w:bCs/>
          <w:sz w:val="36"/>
          <w:szCs w:val="36"/>
          <w:lang w:val="en-US"/>
        </w:rPr>
      </w:pPr>
      <w:r w:rsidRPr="00B85007">
        <w:rPr>
          <w:rFonts w:cstheme="minorHAnsi"/>
          <w:color w:val="000000"/>
          <w:lang w:val="en-US"/>
        </w:rPr>
        <w:t xml:space="preserve">Currently, NVIDIA provides three different ways of programming matrix-multiply-and-accumulate on Tensor Cores: the CUDA Warp Matrix Multiply Accumulate (WMMA) API, CUTLASS, a templated library based on WMMA, and </w:t>
      </w:r>
      <w:proofErr w:type="spellStart"/>
      <w:r w:rsidRPr="00B85007">
        <w:rPr>
          <w:rFonts w:cstheme="minorHAnsi"/>
          <w:color w:val="000000"/>
          <w:lang w:val="en-US"/>
        </w:rPr>
        <w:t>cuBLAS</w:t>
      </w:r>
      <w:proofErr w:type="spellEnd"/>
      <w:r w:rsidRPr="00B85007">
        <w:rPr>
          <w:rFonts w:cstheme="minorHAnsi"/>
          <w:color w:val="000000"/>
          <w:lang w:val="en-US"/>
        </w:rPr>
        <w:t xml:space="preserve"> GEMM. After experimenting with different approaches, we found that NVIDIA Tensor Cores can deliver up to 83 </w:t>
      </w:r>
      <w:proofErr w:type="spellStart"/>
      <w:r w:rsidRPr="00B85007">
        <w:rPr>
          <w:rFonts w:cstheme="minorHAnsi"/>
          <w:color w:val="000000"/>
          <w:lang w:val="en-US"/>
        </w:rPr>
        <w:t>Tflops</w:t>
      </w:r>
      <w:proofErr w:type="spellEnd"/>
      <w:r w:rsidRPr="00B85007">
        <w:rPr>
          <w:rFonts w:cstheme="minorHAnsi"/>
          <w:color w:val="000000"/>
          <w:lang w:val="en-US"/>
        </w:rPr>
        <w:t xml:space="preserve">/s in mixed precision on a Tesla V100 GPU, seven and three times the performance in single and half precision respectively. A WMMA implementation of batched GEMM reaches a performance of 4 </w:t>
      </w:r>
      <w:proofErr w:type="spellStart"/>
      <w:r w:rsidRPr="00B85007">
        <w:rPr>
          <w:rFonts w:cstheme="minorHAnsi"/>
          <w:color w:val="000000"/>
          <w:lang w:val="en-US"/>
        </w:rPr>
        <w:t>Tflops</w:t>
      </w:r>
      <w:proofErr w:type="spellEnd"/>
      <w:r w:rsidRPr="00B85007">
        <w:rPr>
          <w:rFonts w:cstheme="minorHAnsi"/>
          <w:color w:val="000000"/>
          <w:lang w:val="en-US"/>
        </w:rPr>
        <w:t xml:space="preserve">/s. While precision loss due to matrix multiplication with half precision input might be critical in many HPC applications, it can be considerably reduced at the cost of increased computation. Our results indicate that HPC applications using matrix multiplications can strongly benefit from </w:t>
      </w:r>
      <w:proofErr w:type="gramStart"/>
      <w:r w:rsidRPr="00B85007">
        <w:rPr>
          <w:rFonts w:cstheme="minorHAnsi"/>
          <w:color w:val="000000"/>
          <w:lang w:val="en-US"/>
        </w:rPr>
        <w:t>using of</w:t>
      </w:r>
      <w:proofErr w:type="gramEnd"/>
      <w:r w:rsidRPr="00B85007">
        <w:rPr>
          <w:rFonts w:cstheme="minorHAnsi"/>
          <w:color w:val="000000"/>
          <w:lang w:val="en-US"/>
        </w:rPr>
        <w:t xml:space="preserve"> NVIDIA Tensor Cores.</w:t>
      </w:r>
    </w:p>
    <w:p w14:paraId="1A355755" w14:textId="77777777" w:rsidR="00E13481" w:rsidRDefault="00E13481" w:rsidP="004D4DB0">
      <w:pPr>
        <w:spacing w:after="0"/>
        <w:rPr>
          <w:rStyle w:val="fontstyle01"/>
          <w:rFonts w:asciiTheme="minorHAnsi" w:hAnsiTheme="minorHAnsi" w:cstheme="minorHAnsi"/>
          <w:b/>
          <w:bCs/>
          <w:sz w:val="36"/>
          <w:szCs w:val="36"/>
          <w:lang w:val="en-US"/>
        </w:rPr>
      </w:pPr>
    </w:p>
    <w:p w14:paraId="516C2D27" w14:textId="77777777" w:rsidR="00215396" w:rsidRPr="00B85007" w:rsidRDefault="00215396" w:rsidP="00215396">
      <w:pPr>
        <w:spacing w:after="0"/>
        <w:rPr>
          <w:rFonts w:cstheme="minorHAnsi"/>
          <w:b/>
          <w:bCs/>
          <w:sz w:val="36"/>
          <w:szCs w:val="36"/>
          <w:lang w:val="en-US"/>
        </w:rPr>
      </w:pPr>
      <w:r w:rsidRPr="00B85007">
        <w:rPr>
          <w:rFonts w:cstheme="minorHAnsi"/>
          <w:b/>
          <w:bCs/>
          <w:sz w:val="36"/>
          <w:szCs w:val="36"/>
          <w:lang w:val="en-US"/>
        </w:rPr>
        <w:t>INTRODUCTION</w:t>
      </w:r>
    </w:p>
    <w:p w14:paraId="20E87E36" w14:textId="6C15D4C2" w:rsidR="00215396" w:rsidRDefault="00215396" w:rsidP="004D4DB0">
      <w:pPr>
        <w:spacing w:after="0"/>
        <w:rPr>
          <w:rFonts w:cstheme="minorHAnsi"/>
          <w:color w:val="000000"/>
          <w:lang w:val="en-US"/>
        </w:rPr>
      </w:pPr>
      <w:r w:rsidRPr="00215396">
        <w:rPr>
          <w:rFonts w:cstheme="minorHAnsi"/>
          <w:color w:val="000000"/>
          <w:lang w:val="en-US"/>
        </w:rPr>
        <w:t xml:space="preserve">The raising markets of AI-based data analytics and deep-learning applications, such as software for self-driving cars, have pushed several companies to develop specialized hardware to boost the performance of large dense matrix (tensor) computation. This is essential to both training and inferencing of deep learning applications [1]. For instance, Google designed the Tensor Processing Unit [2] specifically for tensor calculations. Recently, NVIDIA released the Volta microarchitecture featuring specialized computing units called </w:t>
      </w:r>
      <w:r w:rsidRPr="00215396">
        <w:rPr>
          <w:rFonts w:cstheme="minorHAnsi"/>
          <w:i/>
          <w:iCs/>
          <w:color w:val="000000"/>
          <w:lang w:val="en-US"/>
        </w:rPr>
        <w:t>Tensor Cores.</w:t>
      </w:r>
    </w:p>
    <w:p w14:paraId="5E97C4D2" w14:textId="77777777" w:rsidR="00215396" w:rsidRDefault="00215396" w:rsidP="004D4DB0">
      <w:pPr>
        <w:spacing w:after="0"/>
        <w:rPr>
          <w:rFonts w:cstheme="minorHAnsi"/>
          <w:color w:val="000000"/>
          <w:lang w:val="en-US"/>
        </w:rPr>
      </w:pPr>
    </w:p>
    <w:p w14:paraId="1EA6E9F6" w14:textId="64F85B35" w:rsidR="00215396" w:rsidRPr="00215396" w:rsidRDefault="00215396" w:rsidP="004D4DB0">
      <w:pPr>
        <w:spacing w:after="0"/>
        <w:rPr>
          <w:rStyle w:val="fontstyle01"/>
          <w:rFonts w:asciiTheme="minorHAnsi" w:hAnsiTheme="minorHAnsi" w:cstheme="minorHAnsi"/>
          <w:sz w:val="22"/>
          <w:szCs w:val="22"/>
          <w:lang w:val="en-US"/>
        </w:rPr>
      </w:pPr>
      <w:r w:rsidRPr="00215396">
        <w:rPr>
          <w:rFonts w:cstheme="minorHAnsi"/>
          <w:color w:val="000000"/>
          <w:lang w:val="en-US"/>
        </w:rPr>
        <w:t xml:space="preserve">An NVIDIA Tensor Core </w:t>
      </w:r>
      <w:proofErr w:type="gramStart"/>
      <w:r w:rsidRPr="00215396">
        <w:rPr>
          <w:rFonts w:cstheme="minorHAnsi"/>
          <w:color w:val="000000"/>
          <w:lang w:val="en-US"/>
        </w:rPr>
        <w:t>is capable of performing</w:t>
      </w:r>
      <w:proofErr w:type="gramEnd"/>
      <w:r w:rsidRPr="00215396">
        <w:rPr>
          <w:rFonts w:cstheme="minorHAnsi"/>
          <w:color w:val="000000"/>
          <w:lang w:val="en-US"/>
        </w:rPr>
        <w:t xml:space="preserve"> one matrix-multiply-and-accumulate operation on a 4</w:t>
      </w:r>
      <w:r w:rsidRPr="00215396">
        <w:rPr>
          <w:rFonts w:cstheme="minorHAnsi"/>
          <w:i/>
          <w:iCs/>
          <w:color w:val="000000"/>
          <w:lang w:val="en-US"/>
        </w:rPr>
        <w:t>×</w:t>
      </w:r>
      <w:r w:rsidRPr="00215396">
        <w:rPr>
          <w:rFonts w:cstheme="minorHAnsi"/>
          <w:color w:val="000000"/>
          <w:lang w:val="en-US"/>
        </w:rPr>
        <w:t xml:space="preserve">4 matrix in one GPU clock cycle. In mixed-precision mode, Tensor Cores </w:t>
      </w:r>
      <w:proofErr w:type="gramStart"/>
      <w:r w:rsidRPr="00215396">
        <w:rPr>
          <w:rFonts w:cstheme="minorHAnsi"/>
          <w:color w:val="000000"/>
          <w:lang w:val="en-US"/>
        </w:rPr>
        <w:t>take</w:t>
      </w:r>
      <w:proofErr w:type="gramEnd"/>
      <w:r w:rsidRPr="00215396">
        <w:rPr>
          <w:rFonts w:cstheme="minorHAnsi"/>
          <w:color w:val="000000"/>
          <w:lang w:val="en-US"/>
        </w:rPr>
        <w:t xml:space="preserve"> input data in half floating-point precision, perform matrix multiplication in half precision and the accumulation in single precision.</w:t>
      </w:r>
    </w:p>
    <w:p w14:paraId="08C38FB1" w14:textId="77777777" w:rsidR="00215396" w:rsidRDefault="00215396" w:rsidP="004D4DB0">
      <w:pPr>
        <w:spacing w:after="0"/>
        <w:rPr>
          <w:rStyle w:val="fontstyle01"/>
          <w:rFonts w:asciiTheme="minorHAnsi" w:hAnsiTheme="minorHAnsi" w:cstheme="minorHAnsi"/>
          <w:b/>
          <w:bCs/>
          <w:sz w:val="36"/>
          <w:szCs w:val="36"/>
          <w:lang w:val="en-US"/>
        </w:rPr>
      </w:pPr>
    </w:p>
    <w:p w14:paraId="0CB6DF56" w14:textId="1BDC3CC9" w:rsidR="00215396" w:rsidRPr="00B85007" w:rsidRDefault="00215396" w:rsidP="00215396">
      <w:pPr>
        <w:spacing w:after="0"/>
        <w:rPr>
          <w:rFonts w:cstheme="minorHAnsi"/>
          <w:b/>
          <w:bCs/>
          <w:sz w:val="36"/>
          <w:szCs w:val="36"/>
          <w:lang w:val="en-US"/>
        </w:rPr>
      </w:pPr>
      <w:r>
        <w:rPr>
          <w:rFonts w:cstheme="minorHAnsi"/>
          <w:b/>
          <w:bCs/>
          <w:sz w:val="36"/>
          <w:szCs w:val="36"/>
          <w:lang w:val="en-US"/>
        </w:rPr>
        <w:t>RELATED WORK</w:t>
      </w:r>
    </w:p>
    <w:p w14:paraId="112A52B6" w14:textId="77777777" w:rsidR="00215396" w:rsidRPr="00215396" w:rsidRDefault="00215396" w:rsidP="004D4DB0">
      <w:pPr>
        <w:spacing w:after="0"/>
        <w:rPr>
          <w:rStyle w:val="fontstyle01"/>
          <w:rFonts w:asciiTheme="minorHAnsi" w:hAnsiTheme="minorHAnsi" w:cstheme="minorHAnsi"/>
          <w:sz w:val="22"/>
          <w:szCs w:val="22"/>
          <w:lang w:val="en-US"/>
        </w:rPr>
      </w:pPr>
    </w:p>
    <w:p w14:paraId="4FD07F77" w14:textId="77777777" w:rsidR="00215396" w:rsidRPr="00B85007" w:rsidRDefault="00215396" w:rsidP="004D4DB0">
      <w:pPr>
        <w:spacing w:after="0"/>
        <w:rPr>
          <w:rStyle w:val="fontstyle01"/>
          <w:rFonts w:asciiTheme="minorHAnsi" w:hAnsiTheme="minorHAnsi" w:cstheme="minorHAnsi"/>
          <w:b/>
          <w:bCs/>
          <w:sz w:val="36"/>
          <w:szCs w:val="36"/>
          <w:lang w:val="en-US"/>
        </w:rPr>
      </w:pPr>
    </w:p>
    <w:p w14:paraId="22752ADB" w14:textId="40E487AA" w:rsidR="000338E9" w:rsidRPr="00B85007" w:rsidRDefault="000338E9" w:rsidP="004D4DB0">
      <w:pPr>
        <w:spacing w:after="0"/>
        <w:rPr>
          <w:rStyle w:val="fontstyle01"/>
          <w:rFonts w:asciiTheme="minorHAnsi" w:hAnsiTheme="minorHAnsi" w:cstheme="minorHAnsi"/>
          <w:b/>
          <w:bCs/>
          <w:sz w:val="36"/>
          <w:szCs w:val="36"/>
          <w:lang w:val="en-US"/>
        </w:rPr>
      </w:pPr>
      <w:r w:rsidRPr="00B85007">
        <w:rPr>
          <w:rStyle w:val="fontstyle01"/>
          <w:rFonts w:asciiTheme="minorHAnsi" w:hAnsiTheme="minorHAnsi" w:cstheme="minorHAnsi"/>
          <w:b/>
          <w:bCs/>
          <w:sz w:val="36"/>
          <w:szCs w:val="36"/>
          <w:lang w:val="en-US"/>
        </w:rPr>
        <w:t>THESIS</w:t>
      </w:r>
    </w:p>
    <w:p w14:paraId="5F00D5F2" w14:textId="77777777" w:rsidR="000338E9" w:rsidRPr="00B85007" w:rsidRDefault="000338E9" w:rsidP="000338E9">
      <w:pPr>
        <w:spacing w:after="0" w:line="240" w:lineRule="auto"/>
        <w:rPr>
          <w:rFonts w:eastAsia="Times New Roman" w:cstheme="minorHAnsi"/>
          <w:b/>
          <w:bCs/>
          <w:color w:val="000000"/>
          <w:kern w:val="0"/>
          <w:sz w:val="32"/>
          <w:szCs w:val="32"/>
          <w:lang w:val="en-US"/>
          <w14:ligatures w14:val="none"/>
        </w:rPr>
      </w:pPr>
    </w:p>
    <w:p w14:paraId="5B42C436" w14:textId="4B0F9D0C" w:rsidR="000338E9" w:rsidRPr="00B85007" w:rsidRDefault="000338E9" w:rsidP="000338E9">
      <w:pPr>
        <w:pStyle w:val="ListParagraph"/>
        <w:numPr>
          <w:ilvl w:val="0"/>
          <w:numId w:val="2"/>
        </w:numPr>
        <w:spacing w:after="0" w:line="240" w:lineRule="auto"/>
        <w:rPr>
          <w:rFonts w:eastAsia="Times New Roman" w:cstheme="minorHAnsi"/>
          <w:b/>
          <w:bCs/>
          <w:color w:val="000000"/>
          <w:kern w:val="0"/>
          <w:sz w:val="32"/>
          <w:szCs w:val="32"/>
          <w:lang w:val="en-US"/>
          <w14:ligatures w14:val="none"/>
        </w:rPr>
      </w:pPr>
      <w:r w:rsidRPr="00B85007">
        <w:rPr>
          <w:rFonts w:eastAsia="Times New Roman" w:cstheme="minorHAnsi"/>
          <w:b/>
          <w:bCs/>
          <w:color w:val="000000"/>
          <w:kern w:val="0"/>
          <w:sz w:val="32"/>
          <w:szCs w:val="32"/>
          <w:lang w:val="en-US"/>
          <w14:ligatures w14:val="none"/>
        </w:rPr>
        <w:lastRenderedPageBreak/>
        <w:t xml:space="preserve">Performance portability analysis of SYCL with a classical CG on CPU, GPU, and FPGA </w:t>
      </w:r>
      <w:r w:rsidRPr="00B85007">
        <w:rPr>
          <w:rFonts w:cstheme="minorHAnsi"/>
          <w:color w:val="000000"/>
          <w:lang w:val="en-US"/>
        </w:rPr>
        <w:t xml:space="preserve">Julian Franquinet - Institute of Parallel and Distributed Systems - </w:t>
      </w:r>
      <w:r w:rsidRPr="00B85007">
        <w:rPr>
          <w:rFonts w:eastAsia="Times New Roman" w:cstheme="minorHAnsi"/>
          <w:color w:val="000000"/>
          <w:kern w:val="0"/>
          <w:lang w:val="en-US"/>
          <w14:ligatures w14:val="none"/>
        </w:rPr>
        <w:t>University of Stuttgart 2023</w:t>
      </w:r>
    </w:p>
    <w:p w14:paraId="35E4A1D6" w14:textId="2B6E40A8" w:rsidR="000338E9" w:rsidRPr="00B85007" w:rsidRDefault="000338E9" w:rsidP="000338E9">
      <w:pPr>
        <w:spacing w:after="0"/>
        <w:rPr>
          <w:rFonts w:cstheme="minorHAnsi"/>
          <w:b/>
          <w:bCs/>
          <w:sz w:val="36"/>
          <w:szCs w:val="36"/>
          <w:lang w:val="en-US"/>
        </w:rPr>
      </w:pPr>
    </w:p>
    <w:p w14:paraId="28D82933" w14:textId="3DD1D4FC" w:rsidR="000338E9" w:rsidRPr="00B85007" w:rsidRDefault="000338E9" w:rsidP="000338E9">
      <w:pPr>
        <w:spacing w:after="0"/>
        <w:rPr>
          <w:rFonts w:cstheme="minorHAnsi"/>
          <w:b/>
          <w:bCs/>
          <w:sz w:val="36"/>
          <w:szCs w:val="36"/>
          <w:lang w:val="en-US"/>
        </w:rPr>
      </w:pPr>
      <w:r w:rsidRPr="00B85007">
        <w:rPr>
          <w:rFonts w:cstheme="minorHAnsi"/>
          <w:b/>
          <w:bCs/>
          <w:sz w:val="36"/>
          <w:szCs w:val="36"/>
          <w:lang w:val="en-US"/>
        </w:rPr>
        <w:t>INTRODUCTION</w:t>
      </w:r>
    </w:p>
    <w:p w14:paraId="047B30A8" w14:textId="1DF1EEBB" w:rsidR="000338E9" w:rsidRPr="00B85007" w:rsidRDefault="000338E9" w:rsidP="000338E9">
      <w:pPr>
        <w:spacing w:after="0" w:line="240" w:lineRule="auto"/>
        <w:rPr>
          <w:rFonts w:cstheme="minorHAnsi"/>
          <w:color w:val="000000"/>
          <w:lang w:val="en-US"/>
        </w:rPr>
      </w:pPr>
      <w:r w:rsidRPr="00B85007">
        <w:rPr>
          <w:rFonts w:cstheme="minorHAnsi"/>
          <w:color w:val="000000"/>
          <w:lang w:val="en-US"/>
        </w:rPr>
        <w:t xml:space="preserve">computational load in many fields has increased significantly specially with massive progress in computational fluid dynamics, machine learning, and many other fields, the demand for more computational power is growing. Particularly in times of climate crisis, not just </w:t>
      </w:r>
      <w:proofErr w:type="gramStart"/>
      <w:r w:rsidRPr="00B85007">
        <w:rPr>
          <w:rFonts w:cstheme="minorHAnsi"/>
          <w:color w:val="000000"/>
          <w:lang w:val="en-US"/>
        </w:rPr>
        <w:t>the computational</w:t>
      </w:r>
      <w:proofErr w:type="gramEnd"/>
      <w:r w:rsidRPr="00B85007">
        <w:rPr>
          <w:rFonts w:cstheme="minorHAnsi"/>
          <w:color w:val="000000"/>
          <w:lang w:val="en-US"/>
        </w:rPr>
        <w:t xml:space="preserve"> time but also the energy consumption is important. Therefore, it is crucial to find a balance between the two. One method is to use different hardware devices according to their specific use cases </w:t>
      </w:r>
      <w:proofErr w:type="gramStart"/>
      <w:r w:rsidRPr="00B85007">
        <w:rPr>
          <w:rFonts w:cstheme="minorHAnsi"/>
          <w:color w:val="000000"/>
          <w:lang w:val="en-US"/>
        </w:rPr>
        <w:t>in order to</w:t>
      </w:r>
      <w:proofErr w:type="gramEnd"/>
      <w:r w:rsidRPr="00B85007">
        <w:rPr>
          <w:rFonts w:cstheme="minorHAnsi"/>
          <w:color w:val="000000"/>
          <w:lang w:val="en-US"/>
        </w:rPr>
        <w:t xml:space="preserve"> maximize time and energy efficiency. In the past, nearly all scientific calculations were performed on the Central Processing Unit (CPU). The focus was mainly on designing algorithms that can be executed on many CPUs in parallel. In recent years, the Graphics Processing Unit (GPU) gained more and more importance, adding a new dimension to parallel computing. The GPU is designed for highly parallel computing and is best suited for such tasks. This work is following up on Baratta et al [https://dl.acm.org/doi/10.1145/3529538.3529993] who investigated the performance portability of SYCL™ on the CPU and GPU.</w:t>
      </w:r>
    </w:p>
    <w:p w14:paraId="6450432C" w14:textId="77777777" w:rsidR="000338E9" w:rsidRPr="00B85007" w:rsidRDefault="000338E9" w:rsidP="000338E9">
      <w:pPr>
        <w:spacing w:after="0" w:line="240" w:lineRule="auto"/>
        <w:rPr>
          <w:rFonts w:cstheme="minorHAnsi"/>
          <w:lang w:val="en-US"/>
        </w:rPr>
      </w:pPr>
    </w:p>
    <w:p w14:paraId="57970482" w14:textId="3F8EAF1D" w:rsidR="000338E9" w:rsidRPr="00B85007" w:rsidRDefault="000338E9" w:rsidP="000338E9">
      <w:pPr>
        <w:spacing w:after="0" w:line="240" w:lineRule="auto"/>
        <w:rPr>
          <w:rFonts w:cstheme="minorHAnsi"/>
          <w:color w:val="000000"/>
          <w:lang w:val="en-US"/>
        </w:rPr>
      </w:pPr>
      <w:r w:rsidRPr="00B85007">
        <w:rPr>
          <w:rFonts w:cstheme="minorHAnsi"/>
          <w:color w:val="000000"/>
          <w:lang w:val="en-US"/>
        </w:rPr>
        <w:t>Both NVIDIA and Intel® provide highly optimized libraries with CUDA Basic Linear Algebra Subroutine (</w:t>
      </w:r>
      <w:proofErr w:type="spellStart"/>
      <w:r w:rsidRPr="00B85007">
        <w:rPr>
          <w:rFonts w:cstheme="minorHAnsi"/>
          <w:color w:val="000000"/>
          <w:lang w:val="en-US"/>
        </w:rPr>
        <w:t>cuBLAS</w:t>
      </w:r>
      <w:proofErr w:type="spellEnd"/>
      <w:r w:rsidRPr="00B85007">
        <w:rPr>
          <w:rFonts w:cstheme="minorHAnsi"/>
          <w:color w:val="000000"/>
          <w:lang w:val="en-US"/>
        </w:rPr>
        <w:t xml:space="preserve">) and Intel® </w:t>
      </w:r>
      <w:proofErr w:type="spellStart"/>
      <w:r w:rsidRPr="00B85007">
        <w:rPr>
          <w:rFonts w:cstheme="minorHAnsi"/>
          <w:color w:val="000000"/>
          <w:lang w:val="en-US"/>
        </w:rPr>
        <w:t>oneAPI</w:t>
      </w:r>
      <w:proofErr w:type="spellEnd"/>
      <w:r w:rsidRPr="00B85007">
        <w:rPr>
          <w:rFonts w:cstheme="minorHAnsi"/>
          <w:color w:val="000000"/>
          <w:lang w:val="en-US"/>
        </w:rPr>
        <w:t xml:space="preserve"> Math Kernel Library (</w:t>
      </w:r>
      <w:proofErr w:type="spellStart"/>
      <w:r w:rsidRPr="00B85007">
        <w:rPr>
          <w:rFonts w:cstheme="minorHAnsi"/>
          <w:color w:val="000000"/>
          <w:lang w:val="en-US"/>
        </w:rPr>
        <w:t>oneMKL</w:t>
      </w:r>
      <w:proofErr w:type="spellEnd"/>
      <w:r w:rsidRPr="00B85007">
        <w:rPr>
          <w:rFonts w:cstheme="minorHAnsi"/>
          <w:color w:val="000000"/>
          <w:lang w:val="en-US"/>
        </w:rPr>
        <w:t xml:space="preserve">) respectively. In the work of Khalilov &amp; </w:t>
      </w:r>
      <w:proofErr w:type="spellStart"/>
      <w:r w:rsidRPr="00B85007">
        <w:rPr>
          <w:rFonts w:cstheme="minorHAnsi"/>
          <w:color w:val="000000"/>
          <w:lang w:val="en-US"/>
        </w:rPr>
        <w:t>Timoveev</w:t>
      </w:r>
      <w:proofErr w:type="spellEnd"/>
      <w:r w:rsidRPr="00B85007">
        <w:rPr>
          <w:rFonts w:cstheme="minorHAnsi"/>
          <w:color w:val="000000"/>
          <w:lang w:val="en-US"/>
        </w:rPr>
        <w:t xml:space="preserve"> [https://iopscience.iop.org/article/10.1088/1742-6596/1740/1/012056] a performance analysis of </w:t>
      </w:r>
      <w:proofErr w:type="spellStart"/>
      <w:r w:rsidRPr="00B85007">
        <w:rPr>
          <w:rFonts w:cstheme="minorHAnsi"/>
          <w:color w:val="000000"/>
          <w:lang w:val="en-US"/>
        </w:rPr>
        <w:t>cuBLAS</w:t>
      </w:r>
      <w:proofErr w:type="spellEnd"/>
      <w:r w:rsidRPr="00B85007">
        <w:rPr>
          <w:rFonts w:cstheme="minorHAnsi"/>
          <w:color w:val="000000"/>
          <w:lang w:val="en-US"/>
        </w:rPr>
        <w:t xml:space="preserve"> has already been performed. However, only simple matrix-vector multiplications were used. </w:t>
      </w:r>
      <w:proofErr w:type="spellStart"/>
      <w:r w:rsidRPr="00B85007">
        <w:rPr>
          <w:rFonts w:cstheme="minorHAnsi"/>
          <w:color w:val="000000"/>
          <w:lang w:val="en-US"/>
        </w:rPr>
        <w:t>Krainiuk</w:t>
      </w:r>
      <w:proofErr w:type="spellEnd"/>
      <w:r w:rsidRPr="00B85007">
        <w:rPr>
          <w:rFonts w:cstheme="minorHAnsi"/>
          <w:color w:val="000000"/>
          <w:lang w:val="en-US"/>
        </w:rPr>
        <w:t xml:space="preserve"> et al [https://ieeexplore.ieee.org/document/9652858] did the same for </w:t>
      </w:r>
      <w:proofErr w:type="spellStart"/>
      <w:r w:rsidRPr="00B85007">
        <w:rPr>
          <w:rFonts w:cstheme="minorHAnsi"/>
          <w:color w:val="000000"/>
          <w:lang w:val="en-US"/>
        </w:rPr>
        <w:t>oneMKL</w:t>
      </w:r>
      <w:proofErr w:type="spellEnd"/>
      <w:r w:rsidRPr="00B85007">
        <w:rPr>
          <w:rFonts w:cstheme="minorHAnsi"/>
          <w:color w:val="000000"/>
          <w:lang w:val="en-US"/>
        </w:rPr>
        <w:t>, but also for rather simple algorithms.</w:t>
      </w:r>
    </w:p>
    <w:p w14:paraId="36757148" w14:textId="77777777" w:rsidR="004279AB" w:rsidRPr="00B85007" w:rsidRDefault="004279AB" w:rsidP="000338E9">
      <w:pPr>
        <w:spacing w:after="0" w:line="240" w:lineRule="auto"/>
        <w:rPr>
          <w:rFonts w:cstheme="minorHAnsi"/>
          <w:color w:val="000000"/>
          <w:lang w:val="en-US"/>
        </w:rPr>
      </w:pPr>
    </w:p>
    <w:p w14:paraId="3AD495DA" w14:textId="56DF0C4D" w:rsidR="004279AB" w:rsidRPr="00B85007" w:rsidRDefault="004279AB" w:rsidP="000338E9">
      <w:pPr>
        <w:spacing w:after="0" w:line="240" w:lineRule="auto"/>
        <w:rPr>
          <w:rFonts w:cstheme="minorHAnsi"/>
          <w:color w:val="000000"/>
          <w:lang w:val="en-US"/>
        </w:rPr>
      </w:pPr>
      <w:r w:rsidRPr="00B85007">
        <w:rPr>
          <w:rFonts w:cstheme="minorHAnsi"/>
          <w:b/>
          <w:bCs/>
          <w:color w:val="000000"/>
          <w:lang w:val="en-US"/>
        </w:rPr>
        <w:t>SYCL</w:t>
      </w:r>
    </w:p>
    <w:p w14:paraId="675A38DC" w14:textId="3AA110B7" w:rsidR="004279AB" w:rsidRPr="00B85007" w:rsidRDefault="004279AB" w:rsidP="000338E9">
      <w:pPr>
        <w:spacing w:after="0" w:line="240" w:lineRule="auto"/>
        <w:rPr>
          <w:rFonts w:cstheme="minorHAnsi"/>
          <w:lang w:val="en-US"/>
        </w:rPr>
      </w:pPr>
      <w:r w:rsidRPr="00B85007">
        <w:rPr>
          <w:rFonts w:cstheme="minorHAnsi"/>
          <w:color w:val="000000"/>
          <w:lang w:val="en-US"/>
        </w:rPr>
        <w:t xml:space="preserve">It enables computational kernels to be written inside C++ source files as standard C++ code. Therefore, C++ features such as templating, generic programming, functional programming, and inheritance can be used while enabling heterogeneous multi-platform, multi-device execution. This allows the development of adaptable libraries with the capability of portable high performance. Using SYCL™ development takes place at a higher and more abstract layer than the native acceleration API. As this could limit the adaptivity of the code, SYCL™ still provides access to the lower-level code due to the seamless integration of the native acceleration API. </w:t>
      </w:r>
      <w:proofErr w:type="spellStart"/>
      <w:r w:rsidRPr="00B85007">
        <w:rPr>
          <w:rFonts w:cstheme="minorHAnsi"/>
          <w:color w:val="000000"/>
        </w:rPr>
        <w:t>However</w:t>
      </w:r>
      <w:proofErr w:type="spellEnd"/>
      <w:r w:rsidRPr="00B85007">
        <w:rPr>
          <w:rFonts w:cstheme="minorHAnsi"/>
          <w:color w:val="000000"/>
        </w:rPr>
        <w:t xml:space="preserve">, </w:t>
      </w:r>
      <w:proofErr w:type="spellStart"/>
      <w:r w:rsidRPr="00B85007">
        <w:rPr>
          <w:rFonts w:cstheme="minorHAnsi"/>
          <w:color w:val="000000"/>
        </w:rPr>
        <w:t>this</w:t>
      </w:r>
      <w:proofErr w:type="spellEnd"/>
      <w:r w:rsidRPr="00B85007">
        <w:rPr>
          <w:rFonts w:cstheme="minorHAnsi"/>
          <w:color w:val="000000"/>
        </w:rPr>
        <w:t xml:space="preserve"> can </w:t>
      </w:r>
      <w:proofErr w:type="spellStart"/>
      <w:r w:rsidRPr="00B85007">
        <w:rPr>
          <w:rFonts w:cstheme="minorHAnsi"/>
          <w:color w:val="000000"/>
        </w:rPr>
        <w:t>limit</w:t>
      </w:r>
      <w:proofErr w:type="spellEnd"/>
      <w:r w:rsidRPr="00B85007">
        <w:rPr>
          <w:rFonts w:cstheme="minorHAnsi"/>
          <w:color w:val="000000"/>
        </w:rPr>
        <w:t xml:space="preserve"> </w:t>
      </w:r>
      <w:proofErr w:type="spellStart"/>
      <w:r w:rsidRPr="00B85007">
        <w:rPr>
          <w:rFonts w:cstheme="minorHAnsi"/>
          <w:color w:val="000000"/>
        </w:rPr>
        <w:t>the</w:t>
      </w:r>
      <w:proofErr w:type="spellEnd"/>
      <w:r w:rsidRPr="00B85007">
        <w:rPr>
          <w:rFonts w:cstheme="minorHAnsi"/>
          <w:color w:val="000000"/>
        </w:rPr>
        <w:t xml:space="preserve"> </w:t>
      </w:r>
      <w:proofErr w:type="spellStart"/>
      <w:r w:rsidRPr="00B85007">
        <w:rPr>
          <w:rFonts w:cstheme="minorHAnsi"/>
          <w:color w:val="000000"/>
        </w:rPr>
        <w:t>portability</w:t>
      </w:r>
      <w:proofErr w:type="spellEnd"/>
      <w:r w:rsidRPr="00B85007">
        <w:rPr>
          <w:rFonts w:cstheme="minorHAnsi"/>
          <w:color w:val="000000"/>
        </w:rPr>
        <w:t xml:space="preserve"> </w:t>
      </w:r>
      <w:proofErr w:type="spellStart"/>
      <w:r w:rsidRPr="00B85007">
        <w:rPr>
          <w:rFonts w:cstheme="minorHAnsi"/>
          <w:color w:val="000000"/>
        </w:rPr>
        <w:t>of</w:t>
      </w:r>
      <w:proofErr w:type="spellEnd"/>
      <w:r w:rsidRPr="00B85007">
        <w:rPr>
          <w:rFonts w:cstheme="minorHAnsi"/>
          <w:color w:val="000000"/>
        </w:rPr>
        <w:t xml:space="preserve"> </w:t>
      </w:r>
      <w:proofErr w:type="spellStart"/>
      <w:r w:rsidRPr="00B85007">
        <w:rPr>
          <w:rFonts w:cstheme="minorHAnsi"/>
          <w:color w:val="000000"/>
        </w:rPr>
        <w:t>the</w:t>
      </w:r>
      <w:proofErr w:type="spellEnd"/>
      <w:r w:rsidRPr="00B85007">
        <w:rPr>
          <w:rFonts w:cstheme="minorHAnsi"/>
          <w:color w:val="000000"/>
        </w:rPr>
        <w:t xml:space="preserve"> </w:t>
      </w:r>
      <w:proofErr w:type="spellStart"/>
      <w:r w:rsidRPr="00B85007">
        <w:rPr>
          <w:rFonts w:cstheme="minorHAnsi"/>
          <w:color w:val="000000"/>
        </w:rPr>
        <w:t>code</w:t>
      </w:r>
      <w:proofErr w:type="spellEnd"/>
      <w:r w:rsidRPr="00B85007">
        <w:rPr>
          <w:rFonts w:cstheme="minorHAnsi"/>
          <w:color w:val="000000"/>
        </w:rPr>
        <w:t>.</w:t>
      </w:r>
    </w:p>
    <w:sectPr w:rsidR="004279AB" w:rsidRPr="00B8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Cambria"/>
    <w:panose1 w:val="00000000000000000000"/>
    <w:charset w:val="00"/>
    <w:family w:val="roman"/>
    <w:notTrueType/>
    <w:pitch w:val="default"/>
  </w:font>
  <w:font w:name="TeXGyreTerme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7F95"/>
    <w:multiLevelType w:val="hybridMultilevel"/>
    <w:tmpl w:val="D006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B6227"/>
    <w:multiLevelType w:val="hybridMultilevel"/>
    <w:tmpl w:val="CDDAD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02679">
    <w:abstractNumId w:val="1"/>
  </w:num>
  <w:num w:numId="2" w16cid:durableId="159180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B0"/>
    <w:rsid w:val="000338E9"/>
    <w:rsid w:val="000F5CD0"/>
    <w:rsid w:val="00215396"/>
    <w:rsid w:val="00257CD9"/>
    <w:rsid w:val="004279AB"/>
    <w:rsid w:val="004D4DB0"/>
    <w:rsid w:val="005D1C26"/>
    <w:rsid w:val="00723A5A"/>
    <w:rsid w:val="0080681E"/>
    <w:rsid w:val="008C26BD"/>
    <w:rsid w:val="008D24F2"/>
    <w:rsid w:val="00A24DFA"/>
    <w:rsid w:val="00B85007"/>
    <w:rsid w:val="00BC04A6"/>
    <w:rsid w:val="00D6172F"/>
    <w:rsid w:val="00DB3864"/>
    <w:rsid w:val="00E13481"/>
    <w:rsid w:val="00FB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46B5F"/>
  <w15:chartTrackingRefBased/>
  <w15:docId w15:val="{9114A690-2D9E-4BD3-9237-A83F5FD5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96"/>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FA"/>
    <w:pPr>
      <w:ind w:left="720"/>
      <w:contextualSpacing/>
    </w:pPr>
  </w:style>
  <w:style w:type="character" w:customStyle="1" w:styleId="fontstyle01">
    <w:name w:val="fontstyle01"/>
    <w:basedOn w:val="DefaultParagraphFont"/>
    <w:rsid w:val="00A24DFA"/>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0338E9"/>
    <w:rPr>
      <w:rFonts w:ascii="TeXGyreTermes-Regular" w:hAnsi="TeXGyreTermes-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85056">
      <w:bodyDiv w:val="1"/>
      <w:marLeft w:val="0"/>
      <w:marRight w:val="0"/>
      <w:marTop w:val="0"/>
      <w:marBottom w:val="0"/>
      <w:divBdr>
        <w:top w:val="none" w:sz="0" w:space="0" w:color="auto"/>
        <w:left w:val="none" w:sz="0" w:space="0" w:color="auto"/>
        <w:bottom w:val="none" w:sz="0" w:space="0" w:color="auto"/>
        <w:right w:val="none" w:sz="0" w:space="0" w:color="auto"/>
      </w:divBdr>
    </w:div>
    <w:div w:id="419103613">
      <w:bodyDiv w:val="1"/>
      <w:marLeft w:val="0"/>
      <w:marRight w:val="0"/>
      <w:marTop w:val="0"/>
      <w:marBottom w:val="0"/>
      <w:divBdr>
        <w:top w:val="none" w:sz="0" w:space="0" w:color="auto"/>
        <w:left w:val="none" w:sz="0" w:space="0" w:color="auto"/>
        <w:bottom w:val="none" w:sz="0" w:space="0" w:color="auto"/>
        <w:right w:val="none" w:sz="0" w:space="0" w:color="auto"/>
      </w:divBdr>
    </w:div>
    <w:div w:id="631861238">
      <w:bodyDiv w:val="1"/>
      <w:marLeft w:val="0"/>
      <w:marRight w:val="0"/>
      <w:marTop w:val="0"/>
      <w:marBottom w:val="0"/>
      <w:divBdr>
        <w:top w:val="none" w:sz="0" w:space="0" w:color="auto"/>
        <w:left w:val="none" w:sz="0" w:space="0" w:color="auto"/>
        <w:bottom w:val="none" w:sz="0" w:space="0" w:color="auto"/>
        <w:right w:val="none" w:sz="0" w:space="0" w:color="auto"/>
      </w:divBdr>
    </w:div>
    <w:div w:id="646476344">
      <w:bodyDiv w:val="1"/>
      <w:marLeft w:val="0"/>
      <w:marRight w:val="0"/>
      <w:marTop w:val="0"/>
      <w:marBottom w:val="0"/>
      <w:divBdr>
        <w:top w:val="none" w:sz="0" w:space="0" w:color="auto"/>
        <w:left w:val="none" w:sz="0" w:space="0" w:color="auto"/>
        <w:bottom w:val="none" w:sz="0" w:space="0" w:color="auto"/>
        <w:right w:val="none" w:sz="0" w:space="0" w:color="auto"/>
      </w:divBdr>
    </w:div>
    <w:div w:id="1634753018">
      <w:bodyDiv w:val="1"/>
      <w:marLeft w:val="0"/>
      <w:marRight w:val="0"/>
      <w:marTop w:val="0"/>
      <w:marBottom w:val="0"/>
      <w:divBdr>
        <w:top w:val="none" w:sz="0" w:space="0" w:color="auto"/>
        <w:left w:val="none" w:sz="0" w:space="0" w:color="auto"/>
        <w:bottom w:val="none" w:sz="0" w:space="0" w:color="auto"/>
        <w:right w:val="none" w:sz="0" w:space="0" w:color="auto"/>
      </w:divBdr>
    </w:div>
    <w:div w:id="1838643423">
      <w:bodyDiv w:val="1"/>
      <w:marLeft w:val="0"/>
      <w:marRight w:val="0"/>
      <w:marTop w:val="0"/>
      <w:marBottom w:val="0"/>
      <w:divBdr>
        <w:top w:val="none" w:sz="0" w:space="0" w:color="auto"/>
        <w:left w:val="none" w:sz="0" w:space="0" w:color="auto"/>
        <w:bottom w:val="none" w:sz="0" w:space="0" w:color="auto"/>
        <w:right w:val="none" w:sz="0" w:space="0" w:color="auto"/>
      </w:divBdr>
    </w:div>
    <w:div w:id="1882205358">
      <w:bodyDiv w:val="1"/>
      <w:marLeft w:val="0"/>
      <w:marRight w:val="0"/>
      <w:marTop w:val="0"/>
      <w:marBottom w:val="0"/>
      <w:divBdr>
        <w:top w:val="none" w:sz="0" w:space="0" w:color="auto"/>
        <w:left w:val="none" w:sz="0" w:space="0" w:color="auto"/>
        <w:bottom w:val="none" w:sz="0" w:space="0" w:color="auto"/>
        <w:right w:val="none" w:sz="0" w:space="0" w:color="auto"/>
      </w:divBdr>
    </w:div>
    <w:div w:id="20153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1864</Words>
  <Characters>11303</Characters>
  <Application>Microsoft Office Word</Application>
  <DocSecurity>0</DocSecurity>
  <Lines>211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LUIS.TORRES@correo.uis.edu.co</dc:creator>
  <cp:keywords/>
  <dc:description/>
  <cp:lastModifiedBy>LUIS.TORRES@correo.uis.edu.co</cp:lastModifiedBy>
  <cp:revision>13</cp:revision>
  <dcterms:created xsi:type="dcterms:W3CDTF">2023-10-16T08:08:00Z</dcterms:created>
  <dcterms:modified xsi:type="dcterms:W3CDTF">2023-10-16T17:26:00Z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db122cb8-8943-40c6-bd6e-c34c40a0d446</vt:lpwstr>
  </property>
</Properties>
</file>