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DBD4" w14:textId="77777777" w:rsidR="00D605B2" w:rsidRPr="00D605B2" w:rsidRDefault="00D605B2" w:rsidP="00D605B2">
      <w:pPr>
        <w:rPr>
          <w:rFonts w:ascii="Arial" w:hAnsi="Arial" w:cs="Arial"/>
          <w:b/>
          <w:bCs/>
          <w:sz w:val="24"/>
          <w:szCs w:val="24"/>
        </w:rPr>
      </w:pPr>
      <w:r w:rsidRPr="00D605B2">
        <w:rPr>
          <w:rFonts w:ascii="Arial" w:hAnsi="Arial" w:cs="Arial"/>
          <w:b/>
          <w:bCs/>
          <w:sz w:val="24"/>
          <w:szCs w:val="24"/>
        </w:rPr>
        <w:t>Lógica de Implementación</w:t>
      </w:r>
    </w:p>
    <w:p w14:paraId="5CD50CCF" w14:textId="77777777" w:rsidR="00D605B2" w:rsidRPr="00D605B2" w:rsidRDefault="00D605B2" w:rsidP="00D605B2">
      <w:p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 xml:space="preserve">La solución se basa en el </w:t>
      </w:r>
      <w:r w:rsidRPr="00D605B2">
        <w:rPr>
          <w:rFonts w:ascii="Arial" w:hAnsi="Arial" w:cs="Arial"/>
          <w:b/>
          <w:bCs/>
          <w:sz w:val="24"/>
          <w:szCs w:val="24"/>
        </w:rPr>
        <w:t>problema clásico productor-consumidor</w:t>
      </w:r>
      <w:r w:rsidRPr="00D605B2">
        <w:rPr>
          <w:rFonts w:ascii="Arial" w:hAnsi="Arial" w:cs="Arial"/>
          <w:sz w:val="24"/>
          <w:szCs w:val="24"/>
        </w:rPr>
        <w:t>, adaptado al contexto del sistema de tráfico urbano SIGET:</w:t>
      </w:r>
    </w:p>
    <w:p w14:paraId="74595543" w14:textId="77777777" w:rsidR="00D605B2" w:rsidRPr="00D605B2" w:rsidRDefault="00D605B2" w:rsidP="00D605B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b/>
          <w:bCs/>
          <w:sz w:val="24"/>
          <w:szCs w:val="24"/>
        </w:rPr>
        <w:t>Productores (Sensores de tráfico):</w:t>
      </w:r>
      <w:r w:rsidRPr="00D605B2">
        <w:rPr>
          <w:rFonts w:ascii="Arial" w:hAnsi="Arial" w:cs="Arial"/>
          <w:sz w:val="24"/>
          <w:szCs w:val="24"/>
        </w:rPr>
        <w:t xml:space="preserve"> generan datos sobre el número de vehículos detectados en una intersección y los envían a un búfer compartido.</w:t>
      </w:r>
    </w:p>
    <w:p w14:paraId="2228D30B" w14:textId="77777777" w:rsidR="00D605B2" w:rsidRPr="00D605B2" w:rsidRDefault="00D605B2" w:rsidP="00D605B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b/>
          <w:bCs/>
          <w:sz w:val="24"/>
          <w:szCs w:val="24"/>
        </w:rPr>
        <w:t>Consumidores (Módulos de análisis):</w:t>
      </w:r>
      <w:r w:rsidRPr="00D605B2">
        <w:rPr>
          <w:rFonts w:ascii="Arial" w:hAnsi="Arial" w:cs="Arial"/>
          <w:sz w:val="24"/>
          <w:szCs w:val="24"/>
        </w:rPr>
        <w:t xml:space="preserve"> extraen los datos del búfer y los procesan para tomar decisiones sobre la movilidad.</w:t>
      </w:r>
    </w:p>
    <w:p w14:paraId="13350F76" w14:textId="77777777" w:rsidR="00D605B2" w:rsidRPr="00D605B2" w:rsidRDefault="00D605B2" w:rsidP="00D605B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b/>
          <w:bCs/>
          <w:sz w:val="24"/>
          <w:szCs w:val="24"/>
        </w:rPr>
        <w:t>Búfer compartido:</w:t>
      </w:r>
      <w:r w:rsidRPr="00D605B2">
        <w:rPr>
          <w:rFonts w:ascii="Arial" w:hAnsi="Arial" w:cs="Arial"/>
          <w:sz w:val="24"/>
          <w:szCs w:val="24"/>
        </w:rPr>
        <w:t xml:space="preserve"> implementado como una cola (</w:t>
      </w:r>
      <w:proofErr w:type="spellStart"/>
      <w:r w:rsidRPr="00D605B2">
        <w:rPr>
          <w:rFonts w:ascii="Arial" w:hAnsi="Arial" w:cs="Arial"/>
          <w:sz w:val="24"/>
          <w:szCs w:val="24"/>
        </w:rPr>
        <w:t>std</w:t>
      </w:r>
      <w:proofErr w:type="spellEnd"/>
      <w:r w:rsidRPr="00D605B2">
        <w:rPr>
          <w:rFonts w:ascii="Arial" w:hAnsi="Arial" w:cs="Arial"/>
          <w:sz w:val="24"/>
          <w:szCs w:val="24"/>
        </w:rPr>
        <w:t>::</w:t>
      </w:r>
      <w:proofErr w:type="spellStart"/>
      <w:r w:rsidRPr="00D605B2">
        <w:rPr>
          <w:rFonts w:ascii="Arial" w:hAnsi="Arial" w:cs="Arial"/>
          <w:sz w:val="24"/>
          <w:szCs w:val="24"/>
        </w:rPr>
        <w:t>queue</w:t>
      </w:r>
      <w:proofErr w:type="spellEnd"/>
      <w:r w:rsidRPr="00D605B2">
        <w:rPr>
          <w:rFonts w:ascii="Arial" w:hAnsi="Arial" w:cs="Arial"/>
          <w:sz w:val="24"/>
          <w:szCs w:val="24"/>
        </w:rPr>
        <w:t>&lt;</w:t>
      </w:r>
      <w:proofErr w:type="spellStart"/>
      <w:r w:rsidRPr="00D605B2">
        <w:rPr>
          <w:rFonts w:ascii="Arial" w:hAnsi="Arial" w:cs="Arial"/>
          <w:sz w:val="24"/>
          <w:szCs w:val="24"/>
        </w:rPr>
        <w:t>int</w:t>
      </w:r>
      <w:proofErr w:type="spellEnd"/>
      <w:r w:rsidRPr="00D605B2">
        <w:rPr>
          <w:rFonts w:ascii="Arial" w:hAnsi="Arial" w:cs="Arial"/>
          <w:sz w:val="24"/>
          <w:szCs w:val="24"/>
        </w:rPr>
        <w:t>&gt;), con capacidad limitada para simular restricciones reales de memoria.</w:t>
      </w:r>
    </w:p>
    <w:p w14:paraId="759ED9C3" w14:textId="77777777" w:rsidR="00D605B2" w:rsidRPr="00D605B2" w:rsidRDefault="00D605B2" w:rsidP="00D605B2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b/>
          <w:bCs/>
          <w:sz w:val="24"/>
          <w:szCs w:val="24"/>
        </w:rPr>
        <w:t>Control de concurrencia:</w:t>
      </w:r>
      <w:r w:rsidRPr="00D605B2">
        <w:rPr>
          <w:rFonts w:ascii="Arial" w:hAnsi="Arial" w:cs="Arial"/>
          <w:sz w:val="24"/>
          <w:szCs w:val="24"/>
        </w:rPr>
        <w:t xml:space="preserve"> se emplean semáforos y </w:t>
      </w:r>
      <w:proofErr w:type="spellStart"/>
      <w:r w:rsidRPr="00D605B2">
        <w:rPr>
          <w:rFonts w:ascii="Arial" w:hAnsi="Arial" w:cs="Arial"/>
          <w:sz w:val="24"/>
          <w:szCs w:val="24"/>
        </w:rPr>
        <w:t>mutex</w:t>
      </w:r>
      <w:proofErr w:type="spellEnd"/>
      <w:r w:rsidRPr="00D605B2">
        <w:rPr>
          <w:rFonts w:ascii="Arial" w:hAnsi="Arial" w:cs="Arial"/>
          <w:sz w:val="24"/>
          <w:szCs w:val="24"/>
        </w:rPr>
        <w:t xml:space="preserve"> para garantizar que los accesos concurrentes al búfer no generen corrupción de datos ni condiciones de carrera.</w:t>
      </w:r>
    </w:p>
    <w:p w14:paraId="6A14FB02" w14:textId="77777777" w:rsidR="00D605B2" w:rsidRPr="00D605B2" w:rsidRDefault="00D605B2" w:rsidP="00D605B2">
      <w:p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>La lógica sigue el protocolo clásico:</w:t>
      </w:r>
    </w:p>
    <w:p w14:paraId="41EE6E98" w14:textId="77777777" w:rsidR="00D605B2" w:rsidRPr="00D605B2" w:rsidRDefault="00D605B2" w:rsidP="00D605B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 xml:space="preserve">El </w:t>
      </w:r>
      <w:r w:rsidRPr="00D605B2">
        <w:rPr>
          <w:rFonts w:ascii="Arial" w:hAnsi="Arial" w:cs="Arial"/>
          <w:b/>
          <w:bCs/>
          <w:sz w:val="24"/>
          <w:szCs w:val="24"/>
        </w:rPr>
        <w:t>productor</w:t>
      </w:r>
      <w:r w:rsidRPr="00D605B2">
        <w:rPr>
          <w:rFonts w:ascii="Arial" w:hAnsi="Arial" w:cs="Arial"/>
          <w:sz w:val="24"/>
          <w:szCs w:val="24"/>
        </w:rPr>
        <w:t xml:space="preserve"> espera un espacio libre (</w:t>
      </w:r>
      <w:proofErr w:type="spellStart"/>
      <w:r w:rsidRPr="00D605B2">
        <w:rPr>
          <w:rFonts w:ascii="Arial" w:hAnsi="Arial" w:cs="Arial"/>
          <w:sz w:val="24"/>
          <w:szCs w:val="24"/>
        </w:rPr>
        <w:t>empty_slots.wait</w:t>
      </w:r>
      <w:proofErr w:type="spellEnd"/>
      <w:r w:rsidRPr="00D605B2">
        <w:rPr>
          <w:rFonts w:ascii="Arial" w:hAnsi="Arial" w:cs="Arial"/>
          <w:sz w:val="24"/>
          <w:szCs w:val="24"/>
        </w:rPr>
        <w:t>()), bloquea el acceso al búfer, inserta el dato y luego libera el recurso (</w:t>
      </w:r>
      <w:proofErr w:type="spellStart"/>
      <w:r w:rsidRPr="00D605B2">
        <w:rPr>
          <w:rFonts w:ascii="Arial" w:hAnsi="Arial" w:cs="Arial"/>
          <w:sz w:val="24"/>
          <w:szCs w:val="24"/>
        </w:rPr>
        <w:t>full_slots.signal</w:t>
      </w:r>
      <w:proofErr w:type="spellEnd"/>
      <w:r w:rsidRPr="00D605B2">
        <w:rPr>
          <w:rFonts w:ascii="Arial" w:hAnsi="Arial" w:cs="Arial"/>
          <w:sz w:val="24"/>
          <w:szCs w:val="24"/>
        </w:rPr>
        <w:t>()).</w:t>
      </w:r>
    </w:p>
    <w:p w14:paraId="73158226" w14:textId="77777777" w:rsidR="00D605B2" w:rsidRPr="00D605B2" w:rsidRDefault="00D605B2" w:rsidP="00D605B2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 xml:space="preserve">El </w:t>
      </w:r>
      <w:r w:rsidRPr="00D605B2">
        <w:rPr>
          <w:rFonts w:ascii="Arial" w:hAnsi="Arial" w:cs="Arial"/>
          <w:b/>
          <w:bCs/>
          <w:sz w:val="24"/>
          <w:szCs w:val="24"/>
        </w:rPr>
        <w:t>consumidor</w:t>
      </w:r>
      <w:r w:rsidRPr="00D605B2">
        <w:rPr>
          <w:rFonts w:ascii="Arial" w:hAnsi="Arial" w:cs="Arial"/>
          <w:sz w:val="24"/>
          <w:szCs w:val="24"/>
        </w:rPr>
        <w:t xml:space="preserve"> espera un dato disponible (</w:t>
      </w:r>
      <w:proofErr w:type="spellStart"/>
      <w:r w:rsidRPr="00D605B2">
        <w:rPr>
          <w:rFonts w:ascii="Arial" w:hAnsi="Arial" w:cs="Arial"/>
          <w:sz w:val="24"/>
          <w:szCs w:val="24"/>
        </w:rPr>
        <w:t>full_slots.wait</w:t>
      </w:r>
      <w:proofErr w:type="spellEnd"/>
      <w:r w:rsidRPr="00D605B2">
        <w:rPr>
          <w:rFonts w:ascii="Arial" w:hAnsi="Arial" w:cs="Arial"/>
          <w:sz w:val="24"/>
          <w:szCs w:val="24"/>
        </w:rPr>
        <w:t>()), bloquea el acceso al búfer, extrae el dato y libera un espacio (</w:t>
      </w:r>
      <w:proofErr w:type="spellStart"/>
      <w:r w:rsidRPr="00D605B2">
        <w:rPr>
          <w:rFonts w:ascii="Arial" w:hAnsi="Arial" w:cs="Arial"/>
          <w:sz w:val="24"/>
          <w:szCs w:val="24"/>
        </w:rPr>
        <w:t>empty_slots.signal</w:t>
      </w:r>
      <w:proofErr w:type="spellEnd"/>
      <w:r w:rsidRPr="00D605B2">
        <w:rPr>
          <w:rFonts w:ascii="Arial" w:hAnsi="Arial" w:cs="Arial"/>
          <w:sz w:val="24"/>
          <w:szCs w:val="24"/>
        </w:rPr>
        <w:t>()).</w:t>
      </w:r>
    </w:p>
    <w:p w14:paraId="1B2EF035" w14:textId="72469349" w:rsidR="00D605B2" w:rsidRPr="00D605B2" w:rsidRDefault="00D605B2" w:rsidP="00D605B2">
      <w:pPr>
        <w:rPr>
          <w:rFonts w:ascii="Arial" w:hAnsi="Arial" w:cs="Arial"/>
          <w:b/>
          <w:bCs/>
          <w:sz w:val="24"/>
          <w:szCs w:val="24"/>
        </w:rPr>
      </w:pPr>
      <w:r w:rsidRPr="00D605B2">
        <w:rPr>
          <w:rFonts w:ascii="Arial" w:hAnsi="Arial" w:cs="Arial"/>
          <w:b/>
          <w:bCs/>
          <w:sz w:val="24"/>
          <w:szCs w:val="24"/>
        </w:rPr>
        <w:t xml:space="preserve"> Elementos de Concurrencia Utilizados</w:t>
      </w:r>
    </w:p>
    <w:p w14:paraId="72C1D33A" w14:textId="06C7A420" w:rsidR="00D605B2" w:rsidRPr="00D605B2" w:rsidRDefault="00D605B2" w:rsidP="00D605B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b/>
          <w:bCs/>
          <w:sz w:val="24"/>
          <w:szCs w:val="24"/>
        </w:rPr>
        <w:t xml:space="preserve">Semáforo </w:t>
      </w:r>
    </w:p>
    <w:p w14:paraId="10D15E32" w14:textId="77777777" w:rsidR="00D605B2" w:rsidRPr="00D605B2" w:rsidRDefault="00D605B2" w:rsidP="00D605B2">
      <w:pPr>
        <w:ind w:left="1080"/>
        <w:rPr>
          <w:rFonts w:ascii="Arial" w:hAnsi="Arial" w:cs="Arial"/>
          <w:sz w:val="24"/>
          <w:szCs w:val="24"/>
        </w:rPr>
      </w:pPr>
      <w:proofErr w:type="spellStart"/>
      <w:r w:rsidRPr="00D605B2">
        <w:rPr>
          <w:rFonts w:ascii="Arial" w:hAnsi="Arial" w:cs="Arial"/>
          <w:sz w:val="24"/>
          <w:szCs w:val="24"/>
        </w:rPr>
        <w:t>wait</w:t>
      </w:r>
      <w:proofErr w:type="spellEnd"/>
      <w:r w:rsidRPr="00D605B2">
        <w:rPr>
          <w:rFonts w:ascii="Arial" w:hAnsi="Arial" w:cs="Arial"/>
          <w:sz w:val="24"/>
          <w:szCs w:val="24"/>
        </w:rPr>
        <w:t>() bloquea al hilo si no hay recursos disponibles.</w:t>
      </w:r>
    </w:p>
    <w:p w14:paraId="4B175D09" w14:textId="77777777" w:rsidR="00D605B2" w:rsidRPr="00D605B2" w:rsidRDefault="00D605B2" w:rsidP="00D605B2">
      <w:pPr>
        <w:ind w:left="1080"/>
        <w:rPr>
          <w:rFonts w:ascii="Arial" w:hAnsi="Arial" w:cs="Arial"/>
          <w:sz w:val="24"/>
          <w:szCs w:val="24"/>
        </w:rPr>
      </w:pPr>
      <w:proofErr w:type="spellStart"/>
      <w:r w:rsidRPr="00D605B2">
        <w:rPr>
          <w:rFonts w:ascii="Arial" w:hAnsi="Arial" w:cs="Arial"/>
          <w:sz w:val="24"/>
          <w:szCs w:val="24"/>
        </w:rPr>
        <w:t>signal</w:t>
      </w:r>
      <w:proofErr w:type="spellEnd"/>
      <w:r w:rsidRPr="00D605B2">
        <w:rPr>
          <w:rFonts w:ascii="Arial" w:hAnsi="Arial" w:cs="Arial"/>
          <w:sz w:val="24"/>
          <w:szCs w:val="24"/>
        </w:rPr>
        <w:t>() incrementa el contador y despierta a un hilo bloqueado.</w:t>
      </w:r>
    </w:p>
    <w:p w14:paraId="5A58F6F0" w14:textId="71342DB6" w:rsidR="00D605B2" w:rsidRPr="00D605B2" w:rsidRDefault="00D605B2" w:rsidP="00D605B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</w:t>
      </w:r>
      <w:r w:rsidRPr="00D605B2">
        <w:rPr>
          <w:rFonts w:ascii="Arial" w:hAnsi="Arial" w:cs="Arial"/>
          <w:sz w:val="24"/>
          <w:szCs w:val="24"/>
        </w:rPr>
        <w:t>Se usan dos semáforos:</w:t>
      </w:r>
    </w:p>
    <w:p w14:paraId="220638C5" w14:textId="77777777" w:rsidR="00D605B2" w:rsidRPr="00D605B2" w:rsidRDefault="00D605B2" w:rsidP="00D605B2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D605B2">
        <w:rPr>
          <w:rFonts w:ascii="Arial" w:hAnsi="Arial" w:cs="Arial"/>
          <w:sz w:val="24"/>
          <w:szCs w:val="24"/>
        </w:rPr>
        <w:t>empty_slots</w:t>
      </w:r>
      <w:proofErr w:type="spellEnd"/>
      <w:r w:rsidRPr="00D605B2">
        <w:rPr>
          <w:rFonts w:ascii="Arial" w:hAnsi="Arial" w:cs="Arial"/>
          <w:sz w:val="24"/>
          <w:szCs w:val="24"/>
        </w:rPr>
        <w:t>: controla los espacios libres en el búfer.</w:t>
      </w:r>
    </w:p>
    <w:p w14:paraId="63BCA067" w14:textId="77777777" w:rsidR="00D605B2" w:rsidRPr="00D605B2" w:rsidRDefault="00D605B2" w:rsidP="00D605B2">
      <w:pPr>
        <w:numPr>
          <w:ilvl w:val="2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D605B2">
        <w:rPr>
          <w:rFonts w:ascii="Arial" w:hAnsi="Arial" w:cs="Arial"/>
          <w:sz w:val="24"/>
          <w:szCs w:val="24"/>
        </w:rPr>
        <w:t>full_slots</w:t>
      </w:r>
      <w:proofErr w:type="spellEnd"/>
      <w:r w:rsidRPr="00D605B2">
        <w:rPr>
          <w:rFonts w:ascii="Arial" w:hAnsi="Arial" w:cs="Arial"/>
          <w:sz w:val="24"/>
          <w:szCs w:val="24"/>
        </w:rPr>
        <w:t>: controla los datos disponibles para consumir.</w:t>
      </w:r>
    </w:p>
    <w:p w14:paraId="56626A28" w14:textId="77777777" w:rsidR="00D605B2" w:rsidRPr="00D605B2" w:rsidRDefault="00D605B2" w:rsidP="00D605B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proofErr w:type="spellStart"/>
      <w:r w:rsidRPr="00D605B2">
        <w:rPr>
          <w:rFonts w:ascii="Arial" w:hAnsi="Arial" w:cs="Arial"/>
          <w:b/>
          <w:bCs/>
          <w:sz w:val="24"/>
          <w:szCs w:val="24"/>
        </w:rPr>
        <w:t>Mutex</w:t>
      </w:r>
      <w:proofErr w:type="spellEnd"/>
      <w:r w:rsidRPr="00D605B2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D605B2">
        <w:rPr>
          <w:rFonts w:ascii="Arial" w:hAnsi="Arial" w:cs="Arial"/>
          <w:sz w:val="24"/>
          <w:szCs w:val="24"/>
        </w:rPr>
        <w:t>std</w:t>
      </w:r>
      <w:proofErr w:type="spellEnd"/>
      <w:r w:rsidRPr="00D605B2">
        <w:rPr>
          <w:rFonts w:ascii="Arial" w:hAnsi="Arial" w:cs="Arial"/>
          <w:sz w:val="24"/>
          <w:szCs w:val="24"/>
        </w:rPr>
        <w:t>::</w:t>
      </w:r>
      <w:proofErr w:type="spellStart"/>
      <w:r w:rsidRPr="00D605B2">
        <w:rPr>
          <w:rFonts w:ascii="Arial" w:hAnsi="Arial" w:cs="Arial"/>
          <w:sz w:val="24"/>
          <w:szCs w:val="24"/>
        </w:rPr>
        <w:t>mutex</w:t>
      </w:r>
      <w:proofErr w:type="spellEnd"/>
      <w:r w:rsidRPr="00D605B2">
        <w:rPr>
          <w:rFonts w:ascii="Arial" w:hAnsi="Arial" w:cs="Arial"/>
          <w:b/>
          <w:bCs/>
          <w:sz w:val="24"/>
          <w:szCs w:val="24"/>
        </w:rPr>
        <w:t>):</w:t>
      </w:r>
    </w:p>
    <w:p w14:paraId="188F5919" w14:textId="77777777" w:rsidR="00D605B2" w:rsidRPr="00D605B2" w:rsidRDefault="00D605B2" w:rsidP="00D605B2">
      <w:pPr>
        <w:ind w:left="1440"/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>Protege la sección crítica de acceso al búfer.</w:t>
      </w:r>
    </w:p>
    <w:p w14:paraId="4E59E262" w14:textId="77777777" w:rsidR="00D605B2" w:rsidRPr="00D605B2" w:rsidRDefault="00D605B2" w:rsidP="00D605B2">
      <w:pPr>
        <w:ind w:left="1440"/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>Garantiza exclusión mutua: solo un hilo puede insertar o extraer datos a la vez.</w:t>
      </w:r>
    </w:p>
    <w:p w14:paraId="694E9C52" w14:textId="77777777" w:rsidR="00D605B2" w:rsidRPr="00D605B2" w:rsidRDefault="00D605B2" w:rsidP="00D605B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b/>
          <w:bCs/>
          <w:sz w:val="24"/>
          <w:szCs w:val="24"/>
        </w:rPr>
        <w:t>Hilos (</w:t>
      </w:r>
      <w:proofErr w:type="spellStart"/>
      <w:r w:rsidRPr="00D605B2">
        <w:rPr>
          <w:rFonts w:ascii="Arial" w:hAnsi="Arial" w:cs="Arial"/>
          <w:sz w:val="24"/>
          <w:szCs w:val="24"/>
        </w:rPr>
        <w:t>std</w:t>
      </w:r>
      <w:proofErr w:type="spellEnd"/>
      <w:r w:rsidRPr="00D605B2">
        <w:rPr>
          <w:rFonts w:ascii="Arial" w:hAnsi="Arial" w:cs="Arial"/>
          <w:sz w:val="24"/>
          <w:szCs w:val="24"/>
        </w:rPr>
        <w:t>::</w:t>
      </w:r>
      <w:proofErr w:type="spellStart"/>
      <w:r w:rsidRPr="00D605B2">
        <w:rPr>
          <w:rFonts w:ascii="Arial" w:hAnsi="Arial" w:cs="Arial"/>
          <w:sz w:val="24"/>
          <w:szCs w:val="24"/>
        </w:rPr>
        <w:t>thread</w:t>
      </w:r>
      <w:proofErr w:type="spellEnd"/>
      <w:r w:rsidRPr="00D605B2">
        <w:rPr>
          <w:rFonts w:ascii="Arial" w:hAnsi="Arial" w:cs="Arial"/>
          <w:b/>
          <w:bCs/>
          <w:sz w:val="24"/>
          <w:szCs w:val="24"/>
        </w:rPr>
        <w:t>):</w:t>
      </w:r>
    </w:p>
    <w:p w14:paraId="07CFE403" w14:textId="77777777" w:rsidR="00D605B2" w:rsidRPr="00D605B2" w:rsidRDefault="00D605B2" w:rsidP="00D605B2">
      <w:pPr>
        <w:ind w:left="1440"/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>Se crean múltiples productores y consumidores que se ejecutan de forma concurrente.</w:t>
      </w:r>
    </w:p>
    <w:p w14:paraId="4D6B01FC" w14:textId="77777777" w:rsidR="00D605B2" w:rsidRPr="00D605B2" w:rsidRDefault="00D605B2" w:rsidP="00D605B2">
      <w:pPr>
        <w:ind w:left="1080"/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lastRenderedPageBreak/>
        <w:t>Simulan la asincronía real de sensores y módulos de análisis.</w:t>
      </w:r>
    </w:p>
    <w:p w14:paraId="1D37F18C" w14:textId="77777777" w:rsidR="00D605B2" w:rsidRPr="00D605B2" w:rsidRDefault="00D605B2" w:rsidP="00D605B2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b/>
          <w:bCs/>
          <w:sz w:val="24"/>
          <w:szCs w:val="24"/>
        </w:rPr>
        <w:t>Condición de finalización:</w:t>
      </w:r>
    </w:p>
    <w:p w14:paraId="063A48E7" w14:textId="77777777" w:rsidR="00D605B2" w:rsidRPr="00D605B2" w:rsidRDefault="00D605B2" w:rsidP="00D605B2">
      <w:pPr>
        <w:ind w:left="1440"/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 xml:space="preserve">La bandera </w:t>
      </w:r>
      <w:proofErr w:type="spellStart"/>
      <w:r w:rsidRPr="00D605B2">
        <w:rPr>
          <w:rFonts w:ascii="Arial" w:hAnsi="Arial" w:cs="Arial"/>
          <w:sz w:val="24"/>
          <w:szCs w:val="24"/>
        </w:rPr>
        <w:t>simulation_running</w:t>
      </w:r>
      <w:proofErr w:type="spellEnd"/>
      <w:r w:rsidRPr="00D605B2">
        <w:rPr>
          <w:rFonts w:ascii="Arial" w:hAnsi="Arial" w:cs="Arial"/>
          <w:sz w:val="24"/>
          <w:szCs w:val="24"/>
        </w:rPr>
        <w:t xml:space="preserve"> indica cuándo los productores han terminado.</w:t>
      </w:r>
    </w:p>
    <w:p w14:paraId="050B6C83" w14:textId="77777777" w:rsidR="00D605B2" w:rsidRPr="00D605B2" w:rsidRDefault="00D605B2" w:rsidP="00D605B2">
      <w:pPr>
        <w:ind w:left="1440"/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>Se inyectan señales adicionales para desbloquear a los consumidores que pudieran quedar esperando.</w:t>
      </w:r>
    </w:p>
    <w:p w14:paraId="224E7F9C" w14:textId="0553934D" w:rsidR="00D605B2" w:rsidRPr="00D605B2" w:rsidRDefault="00D605B2" w:rsidP="00D605B2">
      <w:pPr>
        <w:rPr>
          <w:rFonts w:ascii="Arial" w:hAnsi="Arial" w:cs="Arial"/>
          <w:b/>
          <w:bCs/>
          <w:sz w:val="24"/>
          <w:szCs w:val="24"/>
        </w:rPr>
      </w:pPr>
      <w:r w:rsidRPr="00D605B2">
        <w:rPr>
          <w:rFonts w:ascii="Arial" w:hAnsi="Arial" w:cs="Arial"/>
          <w:b/>
          <w:bCs/>
          <w:sz w:val="24"/>
          <w:szCs w:val="24"/>
        </w:rPr>
        <w:t xml:space="preserve"> Observaciones</w:t>
      </w:r>
    </w:p>
    <w:p w14:paraId="388248FB" w14:textId="77777777" w:rsidR="00D605B2" w:rsidRPr="00D605B2" w:rsidRDefault="00D605B2" w:rsidP="00D605B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 xml:space="preserve">El sistema evita </w:t>
      </w:r>
      <w:r w:rsidRPr="00D605B2">
        <w:rPr>
          <w:rFonts w:ascii="Arial" w:hAnsi="Arial" w:cs="Arial"/>
          <w:b/>
          <w:bCs/>
          <w:sz w:val="24"/>
          <w:szCs w:val="24"/>
        </w:rPr>
        <w:t>condiciones de carrera</w:t>
      </w:r>
      <w:r w:rsidRPr="00D605B2">
        <w:rPr>
          <w:rFonts w:ascii="Arial" w:hAnsi="Arial" w:cs="Arial"/>
          <w:sz w:val="24"/>
          <w:szCs w:val="24"/>
        </w:rPr>
        <w:t xml:space="preserve"> gracias al uso del </w:t>
      </w:r>
      <w:proofErr w:type="spellStart"/>
      <w:r w:rsidRPr="00D605B2">
        <w:rPr>
          <w:rFonts w:ascii="Arial" w:hAnsi="Arial" w:cs="Arial"/>
          <w:sz w:val="24"/>
          <w:szCs w:val="24"/>
        </w:rPr>
        <w:t>mutex</w:t>
      </w:r>
      <w:proofErr w:type="spellEnd"/>
      <w:r w:rsidRPr="00D605B2">
        <w:rPr>
          <w:rFonts w:ascii="Arial" w:hAnsi="Arial" w:cs="Arial"/>
          <w:sz w:val="24"/>
          <w:szCs w:val="24"/>
        </w:rPr>
        <w:t xml:space="preserve"> en la sección crítica.</w:t>
      </w:r>
    </w:p>
    <w:p w14:paraId="79369FB2" w14:textId="77777777" w:rsidR="00D605B2" w:rsidRPr="00D605B2" w:rsidRDefault="00D605B2" w:rsidP="00D605B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>Los semáforos garantizan que el búfer nunca se desborde ni quede vacío en estado inconsistente.</w:t>
      </w:r>
    </w:p>
    <w:p w14:paraId="3F9959B0" w14:textId="77777777" w:rsidR="00D605B2" w:rsidRPr="00D605B2" w:rsidRDefault="00D605B2" w:rsidP="00D605B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 xml:space="preserve">La simulación refleja la </w:t>
      </w:r>
      <w:r w:rsidRPr="00D605B2">
        <w:rPr>
          <w:rFonts w:ascii="Arial" w:hAnsi="Arial" w:cs="Arial"/>
          <w:b/>
          <w:bCs/>
          <w:sz w:val="24"/>
          <w:szCs w:val="24"/>
        </w:rPr>
        <w:t>naturaleza asincrónica</w:t>
      </w:r>
      <w:r w:rsidRPr="00D605B2">
        <w:rPr>
          <w:rFonts w:ascii="Arial" w:hAnsi="Arial" w:cs="Arial"/>
          <w:sz w:val="24"/>
          <w:szCs w:val="24"/>
        </w:rPr>
        <w:t xml:space="preserve"> de un sistema urbano: los sensores producen datos en intervalos aleatorios y los módulos los procesan con retardos variables.</w:t>
      </w:r>
    </w:p>
    <w:p w14:paraId="79128FAC" w14:textId="77777777" w:rsidR="00D605B2" w:rsidRPr="00D605B2" w:rsidRDefault="00D605B2" w:rsidP="00D605B2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>La lógica de finalización asegura que los consumidores no queden bloqueados indefinidamente, lo cual es crucial en sistemas de tiempo real.</w:t>
      </w:r>
    </w:p>
    <w:p w14:paraId="581EB869" w14:textId="36F58DF4" w:rsidR="00D605B2" w:rsidRPr="00D605B2" w:rsidRDefault="00D605B2" w:rsidP="00D605B2">
      <w:pPr>
        <w:rPr>
          <w:rFonts w:ascii="Arial" w:hAnsi="Arial" w:cs="Arial"/>
          <w:b/>
          <w:bCs/>
          <w:sz w:val="24"/>
          <w:szCs w:val="24"/>
        </w:rPr>
      </w:pPr>
      <w:r w:rsidRPr="00D605B2">
        <w:rPr>
          <w:rFonts w:ascii="Arial" w:hAnsi="Arial" w:cs="Arial"/>
          <w:b/>
          <w:bCs/>
          <w:sz w:val="24"/>
          <w:szCs w:val="24"/>
        </w:rPr>
        <w:t xml:space="preserve"> Conclusiones</w:t>
      </w:r>
    </w:p>
    <w:p w14:paraId="2D9588F6" w14:textId="77777777" w:rsidR="00D605B2" w:rsidRPr="00D605B2" w:rsidRDefault="00D605B2" w:rsidP="00D605B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 xml:space="preserve">La implementación demuestra cómo los </w:t>
      </w:r>
      <w:r w:rsidRPr="00D605B2">
        <w:rPr>
          <w:rFonts w:ascii="Arial" w:hAnsi="Arial" w:cs="Arial"/>
          <w:b/>
          <w:bCs/>
          <w:sz w:val="24"/>
          <w:szCs w:val="24"/>
        </w:rPr>
        <w:t>mecanismos de concurrencia</w:t>
      </w:r>
      <w:r w:rsidRPr="00D605B2">
        <w:rPr>
          <w:rFonts w:ascii="Arial" w:hAnsi="Arial" w:cs="Arial"/>
          <w:sz w:val="24"/>
          <w:szCs w:val="24"/>
        </w:rPr>
        <w:t xml:space="preserve"> (semáforos, </w:t>
      </w:r>
      <w:proofErr w:type="spellStart"/>
      <w:r w:rsidRPr="00D605B2">
        <w:rPr>
          <w:rFonts w:ascii="Arial" w:hAnsi="Arial" w:cs="Arial"/>
          <w:sz w:val="24"/>
          <w:szCs w:val="24"/>
        </w:rPr>
        <w:t>mutex</w:t>
      </w:r>
      <w:proofErr w:type="spellEnd"/>
      <w:r w:rsidRPr="00D605B2">
        <w:rPr>
          <w:rFonts w:ascii="Arial" w:hAnsi="Arial" w:cs="Arial"/>
          <w:sz w:val="24"/>
          <w:szCs w:val="24"/>
        </w:rPr>
        <w:t>, hilos) permiten coordinar procesos en un sistema crítico como el SIGET.</w:t>
      </w:r>
    </w:p>
    <w:p w14:paraId="5CB3FFA9" w14:textId="77777777" w:rsidR="00D605B2" w:rsidRPr="00D605B2" w:rsidRDefault="00D605B2" w:rsidP="00D605B2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 xml:space="preserve">La solución contribuye a la </w:t>
      </w:r>
      <w:r w:rsidRPr="00D605B2">
        <w:rPr>
          <w:rFonts w:ascii="Arial" w:hAnsi="Arial" w:cs="Arial"/>
          <w:b/>
          <w:bCs/>
          <w:sz w:val="24"/>
          <w:szCs w:val="24"/>
        </w:rPr>
        <w:t>fiabilidad del sistema</w:t>
      </w:r>
      <w:r w:rsidRPr="00D605B2">
        <w:rPr>
          <w:rFonts w:ascii="Arial" w:hAnsi="Arial" w:cs="Arial"/>
          <w:sz w:val="24"/>
          <w:szCs w:val="24"/>
        </w:rPr>
        <w:t xml:space="preserve"> porque:</w:t>
      </w:r>
    </w:p>
    <w:p w14:paraId="0063DC60" w14:textId="77777777" w:rsidR="00D605B2" w:rsidRPr="00D605B2" w:rsidRDefault="00D605B2" w:rsidP="00D605B2">
      <w:pPr>
        <w:ind w:left="1440"/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>Garantiza que los datos de tráfico se procesen sin pérdida ni corrupción.</w:t>
      </w:r>
    </w:p>
    <w:p w14:paraId="120A0A85" w14:textId="77777777" w:rsidR="00D605B2" w:rsidRPr="00D605B2" w:rsidRDefault="00D605B2" w:rsidP="00D605B2">
      <w:pPr>
        <w:ind w:left="1440"/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>Evita bloqueos e interbloqueos que podrían comprometer la operación.</w:t>
      </w:r>
    </w:p>
    <w:p w14:paraId="26425A46" w14:textId="77777777" w:rsidR="00D605B2" w:rsidRPr="00D605B2" w:rsidRDefault="00D605B2" w:rsidP="00D605B2">
      <w:pPr>
        <w:ind w:left="1440"/>
        <w:rPr>
          <w:rFonts w:ascii="Arial" w:hAnsi="Arial" w:cs="Arial"/>
          <w:sz w:val="24"/>
          <w:szCs w:val="24"/>
        </w:rPr>
      </w:pPr>
      <w:r w:rsidRPr="00D605B2">
        <w:rPr>
          <w:rFonts w:ascii="Arial" w:hAnsi="Arial" w:cs="Arial"/>
          <w:sz w:val="24"/>
          <w:szCs w:val="24"/>
        </w:rPr>
        <w:t>Simula de manera realista la interacción entre sensores y módulos de análisis en un entorno urbano.</w:t>
      </w:r>
    </w:p>
    <w:p w14:paraId="5A8DFBFD" w14:textId="77777777" w:rsidR="00D605B2" w:rsidRPr="00D605B2" w:rsidRDefault="00D605B2" w:rsidP="00D605B2">
      <w:pPr>
        <w:ind w:left="720"/>
        <w:rPr>
          <w:rFonts w:ascii="Arial" w:hAnsi="Arial" w:cs="Arial"/>
          <w:sz w:val="24"/>
          <w:szCs w:val="24"/>
        </w:rPr>
      </w:pPr>
    </w:p>
    <w:p w14:paraId="6171DF8E" w14:textId="77777777" w:rsidR="004B5122" w:rsidRPr="00D605B2" w:rsidRDefault="004B5122">
      <w:pPr>
        <w:rPr>
          <w:rFonts w:ascii="Arial" w:hAnsi="Arial" w:cs="Arial"/>
          <w:sz w:val="24"/>
          <w:szCs w:val="24"/>
        </w:rPr>
      </w:pPr>
    </w:p>
    <w:sectPr w:rsidR="004B5122" w:rsidRPr="00D605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5C2"/>
    <w:multiLevelType w:val="multilevel"/>
    <w:tmpl w:val="320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C0510"/>
    <w:multiLevelType w:val="multilevel"/>
    <w:tmpl w:val="F100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8D6C67"/>
    <w:multiLevelType w:val="multilevel"/>
    <w:tmpl w:val="E1B4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8E19BD"/>
    <w:multiLevelType w:val="multilevel"/>
    <w:tmpl w:val="4370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160F5C"/>
    <w:multiLevelType w:val="multilevel"/>
    <w:tmpl w:val="DD6C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820062">
    <w:abstractNumId w:val="3"/>
  </w:num>
  <w:num w:numId="2" w16cid:durableId="103770320">
    <w:abstractNumId w:val="2"/>
  </w:num>
  <w:num w:numId="3" w16cid:durableId="972979895">
    <w:abstractNumId w:val="1"/>
  </w:num>
  <w:num w:numId="4" w16cid:durableId="563489247">
    <w:abstractNumId w:val="0"/>
  </w:num>
  <w:num w:numId="5" w16cid:durableId="1345329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B2"/>
    <w:rsid w:val="00240A6E"/>
    <w:rsid w:val="00403966"/>
    <w:rsid w:val="004B5122"/>
    <w:rsid w:val="0082429F"/>
    <w:rsid w:val="009E1DD7"/>
    <w:rsid w:val="00D6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9F6D"/>
  <w15:chartTrackingRefBased/>
  <w15:docId w15:val="{C0268306-EB08-47D4-9B8D-62CBCB299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5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5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5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5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5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5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5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5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5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5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442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Ulloa</dc:creator>
  <cp:keywords/>
  <dc:description/>
  <cp:lastModifiedBy>alejandro Ulloa</cp:lastModifiedBy>
  <cp:revision>2</cp:revision>
  <dcterms:created xsi:type="dcterms:W3CDTF">2026-09-10T02:00:00Z</dcterms:created>
  <dcterms:modified xsi:type="dcterms:W3CDTF">2026-09-10T02:03:00Z</dcterms:modified>
</cp:coreProperties>
</file>