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5" w:name="prompt-read-a-tor-as-a-bidder-would"/>
    <w:p>
      <w:pPr>
        <w:pStyle w:val="Heading1"/>
      </w:pPr>
      <w:r>
        <w:t xml:space="preserve">Prompt: Read a ToR as a Bidder Would</w:t>
      </w:r>
    </w:p>
    <w:p>
      <w:pPr>
        <w:pStyle w:val="FirstParagraph"/>
      </w:pPr>
      <w:r>
        <w:t xml:space="preserve">Datimpacto · MEL Community of Practice Toolkit · Tool 7</w:t>
      </w:r>
    </w:p>
    <w:p>
      <w:pPr>
        <w:pStyle w:val="BodyText"/>
      </w:pPr>
      <w:r>
        <w:t xml:space="preserve">Purpose: get a first-pass review of your ToR from the point of view of a consultant/provider deciding whether and how to bid.</w:t>
      </w:r>
      <w:r>
        <w:t xml:space="preserve"> </w:t>
      </w:r>
      <w:r>
        <w:t xml:space="preserve">When to use: before publishing, after you have run the checklist in Tool 1.</w:t>
      </w:r>
      <w:r>
        <w:t xml:space="preserve"> </w:t>
      </w:r>
      <w:r>
        <w:t xml:space="preserve">Time needed: 5 minutes to run, 20 minutes to review the output.</w:t>
      </w:r>
    </w:p>
    <w:bookmarkStart w:id="21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  <w:pStyle w:val="Compact"/>
      </w:pPr>
      <w:r>
        <w:t xml:space="preserve">The ToR document, attached.</w:t>
      </w:r>
    </w:p>
    <w:p>
      <w:pPr>
        <w:numPr>
          <w:ilvl w:val="0"/>
          <w:numId w:val="1001"/>
        </w:numPr>
        <w:pStyle w:val="Compact"/>
      </w:pPr>
      <w:r>
        <w:t xml:space="preserve">The planned publication date, if you have one and it is not already in the ToR.</w:t>
      </w:r>
    </w:p>
    <w:p>
      <w:pPr>
        <w:pStyle w:val="FirstParagraph"/>
      </w:pPr>
      <w:r>
        <w:t xml:space="preserve">Data note: a ToR is an internal document. Check that your organization allows the AI tool you are using for internal documents. Remove names of individuals if your policy requires it.</w:t>
      </w:r>
    </w:p>
    <w:bookmarkEnd w:id="21"/>
    <w:bookmarkStart w:id="22" w:name="the-prompt"/>
    <w:p>
      <w:pPr>
        <w:pStyle w:val="Heading2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You are an experienced external provider reviewing a Terms of Reference (ToR)</w:t>
      </w:r>
      <w:r>
        <w:br/>
      </w:r>
      <w:r>
        <w:rPr>
          <w:rStyle w:val="VerbatimChar"/>
        </w:rPr>
        <w:t xml:space="preserve">before deciding whether to bid. Read it the way a careful bidder would: looking</w:t>
      </w:r>
      <w:r>
        <w:br/>
      </w:r>
      <w:r>
        <w:rPr>
          <w:rStyle w:val="VerbatimChar"/>
        </w:rPr>
        <w:t xml:space="preserve">for what is missing, unclear or unrealistic.</w:t>
      </w:r>
      <w:r>
        <w:br/>
      </w:r>
      <w:r>
        <w:br/>
      </w:r>
      <w:r>
        <w:rPr>
          <w:rStyle w:val="VerbatimChar"/>
        </w:rPr>
        <w:t xml:space="preserve">Read the attached ToR and extract, before doing anything else:</w:t>
      </w:r>
      <w:r>
        <w:br/>
      </w:r>
      <w:r>
        <w:rPr>
          <w:rStyle w:val="VerbatimChar"/>
        </w:rPr>
        <w:t xml:space="preserve">- Organization commissioning the work</w:t>
      </w:r>
      <w:r>
        <w:br/>
      </w:r>
      <w:r>
        <w:rPr>
          <w:rStyle w:val="VerbatimChar"/>
        </w:rPr>
        <w:t xml:space="preserve">- Type of engagement (evaluation, MEL system design, data-collection exercise,</w:t>
      </w:r>
      <w:r>
        <w:br/>
      </w:r>
      <w:r>
        <w:rPr>
          <w:rStyle w:val="VerbatimChar"/>
        </w:rPr>
        <w:t xml:space="preserve">  or other)</w:t>
      </w:r>
      <w:r>
        <w:br/>
      </w:r>
      <w:r>
        <w:rPr>
          <w:rStyle w:val="VerbatimChar"/>
        </w:rPr>
        <w:t xml:space="preserve">- Expected contract start date</w:t>
      </w:r>
      <w:r>
        <w:br/>
      </w:r>
      <w:r>
        <w:rPr>
          <w:rStyle w:val="VerbatimChar"/>
        </w:rPr>
        <w:t xml:space="preserve">If any of these is not stated in the document, write "Not stated" for it</w:t>
      </w:r>
      <w:r>
        <w:br/>
      </w:r>
      <w:r>
        <w:rPr>
          <w:rStyle w:val="VerbatimChar"/>
        </w:rPr>
        <w:t xml:space="preserve">rather than guessing.</w:t>
      </w:r>
      <w:r>
        <w:br/>
      </w:r>
      <w:r>
        <w:br/>
      </w:r>
      <w:r>
        <w:rPr>
          <w:rStyle w:val="VerbatimChar"/>
        </w:rPr>
        <w:t xml:space="preserve">Planned publication date, if not stated in the ToR and known: [DATE, optional]</w:t>
      </w:r>
      <w:r>
        <w:br/>
      </w:r>
      <w:r>
        <w:br/>
      </w:r>
      <w:r>
        <w:rPr>
          <w:rStyle w:val="VerbatimChar"/>
        </w:rPr>
        <w:t xml:space="preserve">Review the ToR against these checks:</w:t>
      </w:r>
      <w:r>
        <w:br/>
      </w:r>
      <w:r>
        <w:rPr>
          <w:rStyle w:val="VerbatimChar"/>
        </w:rPr>
        <w:t xml:space="preserve">1. Object and timing: is it clear what is being delivered (program, period,</w:t>
      </w:r>
      <w:r>
        <w:br/>
      </w:r>
      <w:r>
        <w:rPr>
          <w:rStyle w:val="VerbatimChar"/>
        </w:rPr>
        <w:t xml:space="preserve">   sites, partners) and why now?</w:t>
      </w:r>
      <w:r>
        <w:br/>
      </w:r>
      <w:r>
        <w:rPr>
          <w:rStyle w:val="VerbatimChar"/>
        </w:rPr>
        <w:t xml:space="preserve">2. Users and use: are the intended users named, and is it clear what decisions</w:t>
      </w:r>
      <w:r>
        <w:br/>
      </w:r>
      <w:r>
        <w:rPr>
          <w:rStyle w:val="VerbatimChar"/>
        </w:rPr>
        <w:t xml:space="preserve">   they will make with the findings or product?</w:t>
      </w:r>
      <w:r>
        <w:br/>
      </w:r>
      <w:r>
        <w:rPr>
          <w:rStyle w:val="VerbatimChar"/>
        </w:rPr>
        <w:t xml:space="preserve">3. Priority questions or requirements: how many are there? Are they</w:t>
      </w:r>
      <w:r>
        <w:br/>
      </w:r>
      <w:r>
        <w:rPr>
          <w:rStyle w:val="VerbatimChar"/>
        </w:rPr>
        <w:t xml:space="preserve">   prioritized? Flag ones that are vague, overlapping, or not answerable</w:t>
      </w:r>
      <w:r>
        <w:br/>
      </w:r>
      <w:r>
        <w:rPr>
          <w:rStyle w:val="VerbatimChar"/>
        </w:rPr>
        <w:t xml:space="preserve">   within the stated scope.</w:t>
      </w:r>
      <w:r>
        <w:br/>
      </w:r>
      <w:r>
        <w:rPr>
          <w:rStyle w:val="VerbatimChar"/>
        </w:rPr>
        <w:t xml:space="preserve">4. Budget: is there a budget ceiling or indicative budget?</w:t>
      </w:r>
      <w:r>
        <w:br/>
      </w:r>
      <w:r>
        <w:rPr>
          <w:rStyle w:val="VerbatimChar"/>
        </w:rPr>
        <w:t xml:space="preserve">5. Methodological or technical scope: are sample sizes, number of interviews</w:t>
      </w:r>
      <w:r>
        <w:br/>
      </w:r>
      <w:r>
        <w:rPr>
          <w:rStyle w:val="VerbatimChar"/>
        </w:rPr>
        <w:t xml:space="preserve">   or focus groups, sites, sectors or system components quantified?</w:t>
      </w:r>
      <w:r>
        <w:br/>
      </w:r>
      <w:r>
        <w:rPr>
          <w:rStyle w:val="VerbatimChar"/>
        </w:rPr>
        <w:t xml:space="preserve">6. Review checkpoints: are interim deliverables and review points defined, with</w:t>
      </w:r>
      <w:r>
        <w:br/>
      </w:r>
      <w:r>
        <w:rPr>
          <w:rStyle w:val="VerbatimChar"/>
        </w:rPr>
        <w:t xml:space="preserve">   who reviews and how long review takes?</w:t>
      </w:r>
      <w:r>
        <w:br/>
      </w:r>
      <w:r>
        <w:rPr>
          <w:rStyle w:val="VerbatimChar"/>
        </w:rPr>
        <w:t xml:space="preserve">7. Definition of done: are deliverables, quality criteria and the approver named?</w:t>
      </w:r>
      <w:r>
        <w:br/>
      </w:r>
      <w:r>
        <w:rPr>
          <w:rStyle w:val="VerbatimChar"/>
        </w:rPr>
        <w:t xml:space="preserve">8. Timeline arithmetic: list every phase and site-level or build activity the</w:t>
      </w:r>
      <w:r>
        <w:br/>
      </w:r>
      <w:r>
        <w:rPr>
          <w:rStyle w:val="VerbatimChar"/>
        </w:rPr>
        <w:t xml:space="preserve">   ToR requires (inception, tool or system design, training, data collection</w:t>
      </w:r>
      <w:r>
        <w:br/>
      </w:r>
      <w:r>
        <w:rPr>
          <w:rStyle w:val="VerbatimChar"/>
        </w:rPr>
        <w:t xml:space="preserve">   or build, validation or testing, analysis, reporting, review rounds).</w:t>
      </w:r>
      <w:r>
        <w:br/>
      </w:r>
      <w:r>
        <w:rPr>
          <w:rStyle w:val="VerbatimChar"/>
        </w:rPr>
        <w:t xml:space="preserve">   Estimate the minimum realistic duration for each, state your assumptions,</w:t>
      </w:r>
      <w:r>
        <w:br/>
      </w:r>
      <w:r>
        <w:rPr>
          <w:rStyle w:val="VerbatimChar"/>
        </w:rPr>
        <w:t xml:space="preserve">   and compare the total with the window the ToR allows.</w:t>
      </w:r>
      <w:r>
        <w:br/>
      </w:r>
      <w:r>
        <w:rPr>
          <w:rStyle w:val="VerbatimChar"/>
        </w:rPr>
        <w:t xml:space="preserve">9. Contradictions: anything the ToR says in one place and contradicts elsewhere.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A. A table with columns: Check | Finding | Severity (High / Medium / Low) |</w:t>
      </w:r>
      <w:r>
        <w:br/>
      </w:r>
      <w:r>
        <w:rPr>
          <w:rStyle w:val="VerbatimChar"/>
        </w:rPr>
        <w:t xml:space="preserve">   Suggested fix. One row per check.</w:t>
      </w:r>
      <w:r>
        <w:br/>
      </w:r>
      <w:r>
        <w:rPr>
          <w:rStyle w:val="VerbatimChar"/>
        </w:rPr>
        <w:t xml:space="preserve">B. The timeline arithmetic as a table: Phase or activity | Your estimate |</w:t>
      </w:r>
      <w:r>
        <w:br/>
      </w:r>
      <w:r>
        <w:rPr>
          <w:rStyle w:val="VerbatimChar"/>
        </w:rPr>
        <w:t xml:space="preserve">   Assumption. End with total estimated duration vs the time available.</w:t>
      </w:r>
      <w:r>
        <w:br/>
      </w:r>
      <w:r>
        <w:rPr>
          <w:rStyle w:val="VerbatimChar"/>
        </w:rPr>
        <w:t xml:space="preserve">C. Up to 10 clarification questions a bidder would send during the Q&amp;A period.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Quote or reference the ToR section for every finding.</w:t>
      </w:r>
      <w:r>
        <w:br/>
      </w:r>
      <w:r>
        <w:rPr>
          <w:rStyle w:val="VerbatimChar"/>
        </w:rPr>
        <w:t xml:space="preserve">- If the ToR does not mention something, say "Not stated" rather than guessing.</w:t>
      </w:r>
      <w:r>
        <w:br/>
      </w:r>
      <w:r>
        <w:rPr>
          <w:rStyle w:val="VerbatimChar"/>
        </w:rPr>
        <w:t xml:space="preserve">- Do not rewrite the whole ToR. Point to specific fixes.</w:t>
      </w:r>
      <w:r>
        <w:br/>
      </w:r>
      <w:r>
        <w:br/>
      </w:r>
      <w:r>
        <w:rPr>
          <w:rStyle w:val="VerbatimChar"/>
        </w:rPr>
        <w:t xml:space="preserve">Use the attached ToR document as your source text.</w:t>
      </w:r>
    </w:p>
    <w:bookmarkEnd w:id="22"/>
    <w:bookmarkStart w:id="23" w:name="how-to-read-the-output"/>
    <w:p>
      <w:pPr>
        <w:pStyle w:val="Heading2"/>
      </w:pPr>
      <w:r>
        <w:t xml:space="preserve">How to Read the Output</w:t>
      </w:r>
    </w:p>
    <w:p>
      <w:pPr>
        <w:numPr>
          <w:ilvl w:val="0"/>
          <w:numId w:val="1002"/>
        </w:numPr>
        <w:pStyle w:val="Compact"/>
      </w:pPr>
      <w:r>
        <w:t xml:space="preserve">Start with High severity rows. In many cases they are about budget, scope numbers and timeline, the three things bidders price around.</w:t>
      </w:r>
    </w:p>
    <w:p>
      <w:pPr>
        <w:numPr>
          <w:ilvl w:val="0"/>
          <w:numId w:val="1002"/>
        </w:numPr>
        <w:pStyle w:val="Compact"/>
      </w:pPr>
      <w:r>
        <w:t xml:space="preserve">Check the timeline assumptions. The assistant estimates; you know your context (permits, seasons, holidays). Adjust and rerun Tool 11 if needed.</w:t>
      </w:r>
    </w:p>
    <w:p>
      <w:pPr>
        <w:numPr>
          <w:ilvl w:val="0"/>
          <w:numId w:val="1002"/>
        </w:numPr>
        <w:pStyle w:val="Compact"/>
      </w:pPr>
      <w:r>
        <w:t xml:space="preserve">The clarification questions are a preview of what bidders will ask. Answering them in the ToR saves a round of Q&amp;A.</w:t>
      </w:r>
    </w:p>
    <w:bookmarkEnd w:id="23"/>
    <w:bookmarkStart w:id="24" w:name="what-stays-human"/>
    <w:p>
      <w:pPr>
        <w:pStyle w:val="Heading2"/>
      </w:pPr>
      <w:r>
        <w:t xml:space="preserve">What Stays Human</w:t>
      </w:r>
    </w:p>
    <w:p>
      <w:pPr>
        <w:pStyle w:val="FirstParagraph"/>
      </w:pPr>
      <w:r>
        <w:t xml:space="preserve">Deciding what to change in the ToR, and what trade-offs to make between scope, time and budget.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2026-09-23T23:56:52Z</dcterms:created>
  <dcterms:modified xsi:type="dcterms:W3CDTF">2026-09-23T23:56:52Z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