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25" w:name="prompt-change-request-impact-assessment"/>
    <w:p>
      <w:pPr>
        <w:pStyle w:val="Heading1"/>
      </w:pPr>
      <w:r>
        <w:t xml:space="preserve">Prompt: Change Request Impact Assessment</w:t>
      </w:r>
    </w:p>
    <w:p>
      <w:pPr>
        <w:pStyle w:val="FirstParagraph"/>
      </w:pPr>
      <w:r>
        <w:t xml:space="preserve">Datimpacto · MEL Community of Practice Toolkit · Tool 8</w:t>
      </w:r>
    </w:p>
    <w:p>
      <w:pPr>
        <w:pStyle w:val="BodyText"/>
      </w:pPr>
      <w:r>
        <w:t xml:space="preserve">Purpose: estimate the impact of a proposed change to scope, timeline or budget before the commissioning team decides on it.</w:t>
      </w:r>
      <w:r>
        <w:t xml:space="preserve"> </w:t>
      </w:r>
      <w:r>
        <w:t xml:space="preserve">When to use: whenever a change request (Tool 4, Part 2) is filed, before the decision is made.</w:t>
      </w:r>
      <w:r>
        <w:t xml:space="preserve"> </w:t>
      </w:r>
      <w:r>
        <w:t xml:space="preserve">Time needed: 5 minutes to run, 15 minutes to review.</w:t>
      </w:r>
    </w:p>
    <w:bookmarkStart w:id="21" w:name="what-you-need"/>
    <w:p>
      <w:pPr>
        <w:pStyle w:val="Heading2"/>
      </w:pPr>
      <w:r>
        <w:t xml:space="preserve">What You Need</w:t>
      </w:r>
    </w:p>
    <w:p>
      <w:pPr>
        <w:numPr>
          <w:ilvl w:val="0"/>
          <w:numId w:val="1001"/>
        </w:numPr>
        <w:pStyle w:val="Compact"/>
      </w:pPr>
      <w:r>
        <w:t xml:space="preserve">The draft change request (Tool 4), attached.</w:t>
      </w:r>
    </w:p>
    <w:p>
      <w:pPr>
        <w:numPr>
          <w:ilvl w:val="0"/>
          <w:numId w:val="1001"/>
        </w:numPr>
        <w:pStyle w:val="Compact"/>
      </w:pPr>
      <w:r>
        <w:t xml:space="preserve">The original ToR, attached.</w:t>
      </w:r>
    </w:p>
    <w:p>
      <w:pPr>
        <w:numPr>
          <w:ilvl w:val="0"/>
          <w:numId w:val="1001"/>
        </w:numPr>
        <w:pStyle w:val="Compact"/>
      </w:pPr>
      <w:r>
        <w:t xml:space="preserve">The risk and issues log (Tool 4, Part 1), attached or pasted, if it has relevant open items.</w:t>
      </w:r>
    </w:p>
    <w:p>
      <w:pPr>
        <w:pStyle w:val="FirstParagraph"/>
      </w:pPr>
      <w:r>
        <w:t xml:space="preserve">Data note: use the change request text, ToR sections and aggregated figures only. Do not paste raw beneficiary-level data.</w:t>
      </w:r>
    </w:p>
    <w:bookmarkEnd w:id="21"/>
    <w:bookmarkStart w:id="22" w:name="the-prompt"/>
    <w:p>
      <w:pPr>
        <w:pStyle w:val="Heading2"/>
      </w:pPr>
      <w:r>
        <w:t xml:space="preserve">The Prompt</w:t>
      </w:r>
    </w:p>
    <w:p>
      <w:pPr>
        <w:pStyle w:val="SourceCode"/>
      </w:pPr>
      <w:r>
        <w:rPr>
          <w:rStyle w:val="VerbatimChar"/>
        </w:rPr>
        <w:t xml:space="preserve">You are supporting a commissioning team in assessing a proposed change to an</w:t>
      </w:r>
      <w:r>
        <w:br/>
      </w:r>
      <w:r>
        <w:rPr>
          <w:rStyle w:val="VerbatimChar"/>
        </w:rPr>
        <w:t xml:space="preserve">external consultancy. You do not approve or reject the change. You lay out its</w:t>
      </w:r>
      <w:r>
        <w:br/>
      </w:r>
      <w:r>
        <w:rPr>
          <w:rStyle w:val="VerbatimChar"/>
        </w:rPr>
        <w:t xml:space="preserve">impact so the team can decide.</w:t>
      </w:r>
      <w:r>
        <w:br/>
      </w:r>
      <w:r>
        <w:br/>
      </w:r>
      <w:r>
        <w:rPr>
          <w:rStyle w:val="VerbatimChar"/>
        </w:rPr>
        <w:t xml:space="preserve">Read the attached change request for the type of change and what is being</w:t>
      </w:r>
      <w:r>
        <w:br/>
      </w:r>
      <w:r>
        <w:rPr>
          <w:rStyle w:val="VerbatimChar"/>
        </w:rPr>
        <w:t xml:space="preserve">requested. Read the attached ToR for the original scope, timeline and budget.</w:t>
      </w:r>
      <w:r>
        <w:br/>
      </w:r>
      <w:r>
        <w:br/>
      </w:r>
      <w:r>
        <w:rPr>
          <w:rStyle w:val="VerbatimChar"/>
        </w:rPr>
        <w:t xml:space="preserve">Relevant open items from the risk and issues log, if any (attach the file or</w:t>
      </w:r>
      <w:r>
        <w:br/>
      </w:r>
      <w:r>
        <w:rPr>
          <w:rStyle w:val="VerbatimChar"/>
        </w:rPr>
        <w:t xml:space="preserve">paste below):</w:t>
      </w:r>
      <w:r>
        <w:br/>
      </w:r>
      <w:r>
        <w:rPr>
          <w:rStyle w:val="VerbatimChar"/>
        </w:rPr>
        <w:t xml:space="preserve">[PASTE OR SUMMARIZE]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1. Restate the change in one sentence, in plain language.</w:t>
      </w:r>
      <w:r>
        <w:br/>
      </w:r>
      <w:r>
        <w:rPr>
          <w:rStyle w:val="VerbatimChar"/>
        </w:rPr>
        <w:t xml:space="preserve">2. Assess the impact on each ToR element the change touches: priority</w:t>
      </w:r>
      <w:r>
        <w:br/>
      </w:r>
      <w:r>
        <w:rPr>
          <w:rStyle w:val="VerbatimChar"/>
        </w:rPr>
        <w:t xml:space="preserve">   questions or deliverables, geographic or methodological scope, timeline,</w:t>
      </w:r>
      <w:r>
        <w:br/>
      </w:r>
      <w:r>
        <w:rPr>
          <w:rStyle w:val="VerbatimChar"/>
        </w:rPr>
        <w:t xml:space="preserve">   and budget. Be specific about what moves and by how much.</w:t>
      </w:r>
      <w:r>
        <w:br/>
      </w:r>
      <w:r>
        <w:rPr>
          <w:rStyle w:val="VerbatimChar"/>
        </w:rPr>
        <w:t xml:space="preserve">3. Flag any ToR element not mentioned in the request that the change is likely</w:t>
      </w:r>
      <w:r>
        <w:br/>
      </w:r>
      <w:r>
        <w:rPr>
          <w:rStyle w:val="VerbatimChar"/>
        </w:rPr>
        <w:t xml:space="preserve">   to affect anyway (for example, a timeline extension that pushes into a</w:t>
      </w:r>
      <w:r>
        <w:br/>
      </w:r>
      <w:r>
        <w:rPr>
          <w:rStyle w:val="VerbatimChar"/>
        </w:rPr>
        <w:t xml:space="preserve">   holiday period or a permit renewal).</w:t>
      </w:r>
      <w:r>
        <w:br/>
      </w:r>
      <w:r>
        <w:rPr>
          <w:rStyle w:val="VerbatimChar"/>
        </w:rPr>
        <w:t xml:space="preserve">4. List the trade-offs of approving the change as requested versus approving</w:t>
      </w:r>
      <w:r>
        <w:br/>
      </w:r>
      <w:r>
        <w:rPr>
          <w:rStyle w:val="VerbatimChar"/>
        </w:rPr>
        <w:t xml:space="preserve">   it with conditions versus rejecting it.</w:t>
      </w:r>
      <w:r>
        <w:br/>
      </w:r>
      <w:r>
        <w:rPr>
          <w:rStyle w:val="VerbatimChar"/>
        </w:rPr>
        <w:t xml:space="preserve">5. Note whether this change, combined with any open items in the risk and</w:t>
      </w:r>
      <w:r>
        <w:br/>
      </w:r>
      <w:r>
        <w:rPr>
          <w:rStyle w:val="VerbatimChar"/>
        </w:rPr>
        <w:t xml:space="preserve">   issues log, suggests a pattern worth a milestone-level conversation rather</w:t>
      </w:r>
      <w:r>
        <w:br/>
      </w:r>
      <w:r>
        <w:rPr>
          <w:rStyle w:val="VerbatimChar"/>
        </w:rPr>
        <w:t xml:space="preserve">   than a one-off approval.</w:t>
      </w:r>
      <w:r>
        <w:br/>
      </w:r>
      <w:r>
        <w:rPr>
          <w:rStyle w:val="VerbatimChar"/>
        </w:rPr>
        <w:t xml:space="preserve">6. Draft the "Impact on priority questions or requirements," "Impact on</w:t>
      </w:r>
      <w:r>
        <w:br/>
      </w:r>
      <w:r>
        <w:rPr>
          <w:rStyle w:val="VerbatimChar"/>
        </w:rPr>
        <w:t xml:space="preserve">   timeline" and "Impact on budget" fields of the change request form</w:t>
      </w:r>
      <w:r>
        <w:br/>
      </w:r>
      <w:r>
        <w:rPr>
          <w:rStyle w:val="VerbatimChar"/>
        </w:rPr>
        <w:t xml:space="preserve">   (Tool 4) in a form the team can edit directly.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rPr>
          <w:rStyle w:val="VerbatimChar"/>
        </w:rPr>
        <w:t xml:space="preserve">A. One-sentence restatement of the change.</w:t>
      </w:r>
      <w:r>
        <w:br/>
      </w:r>
      <w:r>
        <w:rPr>
          <w:rStyle w:val="VerbatimChar"/>
        </w:rPr>
        <w:t xml:space="preserve">B. Table: ToR element | Impact | Magnitude (Low / Medium / High)</w:t>
      </w:r>
      <w:r>
        <w:br/>
      </w:r>
      <w:r>
        <w:rPr>
          <w:rStyle w:val="VerbatimChar"/>
        </w:rPr>
        <w:t xml:space="preserve">C. Elements affected but not mentioned in the request</w:t>
      </w:r>
      <w:r>
        <w:br/>
      </w:r>
      <w:r>
        <w:rPr>
          <w:rStyle w:val="VerbatimChar"/>
        </w:rPr>
        <w:t xml:space="preserve">D. Trade-offs: approve as requested / approve with conditions / reject</w:t>
      </w:r>
      <w:r>
        <w:br/>
      </w:r>
      <w:r>
        <w:rPr>
          <w:rStyle w:val="VerbatimChar"/>
        </w:rPr>
        <w:t xml:space="preserve">E. Pattern flag (yes/no, with reasoning)</w:t>
      </w:r>
      <w:r>
        <w:br/>
      </w:r>
      <w:r>
        <w:rPr>
          <w:rStyle w:val="VerbatimChar"/>
        </w:rPr>
        <w:t xml:space="preserve">F. Draft text for the change request form's impact fields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Base every point on the documents provided. If something needed for the</w:t>
      </w:r>
      <w:r>
        <w:br/>
      </w:r>
      <w:r>
        <w:rPr>
          <w:rStyle w:val="VerbatimChar"/>
        </w:rPr>
        <w:t xml:space="preserve">  assessment is missing, say so and list what is needed.</w:t>
      </w:r>
      <w:r>
        <w:br/>
      </w:r>
      <w:r>
        <w:rPr>
          <w:rStyle w:val="VerbatimChar"/>
        </w:rPr>
        <w:t xml:space="preserve">- Do not recommend which option the team should choose.</w:t>
      </w:r>
    </w:p>
    <w:bookmarkEnd w:id="22"/>
    <w:bookmarkStart w:id="23" w:name="how-to-read-the-output"/>
    <w:p>
      <w:pPr>
        <w:pStyle w:val="Heading2"/>
      </w:pPr>
      <w:r>
        <w:t xml:space="preserve">How to Read the Output</w:t>
      </w:r>
    </w:p>
    <w:p>
      <w:pPr>
        <w:numPr>
          <w:ilvl w:val="0"/>
          <w:numId w:val="1002"/>
        </w:numPr>
        <w:pStyle w:val="Compact"/>
      </w:pPr>
      <w:r>
        <w:t xml:space="preserve">Section C is often the most useful part: changes rarely stay contained to the element the requester named.</w:t>
      </w:r>
    </w:p>
    <w:p>
      <w:pPr>
        <w:numPr>
          <w:ilvl w:val="0"/>
          <w:numId w:val="1002"/>
        </w:numPr>
        <w:pStyle w:val="Compact"/>
      </w:pPr>
      <w:r>
        <w:t xml:space="preserve">Section E matters most when several small change requests have landed close together. A pattern is a milestone-review conversation (Tool 3), not another quick approval.</w:t>
      </w:r>
    </w:p>
    <w:p>
      <w:pPr>
        <w:numPr>
          <w:ilvl w:val="0"/>
          <w:numId w:val="1002"/>
        </w:numPr>
        <w:pStyle w:val="Compact"/>
      </w:pPr>
      <w:r>
        <w:t xml:space="preserve">Use section F as a starting draft for Tool 4’s form, not a final version.</w:t>
      </w:r>
    </w:p>
    <w:bookmarkEnd w:id="23"/>
    <w:bookmarkStart w:id="24" w:name="what-stays-human"/>
    <w:p>
      <w:pPr>
        <w:pStyle w:val="Heading2"/>
      </w:pPr>
      <w:r>
        <w:t xml:space="preserve">What Stays Human</w:t>
      </w:r>
    </w:p>
    <w:p>
      <w:pPr>
        <w:pStyle w:val="FirstParagraph"/>
      </w:pPr>
      <w:r>
        <w:t xml:space="preserve">Whether to approve, approve with conditions, or reject the change, and any renegotiation of scope, timeline or budget that follows.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2026-09-23T23:56:52Z</dcterms:created>
  <dcterms:modified xsi:type="dcterms:W3CDTF">2026-09-23T23:56:52Z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