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20" w:rsidRDefault="00417742" w:rsidP="00107346">
      <w:pPr>
        <w:jc w:val="center"/>
        <w:rPr>
          <w:b/>
          <w:sz w:val="24"/>
        </w:rPr>
      </w:pPr>
      <w:r>
        <w:rPr>
          <w:b/>
          <w:sz w:val="24"/>
        </w:rPr>
        <w:t>INSTRUCTIVO</w:t>
      </w:r>
      <w:r w:rsidR="00606420" w:rsidRPr="00B40395">
        <w:rPr>
          <w:b/>
          <w:sz w:val="24"/>
        </w:rPr>
        <w:t xml:space="preserve"> PARA </w:t>
      </w:r>
      <w:r w:rsidR="004C3B1E">
        <w:rPr>
          <w:b/>
          <w:sz w:val="24"/>
        </w:rPr>
        <w:t>APROBACIÓN DE SUBSIDIOS POR PARTE DEL JEFE INMEDIATO</w:t>
      </w:r>
    </w:p>
    <w:p w:rsidR="00107346" w:rsidRPr="00107346" w:rsidRDefault="00107346" w:rsidP="00107346">
      <w:pPr>
        <w:jc w:val="center"/>
        <w:rPr>
          <w:b/>
          <w:sz w:val="24"/>
        </w:rPr>
      </w:pPr>
      <w:bookmarkStart w:id="0" w:name="_GoBack"/>
      <w:bookmarkEnd w:id="0"/>
    </w:p>
    <w:p w:rsidR="00606420" w:rsidRDefault="004C3B1E" w:rsidP="00606420">
      <w:pPr>
        <w:pStyle w:val="Prrafodelista"/>
        <w:numPr>
          <w:ilvl w:val="0"/>
          <w:numId w:val="2"/>
        </w:numPr>
        <w:jc w:val="both"/>
      </w:pPr>
      <w:r>
        <w:t>Cuando un empleado de la Católica del Norte realice una solicitud de subsidio de estudio, la primera aprobación la realizará el jefe inmediato (el cuál es indicado por el u</w:t>
      </w:r>
      <w:r w:rsidR="00767866">
        <w:t>suario cuando realiza el primer registro)</w:t>
      </w:r>
    </w:p>
    <w:p w:rsidR="00767866" w:rsidRDefault="00767866" w:rsidP="00767866">
      <w:pPr>
        <w:jc w:val="both"/>
      </w:pPr>
      <w:r>
        <w:rPr>
          <w:noProof/>
          <w:lang w:eastAsia="es-CO"/>
        </w:rPr>
        <w:drawing>
          <wp:inline distT="0" distB="0" distL="0" distR="0" wp14:anchorId="40A29289" wp14:editId="5C105CB9">
            <wp:extent cx="5612130" cy="163258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66" w:rsidRDefault="00767866" w:rsidP="00767866">
      <w:pPr>
        <w:pStyle w:val="Prrafodelista"/>
        <w:numPr>
          <w:ilvl w:val="0"/>
          <w:numId w:val="2"/>
        </w:numPr>
        <w:jc w:val="both"/>
      </w:pPr>
      <w:r>
        <w:t>Luego de que el usuario envíe su registro, le llegará a su bandeja de correo una tarea que le permitirá revisar la solicitud de subsidio y determinar si la aprueba o la rechaza.  Podrá dejar un comentario con respecto su decisión.</w:t>
      </w:r>
    </w:p>
    <w:p w:rsidR="00767866" w:rsidRDefault="00767866" w:rsidP="00767866">
      <w:pPr>
        <w:jc w:val="center"/>
      </w:pPr>
      <w:r>
        <w:rPr>
          <w:noProof/>
          <w:lang w:eastAsia="es-CO"/>
        </w:rPr>
        <w:drawing>
          <wp:inline distT="0" distB="0" distL="0" distR="0" wp14:anchorId="2848AEA9" wp14:editId="38DEE362">
            <wp:extent cx="3590925" cy="349140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66" w:rsidRDefault="00767866" w:rsidP="00767866">
      <w:pPr>
        <w:pStyle w:val="Prrafodelista"/>
        <w:numPr>
          <w:ilvl w:val="0"/>
          <w:numId w:val="2"/>
        </w:numPr>
        <w:jc w:val="both"/>
      </w:pPr>
      <w:r>
        <w:lastRenderedPageBreak/>
        <w:t>Tal como lo indica el correo, para completar esta tarea lo primero que debe hacer es revisar la solicitud dando clic en el hipervínculo de la cédula del empleado.</w:t>
      </w:r>
      <w:r w:rsidR="00286950">
        <w:t xml:space="preserve"> </w:t>
      </w:r>
    </w:p>
    <w:p w:rsidR="00767866" w:rsidRDefault="00767866" w:rsidP="00767866">
      <w:pPr>
        <w:jc w:val="center"/>
      </w:pPr>
      <w:r>
        <w:rPr>
          <w:noProof/>
          <w:lang w:eastAsia="es-CO"/>
        </w:rPr>
        <w:drawing>
          <wp:inline distT="0" distB="0" distL="0" distR="0" wp14:anchorId="0A6077FB" wp14:editId="1919B8C3">
            <wp:extent cx="3933825" cy="12858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66" w:rsidRDefault="00767866" w:rsidP="00767866">
      <w:pPr>
        <w:jc w:val="center"/>
      </w:pPr>
      <w:r>
        <w:rPr>
          <w:noProof/>
          <w:lang w:eastAsia="es-CO"/>
        </w:rPr>
        <w:drawing>
          <wp:inline distT="0" distB="0" distL="0" distR="0" wp14:anchorId="596D5D52" wp14:editId="662F46E8">
            <wp:extent cx="5612130" cy="3136900"/>
            <wp:effectExtent l="0" t="0" r="762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66" w:rsidRDefault="00767866" w:rsidP="00767866">
      <w:pPr>
        <w:jc w:val="center"/>
      </w:pPr>
      <w:r>
        <w:rPr>
          <w:noProof/>
          <w:lang w:eastAsia="es-CO"/>
        </w:rPr>
        <w:drawing>
          <wp:inline distT="0" distB="0" distL="0" distR="0" wp14:anchorId="42C8449F" wp14:editId="5DF176F3">
            <wp:extent cx="5612130" cy="1921510"/>
            <wp:effectExtent l="0" t="0" r="762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50" w:rsidRDefault="00286950" w:rsidP="00286950">
      <w:pPr>
        <w:jc w:val="both"/>
      </w:pPr>
    </w:p>
    <w:p w:rsidR="00286950" w:rsidRDefault="00286950" w:rsidP="00286950">
      <w:pPr>
        <w:pStyle w:val="Prrafodelista"/>
        <w:numPr>
          <w:ilvl w:val="0"/>
          <w:numId w:val="2"/>
        </w:numPr>
        <w:jc w:val="both"/>
      </w:pPr>
      <w:r>
        <w:lastRenderedPageBreak/>
        <w:t>Saltaremos al tercer paso para completar la tarea.  Acá existen dos posibilidades para completarla</w:t>
      </w:r>
    </w:p>
    <w:p w:rsidR="00767866" w:rsidRDefault="00286950" w:rsidP="00286950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574A4B41" wp14:editId="5835D40E">
            <wp:extent cx="3867150" cy="12573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50" w:rsidRDefault="00286950" w:rsidP="00286950">
      <w:pPr>
        <w:pStyle w:val="Prrafodelista"/>
        <w:jc w:val="center"/>
      </w:pPr>
    </w:p>
    <w:p w:rsidR="00286950" w:rsidRDefault="00286950" w:rsidP="00286950">
      <w:pPr>
        <w:pStyle w:val="Prrafodelista"/>
        <w:numPr>
          <w:ilvl w:val="1"/>
          <w:numId w:val="2"/>
        </w:numPr>
        <w:jc w:val="both"/>
      </w:pPr>
      <w:r>
        <w:rPr>
          <w:b/>
        </w:rPr>
        <w:t xml:space="preserve">Outlook: </w:t>
      </w:r>
      <w:r>
        <w:t xml:space="preserve">si tiene su correo electrónico institucional configurado en el Outlook le quedará mucho más fácil realizar el proceso, solo basta con dar clic en el botón abrir esta tarea. </w:t>
      </w:r>
    </w:p>
    <w:p w:rsidR="00286950" w:rsidRDefault="00286950" w:rsidP="00286950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6113F176" wp14:editId="413D8D4F">
            <wp:extent cx="3552825" cy="206425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50" w:rsidRDefault="00286950" w:rsidP="00286950">
      <w:pPr>
        <w:pStyle w:val="Prrafodelista"/>
        <w:jc w:val="both"/>
      </w:pPr>
      <w:r>
        <w:t>Debe diligenciar la información que se solicita y por último debe dar clic en el botón de realizar esta tarea.</w:t>
      </w:r>
    </w:p>
    <w:p w:rsidR="00286950" w:rsidRDefault="00286950" w:rsidP="00286950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74019F43" wp14:editId="04D217DD">
            <wp:extent cx="5210175" cy="2739498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1944" cy="27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85" w:rsidRDefault="00936685" w:rsidP="00286950">
      <w:pPr>
        <w:pStyle w:val="Prrafodelista"/>
        <w:jc w:val="both"/>
      </w:pPr>
    </w:p>
    <w:p w:rsidR="00936685" w:rsidRDefault="00936685" w:rsidP="00286950">
      <w:pPr>
        <w:pStyle w:val="Prrafodelista"/>
        <w:jc w:val="both"/>
      </w:pPr>
      <w:r>
        <w:t>Si al momento de dar clic en abrir esta tarea se abre la siguiente notificación, deberá realizar una configuración adicional en su navegador:</w:t>
      </w:r>
    </w:p>
    <w:p w:rsidR="00936685" w:rsidRDefault="00936685" w:rsidP="00286950">
      <w:pPr>
        <w:pStyle w:val="Prrafodelista"/>
        <w:jc w:val="both"/>
      </w:pPr>
    </w:p>
    <w:p w:rsidR="00936685" w:rsidRDefault="00936685" w:rsidP="00286950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 wp14:anchorId="089F78A7" wp14:editId="68E44C26">
            <wp:extent cx="5612130" cy="10121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85" w:rsidRDefault="00936685" w:rsidP="00286950">
      <w:pPr>
        <w:pStyle w:val="Prrafodelista"/>
        <w:jc w:val="both"/>
      </w:pPr>
    </w:p>
    <w:p w:rsidR="00936685" w:rsidRDefault="00936685" w:rsidP="00936685">
      <w:pPr>
        <w:pStyle w:val="Prrafodelista"/>
        <w:jc w:val="both"/>
        <w:rPr>
          <w:b/>
        </w:rPr>
      </w:pPr>
      <w:r>
        <w:rPr>
          <w:b/>
        </w:rPr>
        <w:t>Agregar sitio de confianza en Internet Explorer:</w:t>
      </w:r>
    </w:p>
    <w:p w:rsidR="00936685" w:rsidRPr="00936685" w:rsidRDefault="00936685" w:rsidP="00936685">
      <w:pPr>
        <w:pStyle w:val="Prrafodelista"/>
        <w:numPr>
          <w:ilvl w:val="0"/>
          <w:numId w:val="5"/>
        </w:numPr>
        <w:jc w:val="both"/>
        <w:rPr>
          <w:b/>
        </w:rPr>
      </w:pPr>
      <w:r>
        <w:t>Desde el navegador web, dar clic en el menú Herramientas y luego en Opciones de Internet.</w:t>
      </w:r>
    </w:p>
    <w:p w:rsidR="00936685" w:rsidRDefault="00936685" w:rsidP="00936685">
      <w:pPr>
        <w:pStyle w:val="Prrafodelista"/>
        <w:ind w:left="108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28D20CDB" wp14:editId="4E5DAD87">
            <wp:extent cx="3328263" cy="5019675"/>
            <wp:effectExtent l="0" t="0" r="571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4438" r="54478" b="16617"/>
                    <a:stretch/>
                  </pic:blipFill>
                  <pic:spPr bwMode="auto">
                    <a:xfrm>
                      <a:off x="0" y="0"/>
                      <a:ext cx="3330945" cy="502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685" w:rsidRDefault="00936685" w:rsidP="00936685">
      <w:pPr>
        <w:pStyle w:val="Prrafodelista"/>
        <w:ind w:left="1080"/>
        <w:jc w:val="center"/>
        <w:rPr>
          <w:b/>
        </w:rPr>
      </w:pPr>
    </w:p>
    <w:p w:rsidR="00936685" w:rsidRPr="00936685" w:rsidRDefault="00936685" w:rsidP="00936685">
      <w:pPr>
        <w:pStyle w:val="Prrafodelista"/>
        <w:numPr>
          <w:ilvl w:val="0"/>
          <w:numId w:val="5"/>
        </w:numPr>
        <w:jc w:val="both"/>
        <w:rPr>
          <w:b/>
        </w:rPr>
      </w:pPr>
      <w:r>
        <w:lastRenderedPageBreak/>
        <w:t>Luego en la ficha de Seguridad, seleccionar Sitios de Confianza y luego dar clic en el botón Sitios.</w:t>
      </w:r>
    </w:p>
    <w:p w:rsidR="00936685" w:rsidRDefault="00936685" w:rsidP="00936685">
      <w:pPr>
        <w:pStyle w:val="Prrafodelista"/>
        <w:ind w:left="1080"/>
        <w:jc w:val="center"/>
        <w:rPr>
          <w:b/>
        </w:rPr>
      </w:pPr>
    </w:p>
    <w:p w:rsidR="00936685" w:rsidRDefault="00936685" w:rsidP="00936685">
      <w:pPr>
        <w:pStyle w:val="Prrafodelista"/>
        <w:ind w:left="108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4400E361" wp14:editId="70064B87">
            <wp:extent cx="2970813" cy="3848100"/>
            <wp:effectExtent l="0" t="0" r="127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081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85" w:rsidRDefault="00936685" w:rsidP="00936685">
      <w:pPr>
        <w:pStyle w:val="Prrafodelista"/>
        <w:numPr>
          <w:ilvl w:val="0"/>
          <w:numId w:val="5"/>
        </w:numPr>
        <w:jc w:val="both"/>
      </w:pPr>
      <w:r>
        <w:t xml:space="preserve">Por último debe digitar la </w:t>
      </w:r>
      <w:proofErr w:type="spellStart"/>
      <w:r>
        <w:t>url</w:t>
      </w:r>
      <w:proofErr w:type="spellEnd"/>
      <w:r>
        <w:t xml:space="preserve"> de la intranet (</w:t>
      </w:r>
      <w:hyperlink r:id="rId19" w:history="1">
        <w:r w:rsidRPr="0032287A">
          <w:rPr>
            <w:rStyle w:val="Hipervnculo"/>
          </w:rPr>
          <w:t>http://intranet.ucn.edu.co</w:t>
        </w:r>
      </w:hyperlink>
      <w:r>
        <w:t>), luego desactivar la casilla de Requerir comprobación de servidor (https:)</w:t>
      </w:r>
      <w:r w:rsidR="00F34EF4">
        <w:t>, luego dar clic en agregar y cerrar.</w:t>
      </w:r>
    </w:p>
    <w:p w:rsidR="00936685" w:rsidRPr="00936685" w:rsidRDefault="00936685" w:rsidP="00936685">
      <w:pPr>
        <w:pStyle w:val="Prrafodelista"/>
        <w:ind w:left="108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23F5AB9B" wp14:editId="0014A3D4">
            <wp:extent cx="3067050" cy="2717639"/>
            <wp:effectExtent l="0" t="0" r="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50" w:rsidRDefault="00286950" w:rsidP="00286950">
      <w:pPr>
        <w:pStyle w:val="Prrafodelista"/>
        <w:jc w:val="both"/>
      </w:pPr>
    </w:p>
    <w:p w:rsidR="00286950" w:rsidRDefault="00286950" w:rsidP="00286950">
      <w:pPr>
        <w:pStyle w:val="Prrafodelista"/>
        <w:numPr>
          <w:ilvl w:val="1"/>
          <w:numId w:val="2"/>
        </w:numPr>
        <w:jc w:val="both"/>
      </w:pPr>
      <w:r>
        <w:rPr>
          <w:b/>
        </w:rPr>
        <w:t xml:space="preserve">Correo web: </w:t>
      </w:r>
      <w:r>
        <w:t>desde el correo web tamb</w:t>
      </w:r>
      <w:r w:rsidR="00B87322">
        <w:t>ién se puede completar la tarea.  Allí tenemos la posibilidad de revisar</w:t>
      </w:r>
      <w:r w:rsidR="00F34EF4">
        <w:t xml:space="preserve"> la solicitud y al final podemos dar clic en Abrir esta tarea, lo que nos permitirá realizar le procedimiento de aprobación desde el navegador web.</w:t>
      </w:r>
    </w:p>
    <w:p w:rsidR="00286950" w:rsidRDefault="00286950" w:rsidP="00286950">
      <w:pPr>
        <w:pStyle w:val="Prrafodelista"/>
        <w:jc w:val="both"/>
      </w:pPr>
    </w:p>
    <w:p w:rsidR="00F34EF4" w:rsidRDefault="00B87322" w:rsidP="00F34EF4">
      <w:pPr>
        <w:jc w:val="center"/>
      </w:pPr>
      <w:r>
        <w:rPr>
          <w:noProof/>
          <w:lang w:eastAsia="es-CO"/>
        </w:rPr>
        <w:drawing>
          <wp:inline distT="0" distB="0" distL="0" distR="0" wp14:anchorId="3879BC2D" wp14:editId="3134CF5C">
            <wp:extent cx="4391025" cy="279724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F4" w:rsidRDefault="00F34EF4" w:rsidP="00F34EF4">
      <w:pPr>
        <w:jc w:val="center"/>
      </w:pPr>
      <w:r>
        <w:rPr>
          <w:noProof/>
          <w:lang w:eastAsia="es-CO"/>
        </w:rPr>
        <w:drawing>
          <wp:inline distT="0" distB="0" distL="0" distR="0" wp14:anchorId="745879EC" wp14:editId="014A4CF2">
            <wp:extent cx="5600700" cy="2584256"/>
            <wp:effectExtent l="0" t="0" r="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8434" cy="25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F4" w:rsidRDefault="00F34EF4" w:rsidP="00713AF2"/>
    <w:sectPr w:rsidR="00F34EF4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7C8" w:rsidRDefault="00B257C8" w:rsidP="00B40395">
      <w:pPr>
        <w:spacing w:after="0" w:line="240" w:lineRule="auto"/>
      </w:pPr>
      <w:r>
        <w:separator/>
      </w:r>
    </w:p>
  </w:endnote>
  <w:endnote w:type="continuationSeparator" w:id="0">
    <w:p w:rsidR="00B257C8" w:rsidRDefault="00B257C8" w:rsidP="00B4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7C8" w:rsidRDefault="00B257C8" w:rsidP="00B40395">
      <w:pPr>
        <w:spacing w:after="0" w:line="240" w:lineRule="auto"/>
      </w:pPr>
      <w:r>
        <w:separator/>
      </w:r>
    </w:p>
  </w:footnote>
  <w:footnote w:type="continuationSeparator" w:id="0">
    <w:p w:rsidR="00B257C8" w:rsidRDefault="00B257C8" w:rsidP="00B40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395" w:rsidRDefault="00B40395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0E01599C" wp14:editId="64D76C98">
          <wp:simplePos x="0" y="0"/>
          <wp:positionH relativeFrom="column">
            <wp:posOffset>-546735</wp:posOffset>
          </wp:positionH>
          <wp:positionV relativeFrom="paragraph">
            <wp:posOffset>-310515</wp:posOffset>
          </wp:positionV>
          <wp:extent cx="2771775" cy="914400"/>
          <wp:effectExtent l="0" t="0" r="9525" b="0"/>
          <wp:wrapNone/>
          <wp:docPr id="22" name="Imagen 22" descr="C:\Users\Jorge Andrés\Dropbox\Jorge A. Perez\UCN-18\exportes\logo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rge Andrés\Dropbox\Jorge A. Perez\UCN-18\exportes\logo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0395" w:rsidRDefault="00B40395">
    <w:pPr>
      <w:pStyle w:val="Encabezado"/>
    </w:pPr>
  </w:p>
  <w:p w:rsidR="00B40395" w:rsidRDefault="00B40395">
    <w:pPr>
      <w:pStyle w:val="Encabezado"/>
    </w:pPr>
  </w:p>
  <w:p w:rsidR="00B40395" w:rsidRDefault="00B40395">
    <w:pPr>
      <w:pStyle w:val="Encabezado"/>
    </w:pPr>
  </w:p>
  <w:p w:rsidR="00B40395" w:rsidRDefault="00B403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FC1"/>
    <w:multiLevelType w:val="hybridMultilevel"/>
    <w:tmpl w:val="B9487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8A"/>
    <w:multiLevelType w:val="hybridMultilevel"/>
    <w:tmpl w:val="69FC5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612E3"/>
    <w:multiLevelType w:val="hybridMultilevel"/>
    <w:tmpl w:val="A28EA1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D33E1"/>
    <w:multiLevelType w:val="hybridMultilevel"/>
    <w:tmpl w:val="B9487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A28E3"/>
    <w:multiLevelType w:val="hybridMultilevel"/>
    <w:tmpl w:val="46A80730"/>
    <w:lvl w:ilvl="0" w:tplc="CC64D4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F3061B"/>
    <w:multiLevelType w:val="hybridMultilevel"/>
    <w:tmpl w:val="B9487E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32CB5"/>
    <w:multiLevelType w:val="hybridMultilevel"/>
    <w:tmpl w:val="C28297FC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20"/>
    <w:rsid w:val="00003B85"/>
    <w:rsid w:val="00014481"/>
    <w:rsid w:val="00024BBC"/>
    <w:rsid w:val="00056D01"/>
    <w:rsid w:val="00096795"/>
    <w:rsid w:val="000E45FA"/>
    <w:rsid w:val="00107346"/>
    <w:rsid w:val="00121C72"/>
    <w:rsid w:val="00122777"/>
    <w:rsid w:val="001270F1"/>
    <w:rsid w:val="00153CB2"/>
    <w:rsid w:val="00156BF8"/>
    <w:rsid w:val="00176910"/>
    <w:rsid w:val="001A2732"/>
    <w:rsid w:val="001D6CEF"/>
    <w:rsid w:val="001F7B3F"/>
    <w:rsid w:val="00210E01"/>
    <w:rsid w:val="002364DF"/>
    <w:rsid w:val="002410F6"/>
    <w:rsid w:val="00286950"/>
    <w:rsid w:val="002A0CF8"/>
    <w:rsid w:val="002D246E"/>
    <w:rsid w:val="002D7462"/>
    <w:rsid w:val="002F13C8"/>
    <w:rsid w:val="002F6426"/>
    <w:rsid w:val="003059AC"/>
    <w:rsid w:val="0031682F"/>
    <w:rsid w:val="003230F7"/>
    <w:rsid w:val="00337E15"/>
    <w:rsid w:val="00351FA6"/>
    <w:rsid w:val="003555DA"/>
    <w:rsid w:val="00397535"/>
    <w:rsid w:val="003C0262"/>
    <w:rsid w:val="003C1B56"/>
    <w:rsid w:val="003C2EE9"/>
    <w:rsid w:val="003D40A8"/>
    <w:rsid w:val="003D762F"/>
    <w:rsid w:val="003E7AD6"/>
    <w:rsid w:val="003F3F1D"/>
    <w:rsid w:val="003F52F0"/>
    <w:rsid w:val="00417742"/>
    <w:rsid w:val="00432D6A"/>
    <w:rsid w:val="00442677"/>
    <w:rsid w:val="00461522"/>
    <w:rsid w:val="004818B5"/>
    <w:rsid w:val="0049394F"/>
    <w:rsid w:val="004A6C9C"/>
    <w:rsid w:val="004B7C6E"/>
    <w:rsid w:val="004C3554"/>
    <w:rsid w:val="004C3B1E"/>
    <w:rsid w:val="004C6C94"/>
    <w:rsid w:val="004F0BCF"/>
    <w:rsid w:val="005513C1"/>
    <w:rsid w:val="00567E77"/>
    <w:rsid w:val="005723AC"/>
    <w:rsid w:val="005D2066"/>
    <w:rsid w:val="00606420"/>
    <w:rsid w:val="00680FE0"/>
    <w:rsid w:val="00691A94"/>
    <w:rsid w:val="006A2B81"/>
    <w:rsid w:val="006C0C18"/>
    <w:rsid w:val="00713AF2"/>
    <w:rsid w:val="007202A0"/>
    <w:rsid w:val="00763FC6"/>
    <w:rsid w:val="00767866"/>
    <w:rsid w:val="00773E32"/>
    <w:rsid w:val="007C57ED"/>
    <w:rsid w:val="007D4FC9"/>
    <w:rsid w:val="008112C5"/>
    <w:rsid w:val="00844150"/>
    <w:rsid w:val="008A2346"/>
    <w:rsid w:val="008C1AA2"/>
    <w:rsid w:val="008D336A"/>
    <w:rsid w:val="00924561"/>
    <w:rsid w:val="0092633C"/>
    <w:rsid w:val="00936685"/>
    <w:rsid w:val="00944A73"/>
    <w:rsid w:val="009712FD"/>
    <w:rsid w:val="0098340A"/>
    <w:rsid w:val="009C3664"/>
    <w:rsid w:val="00A21EE7"/>
    <w:rsid w:val="00A47780"/>
    <w:rsid w:val="00A70E9B"/>
    <w:rsid w:val="00AE3191"/>
    <w:rsid w:val="00B257C8"/>
    <w:rsid w:val="00B26553"/>
    <w:rsid w:val="00B320A2"/>
    <w:rsid w:val="00B40395"/>
    <w:rsid w:val="00B41F90"/>
    <w:rsid w:val="00B52C12"/>
    <w:rsid w:val="00B54973"/>
    <w:rsid w:val="00B63FBF"/>
    <w:rsid w:val="00B724FC"/>
    <w:rsid w:val="00B82872"/>
    <w:rsid w:val="00B87322"/>
    <w:rsid w:val="00BD03FF"/>
    <w:rsid w:val="00C45219"/>
    <w:rsid w:val="00C73F90"/>
    <w:rsid w:val="00D15864"/>
    <w:rsid w:val="00D32092"/>
    <w:rsid w:val="00D35CE2"/>
    <w:rsid w:val="00D56F29"/>
    <w:rsid w:val="00D744A8"/>
    <w:rsid w:val="00D974E5"/>
    <w:rsid w:val="00DE7C05"/>
    <w:rsid w:val="00DF276A"/>
    <w:rsid w:val="00E16EEE"/>
    <w:rsid w:val="00E2797B"/>
    <w:rsid w:val="00EA71E3"/>
    <w:rsid w:val="00F10140"/>
    <w:rsid w:val="00F34EF4"/>
    <w:rsid w:val="00F354B8"/>
    <w:rsid w:val="00F424F3"/>
    <w:rsid w:val="00FB0129"/>
    <w:rsid w:val="00FD0E0B"/>
    <w:rsid w:val="00FD14AB"/>
    <w:rsid w:val="00FD66C4"/>
    <w:rsid w:val="00FE015A"/>
    <w:rsid w:val="00FE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0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64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64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4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42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4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6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42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395"/>
  </w:style>
  <w:style w:type="paragraph" w:styleId="Piedepgina">
    <w:name w:val="footer"/>
    <w:basedOn w:val="Normal"/>
    <w:link w:val="Piedepgina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064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64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64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4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42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4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6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42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395"/>
  </w:style>
  <w:style w:type="paragraph" w:styleId="Piedepgina">
    <w:name w:val="footer"/>
    <w:basedOn w:val="Normal"/>
    <w:link w:val="PiedepginaCar"/>
    <w:uiPriority w:val="99"/>
    <w:unhideWhenUsed/>
    <w:rsid w:val="00B403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hyperlink" Target="http://intranet.ucn.edu.c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c48f2b-d7ae-4813-9dcd-8c6720f52952">U2C2NX0HG1XT-312-33</_dlc_DocId>
    <_dlc_DocIdUrl xmlns="0dc48f2b-d7ae-4813-9dcd-8c6720f52952">
      <Url>http://intranet.ucn.edu.co/comunicaciones/_layouts/DocIdRedir.aspx?ID=U2C2NX0HG1XT-312-33</Url>
      <Description>U2C2NX0HG1XT-312-33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E190968A0EE64DA127CAA34812487A" ma:contentTypeVersion="6" ma:contentTypeDescription="Crear nuevo documento." ma:contentTypeScope="" ma:versionID="bd8414e93eccdee3d347c1d1bfd1c70a">
  <xsd:schema xmlns:xsd="http://www.w3.org/2001/XMLSchema" xmlns:xs="http://www.w3.org/2001/XMLSchema" xmlns:p="http://schemas.microsoft.com/office/2006/metadata/properties" xmlns:ns2="0dc48f2b-d7ae-4813-9dcd-8c6720f52952" targetNamespace="http://schemas.microsoft.com/office/2006/metadata/properties" ma:root="true" ma:fieldsID="2833b8234d44fb96a27ae162bb5c7772" ns2:_=""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23E6E6C-B8A2-4D3E-B9D6-7ECF65632706}"/>
</file>

<file path=customXml/itemProps2.xml><?xml version="1.0" encoding="utf-8"?>
<ds:datastoreItem xmlns:ds="http://schemas.openxmlformats.org/officeDocument/2006/customXml" ds:itemID="{7386B941-F0E6-42E9-9FCE-F5561DBB9E5B}"/>
</file>

<file path=customXml/itemProps3.xml><?xml version="1.0" encoding="utf-8"?>
<ds:datastoreItem xmlns:ds="http://schemas.openxmlformats.org/officeDocument/2006/customXml" ds:itemID="{8B0F329C-465A-405F-B9BB-5813A7EE1F57}"/>
</file>

<file path=customXml/itemProps4.xml><?xml version="1.0" encoding="utf-8"?>
<ds:datastoreItem xmlns:ds="http://schemas.openxmlformats.org/officeDocument/2006/customXml" ds:itemID="{3D7D7727-9AF7-4F76-8C48-F00FE8923E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Andrés</dc:creator>
  <cp:lastModifiedBy>Jorge Andrés</cp:lastModifiedBy>
  <cp:revision>2</cp:revision>
  <dcterms:created xsi:type="dcterms:W3CDTF">2012-06-27T16:35:00Z</dcterms:created>
  <dcterms:modified xsi:type="dcterms:W3CDTF">2012-06-27T16:35:00Z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0x01010011E190968A0EE64DA127CAA34812487A</vt:lpwstr>
  </property>
  <property fmtid="{D5CDD505-2E9C-101B-9397-08002B2CF9AE}" pid="3" name="_dlc_DocIdItemGuid">
    <vt:lpwstr>c5b889f2-fb56-499d-87e6-271c12c3895a</vt:lpwstr>
  </property>
</Properties>
</file>